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73DEB">
      <w:pPr>
        <w:pStyle w:val="3"/>
        <w:rPr>
          <w:rFonts w:ascii="宋体" w:hAnsi="宋体" w:cs="宋体"/>
          <w:b/>
          <w:sz w:val="48"/>
          <w:szCs w:val="48"/>
        </w:rPr>
      </w:pPr>
    </w:p>
    <w:p w14:paraId="7052053C">
      <w:pPr>
        <w:pStyle w:val="3"/>
        <w:rPr>
          <w:rFonts w:ascii="宋体" w:hAnsi="宋体" w:cs="宋体"/>
          <w:b/>
          <w:sz w:val="48"/>
          <w:szCs w:val="48"/>
        </w:rPr>
      </w:pPr>
    </w:p>
    <w:p w14:paraId="5649CA3B">
      <w:pPr>
        <w:spacing w:line="360" w:lineRule="auto"/>
        <w:jc w:val="center"/>
        <w:rPr>
          <w:rFonts w:ascii="宋体" w:hAnsi="宋体" w:cs="宋体"/>
          <w:b/>
          <w:spacing w:val="-11"/>
          <w:sz w:val="48"/>
          <w:szCs w:val="48"/>
        </w:rPr>
      </w:pPr>
      <w:r>
        <w:rPr>
          <w:rFonts w:hint="eastAsia" w:ascii="宋体" w:hAnsi="宋体" w:cs="宋体"/>
          <w:b/>
          <w:spacing w:val="-11"/>
          <w:sz w:val="48"/>
          <w:szCs w:val="48"/>
        </w:rPr>
        <w:t>城发环保能源临朐项目</w:t>
      </w:r>
    </w:p>
    <w:p w14:paraId="6AB6A1F2">
      <w:pPr>
        <w:pStyle w:val="2"/>
      </w:pPr>
    </w:p>
    <w:p w14:paraId="6831501C">
      <w:pPr>
        <w:spacing w:line="360" w:lineRule="auto"/>
        <w:jc w:val="center"/>
        <w:rPr>
          <w:rFonts w:ascii="宋体" w:hAnsi="宋体" w:cs="宋体"/>
          <w:b/>
          <w:sz w:val="52"/>
          <w:szCs w:val="52"/>
        </w:rPr>
      </w:pPr>
      <w:r>
        <w:rPr>
          <w:rFonts w:hint="eastAsia" w:ascii="宋体" w:hAnsi="宋体" w:cs="宋体"/>
          <w:b/>
          <w:sz w:val="52"/>
          <w:szCs w:val="52"/>
        </w:rPr>
        <w:t>202</w:t>
      </w:r>
      <w:r>
        <w:rPr>
          <w:rFonts w:hint="eastAsia" w:ascii="宋体" w:hAnsi="宋体" w:cs="宋体"/>
          <w:b/>
          <w:sz w:val="52"/>
          <w:szCs w:val="52"/>
          <w:lang w:val="en-US" w:eastAsia="zh-CN"/>
        </w:rPr>
        <w:t>4</w:t>
      </w:r>
      <w:r>
        <w:rPr>
          <w:rFonts w:hint="eastAsia" w:ascii="宋体" w:hAnsi="宋体" w:cs="宋体"/>
          <w:b/>
          <w:sz w:val="52"/>
          <w:szCs w:val="52"/>
        </w:rPr>
        <w:t>-202</w:t>
      </w:r>
      <w:r>
        <w:rPr>
          <w:rFonts w:hint="eastAsia" w:ascii="宋体" w:hAnsi="宋体" w:cs="宋体"/>
          <w:b/>
          <w:sz w:val="52"/>
          <w:szCs w:val="52"/>
          <w:lang w:val="en-US" w:eastAsia="zh-CN"/>
        </w:rPr>
        <w:t>5</w:t>
      </w:r>
      <w:r>
        <w:rPr>
          <w:rFonts w:hint="eastAsia" w:ascii="宋体" w:hAnsi="宋体" w:cs="宋体"/>
          <w:b/>
          <w:sz w:val="52"/>
          <w:szCs w:val="52"/>
        </w:rPr>
        <w:t>年度环境监测技术服务</w:t>
      </w:r>
    </w:p>
    <w:p w14:paraId="269A5558">
      <w:pPr>
        <w:spacing w:line="360" w:lineRule="auto"/>
        <w:jc w:val="center"/>
        <w:rPr>
          <w:rFonts w:ascii="宋体" w:hAnsi="宋体" w:cs="宋体"/>
          <w:b/>
          <w:sz w:val="52"/>
          <w:szCs w:val="52"/>
        </w:rPr>
      </w:pPr>
      <w:r>
        <w:rPr>
          <w:rFonts w:hint="eastAsia" w:ascii="宋体" w:hAnsi="宋体" w:cs="宋体"/>
          <w:b/>
          <w:sz w:val="52"/>
          <w:szCs w:val="52"/>
        </w:rPr>
        <w:t>采购技术规范书</w:t>
      </w:r>
    </w:p>
    <w:p w14:paraId="32DF6C00">
      <w:pPr>
        <w:spacing w:line="360" w:lineRule="auto"/>
        <w:jc w:val="center"/>
        <w:rPr>
          <w:rFonts w:ascii="宋体" w:hAnsi="宋体" w:cs="宋体"/>
          <w:b/>
          <w:sz w:val="32"/>
        </w:rPr>
      </w:pPr>
    </w:p>
    <w:p w14:paraId="6DC84B57">
      <w:pPr>
        <w:pStyle w:val="2"/>
        <w:spacing w:line="360" w:lineRule="auto"/>
        <w:rPr>
          <w:rFonts w:ascii="宋体" w:hAnsi="宋体" w:cs="宋体"/>
          <w:b/>
          <w:sz w:val="32"/>
        </w:rPr>
      </w:pPr>
    </w:p>
    <w:p w14:paraId="4F36B797">
      <w:pPr>
        <w:pStyle w:val="3"/>
        <w:spacing w:line="360" w:lineRule="auto"/>
        <w:rPr>
          <w:rFonts w:ascii="宋体" w:hAnsi="宋体" w:cs="宋体"/>
          <w:b/>
          <w:sz w:val="32"/>
        </w:rPr>
      </w:pPr>
    </w:p>
    <w:p w14:paraId="6A2A070E">
      <w:pPr>
        <w:pStyle w:val="3"/>
        <w:spacing w:line="360" w:lineRule="auto"/>
        <w:rPr>
          <w:rFonts w:ascii="宋体" w:hAnsi="宋体" w:cs="宋体"/>
          <w:b/>
          <w:sz w:val="32"/>
        </w:rPr>
      </w:pPr>
    </w:p>
    <w:p w14:paraId="750456E7">
      <w:pPr>
        <w:pStyle w:val="3"/>
        <w:spacing w:line="360" w:lineRule="auto"/>
        <w:rPr>
          <w:rFonts w:ascii="宋体" w:hAnsi="宋体" w:cs="宋体"/>
          <w:b/>
          <w:sz w:val="32"/>
        </w:rPr>
      </w:pPr>
    </w:p>
    <w:p w14:paraId="732F8C2B">
      <w:pPr>
        <w:pStyle w:val="3"/>
        <w:spacing w:line="360" w:lineRule="auto"/>
        <w:rPr>
          <w:rFonts w:ascii="宋体" w:hAnsi="宋体" w:cs="宋体"/>
          <w:b/>
          <w:sz w:val="32"/>
        </w:rPr>
      </w:pPr>
    </w:p>
    <w:p w14:paraId="00A94AD8">
      <w:pPr>
        <w:pStyle w:val="3"/>
        <w:spacing w:line="360" w:lineRule="auto"/>
        <w:rPr>
          <w:rFonts w:ascii="宋体" w:hAnsi="宋体" w:cs="宋体"/>
          <w:b/>
          <w:sz w:val="32"/>
        </w:rPr>
      </w:pPr>
    </w:p>
    <w:p w14:paraId="3A9A3077">
      <w:pPr>
        <w:pStyle w:val="3"/>
        <w:spacing w:line="360" w:lineRule="auto"/>
        <w:rPr>
          <w:rFonts w:ascii="宋体" w:hAnsi="宋体" w:cs="宋体"/>
          <w:b/>
          <w:sz w:val="32"/>
        </w:rPr>
      </w:pPr>
    </w:p>
    <w:p w14:paraId="32F0EDAB">
      <w:pPr>
        <w:pStyle w:val="3"/>
        <w:spacing w:line="360" w:lineRule="auto"/>
        <w:rPr>
          <w:rFonts w:ascii="宋体" w:hAnsi="宋体" w:cs="宋体"/>
          <w:b/>
          <w:sz w:val="32"/>
        </w:rPr>
      </w:pPr>
    </w:p>
    <w:p w14:paraId="4E87CD8C">
      <w:pPr>
        <w:spacing w:line="360" w:lineRule="auto"/>
        <w:jc w:val="center"/>
        <w:rPr>
          <w:rFonts w:ascii="宋体" w:hAnsi="宋体" w:cs="宋体"/>
          <w:b/>
          <w:sz w:val="32"/>
        </w:rPr>
      </w:pPr>
    </w:p>
    <w:p w14:paraId="3C7E38F1">
      <w:pPr>
        <w:spacing w:line="360" w:lineRule="auto"/>
        <w:rPr>
          <w:rFonts w:ascii="宋体" w:hAnsi="宋体" w:cs="宋体"/>
          <w:b/>
          <w:sz w:val="32"/>
        </w:rPr>
      </w:pPr>
    </w:p>
    <w:p w14:paraId="137BD20F">
      <w:pPr>
        <w:spacing w:line="360" w:lineRule="auto"/>
        <w:jc w:val="center"/>
        <w:rPr>
          <w:rFonts w:ascii="宋体" w:hAnsi="宋体" w:cs="宋体"/>
          <w:b/>
          <w:sz w:val="32"/>
        </w:rPr>
      </w:pPr>
    </w:p>
    <w:p w14:paraId="72C0F2BE">
      <w:pPr>
        <w:spacing w:line="360" w:lineRule="auto"/>
        <w:jc w:val="center"/>
        <w:rPr>
          <w:rFonts w:ascii="宋体" w:hAnsi="宋体" w:cs="宋体"/>
          <w:b/>
          <w:sz w:val="32"/>
        </w:rPr>
      </w:pPr>
      <w:r>
        <w:rPr>
          <w:rFonts w:hint="eastAsia" w:ascii="宋体" w:hAnsi="宋体" w:cs="宋体"/>
          <w:b/>
          <w:sz w:val="32"/>
        </w:rPr>
        <w:t>城发环保能源有限公司</w:t>
      </w:r>
    </w:p>
    <w:p w14:paraId="03E4FC06">
      <w:pPr>
        <w:spacing w:line="360" w:lineRule="auto"/>
        <w:jc w:val="center"/>
        <w:rPr>
          <w:rFonts w:ascii="宋体" w:hAnsi="宋体" w:cs="宋体"/>
          <w:b/>
          <w:sz w:val="32"/>
        </w:rPr>
      </w:pPr>
      <w:r>
        <w:rPr>
          <w:rFonts w:hint="eastAsia" w:ascii="宋体" w:hAnsi="宋体" w:cs="宋体"/>
          <w:b/>
          <w:sz w:val="32"/>
        </w:rPr>
        <w:t>202</w:t>
      </w:r>
      <w:r>
        <w:rPr>
          <w:rFonts w:hint="eastAsia" w:ascii="宋体" w:hAnsi="宋体" w:cs="宋体"/>
          <w:b/>
          <w:sz w:val="32"/>
          <w:lang w:val="en-US" w:eastAsia="zh-CN"/>
        </w:rPr>
        <w:t>3</w:t>
      </w:r>
      <w:r>
        <w:rPr>
          <w:rFonts w:hint="eastAsia" w:ascii="宋体" w:hAnsi="宋体" w:cs="宋体"/>
          <w:b/>
          <w:sz w:val="32"/>
        </w:rPr>
        <w:t>年8月</w:t>
      </w:r>
    </w:p>
    <w:p w14:paraId="500569EB">
      <w:pPr>
        <w:pStyle w:val="2"/>
        <w:rPr>
          <w:rFonts w:ascii="宋体" w:hAnsi="宋体" w:cs="宋体"/>
          <w:b/>
          <w:sz w:val="32"/>
        </w:rPr>
        <w:sectPr>
          <w:pgSz w:w="11906" w:h="16838"/>
          <w:pgMar w:top="1440" w:right="1800" w:bottom="1440" w:left="1800" w:header="851" w:footer="992" w:gutter="0"/>
          <w:cols w:space="425" w:num="1"/>
          <w:docGrid w:type="lines" w:linePitch="312" w:charSpace="0"/>
        </w:sectPr>
      </w:pPr>
    </w:p>
    <w:p w14:paraId="6D1AE2A3">
      <w:pPr>
        <w:pStyle w:val="4"/>
        <w:snapToGrid w:val="0"/>
        <w:spacing w:beforeLines="50" w:afterLines="50" w:line="360" w:lineRule="auto"/>
        <w:ind w:firstLine="3915" w:firstLineChars="1300"/>
        <w:rPr>
          <w:rFonts w:ascii="宋体" w:hAnsi="宋体" w:cs="宋体"/>
          <w:sz w:val="30"/>
          <w:szCs w:val="30"/>
        </w:rPr>
      </w:pPr>
      <w:bookmarkStart w:id="0" w:name="_Toc28089"/>
      <w:r>
        <w:rPr>
          <w:rFonts w:hint="eastAsia" w:ascii="宋体" w:hAnsi="宋体" w:cs="宋体"/>
          <w:sz w:val="30"/>
          <w:szCs w:val="30"/>
        </w:rPr>
        <w:t>目 录</w:t>
      </w:r>
      <w:bookmarkEnd w:id="0"/>
    </w:p>
    <w:sdt>
      <w:sdtPr>
        <w:rPr>
          <w:rFonts w:ascii="宋体" w:hAnsi="宋体"/>
        </w:rPr>
        <w:id w:val="147478695"/>
        <w:docPartObj>
          <w:docPartGallery w:val="Table of Contents"/>
          <w:docPartUnique/>
        </w:docPartObj>
      </w:sdtPr>
      <w:sdtEndPr>
        <w:rPr>
          <w:rFonts w:asciiTheme="minorEastAsia" w:hAnsiTheme="minorEastAsia" w:eastAsiaTheme="minorEastAsia" w:cstheme="minorEastAsia"/>
          <w:bCs/>
          <w:szCs w:val="28"/>
        </w:rPr>
      </w:sdtEndPr>
      <w:sdtContent>
        <w:p w14:paraId="4305719E">
          <w:pPr>
            <w:jc w:val="center"/>
          </w:pPr>
          <w:r>
            <w:rPr>
              <w:rFonts w:asciiTheme="minorEastAsia" w:hAnsiTheme="minorEastAsia" w:eastAsiaTheme="minorEastAsia" w:cstheme="minorEastAsia"/>
              <w:b/>
              <w:bCs/>
              <w:sz w:val="28"/>
              <w:szCs w:val="28"/>
            </w:rPr>
            <w:fldChar w:fldCharType="begin"/>
          </w:r>
          <w:r>
            <w:rPr>
              <w:rFonts w:asciiTheme="minorEastAsia" w:hAnsiTheme="minorEastAsia" w:eastAsiaTheme="minorEastAsia" w:cstheme="minorEastAsia"/>
              <w:b/>
              <w:bCs/>
              <w:sz w:val="28"/>
              <w:szCs w:val="28"/>
            </w:rPr>
            <w:instrText xml:space="preserve">TOC \o "1-1" \h \u </w:instrText>
          </w:r>
          <w:r>
            <w:rPr>
              <w:rFonts w:asciiTheme="minorEastAsia" w:hAnsiTheme="minorEastAsia" w:eastAsiaTheme="minorEastAsia" w:cstheme="minorEastAsia"/>
              <w:b/>
              <w:bCs/>
              <w:sz w:val="28"/>
              <w:szCs w:val="28"/>
            </w:rPr>
            <w:fldChar w:fldCharType="separate"/>
          </w:r>
        </w:p>
        <w:p w14:paraId="3F839C59">
          <w:pPr>
            <w:pStyle w:val="22"/>
            <w:tabs>
              <w:tab w:val="right" w:leader="dot" w:pos="8306"/>
            </w:tabs>
            <w:spacing w:line="360" w:lineRule="auto"/>
            <w:rPr>
              <w:rFonts w:ascii="仿宋" w:hAnsi="仿宋" w:eastAsia="仿宋" w:cs="仿宋"/>
              <w:sz w:val="28"/>
              <w:szCs w:val="28"/>
            </w:rPr>
          </w:pPr>
          <w:r>
            <w:fldChar w:fldCharType="begin"/>
          </w:r>
          <w:r>
            <w:instrText xml:space="preserve"> HYPERLINK \l "_Toc23543" </w:instrText>
          </w:r>
          <w:r>
            <w:fldChar w:fldCharType="separate"/>
          </w:r>
          <w:r>
            <w:rPr>
              <w:rFonts w:hint="eastAsia" w:ascii="仿宋" w:hAnsi="仿宋" w:eastAsia="仿宋" w:cs="仿宋"/>
              <w:sz w:val="28"/>
              <w:szCs w:val="28"/>
            </w:rPr>
            <w:t>1、 总则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_Toc23543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8E0411">
          <w:pPr>
            <w:pStyle w:val="22"/>
            <w:tabs>
              <w:tab w:val="right" w:leader="dot" w:pos="8306"/>
            </w:tabs>
            <w:spacing w:line="360" w:lineRule="auto"/>
            <w:rPr>
              <w:rFonts w:ascii="仿宋" w:hAnsi="仿宋" w:eastAsia="仿宋" w:cs="仿宋"/>
              <w:sz w:val="28"/>
              <w:szCs w:val="28"/>
            </w:rPr>
          </w:pPr>
          <w:r>
            <w:fldChar w:fldCharType="begin"/>
          </w:r>
          <w:r>
            <w:instrText xml:space="preserve"> HYPERLINK \l "_Toc15067" </w:instrText>
          </w:r>
          <w:r>
            <w:fldChar w:fldCharType="separate"/>
          </w:r>
          <w:r>
            <w:rPr>
              <w:rFonts w:hint="eastAsia" w:ascii="仿宋" w:hAnsi="仿宋" w:eastAsia="仿宋" w:cs="仿宋"/>
              <w:sz w:val="28"/>
              <w:szCs w:val="28"/>
            </w:rPr>
            <w:t>2、 项目概况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_Toc15067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44DB13">
          <w:pPr>
            <w:pStyle w:val="22"/>
            <w:tabs>
              <w:tab w:val="right" w:leader="dot" w:pos="8306"/>
            </w:tabs>
            <w:spacing w:line="360" w:lineRule="auto"/>
            <w:rPr>
              <w:rFonts w:ascii="仿宋" w:hAnsi="仿宋" w:eastAsia="仿宋" w:cs="仿宋"/>
              <w:sz w:val="28"/>
              <w:szCs w:val="28"/>
            </w:rPr>
          </w:pPr>
          <w:r>
            <w:fldChar w:fldCharType="begin"/>
          </w:r>
          <w:r>
            <w:instrText xml:space="preserve"> HYPERLINK \l "_Toc3841" </w:instrText>
          </w:r>
          <w:r>
            <w:fldChar w:fldCharType="separate"/>
          </w:r>
          <w:r>
            <w:rPr>
              <w:rFonts w:hint="eastAsia" w:ascii="仿宋" w:hAnsi="仿宋" w:eastAsia="仿宋" w:cs="仿宋"/>
              <w:sz w:val="28"/>
              <w:szCs w:val="28"/>
            </w:rPr>
            <w:t>3、 服务内容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_Toc3841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4133F2">
          <w:pPr>
            <w:pStyle w:val="22"/>
            <w:tabs>
              <w:tab w:val="right" w:leader="dot" w:pos="8306"/>
            </w:tabs>
            <w:spacing w:line="360" w:lineRule="auto"/>
            <w:rPr>
              <w:rFonts w:ascii="仿宋" w:hAnsi="仿宋" w:eastAsia="仿宋" w:cs="仿宋"/>
              <w:sz w:val="28"/>
              <w:szCs w:val="28"/>
            </w:rPr>
          </w:pPr>
          <w:r>
            <w:fldChar w:fldCharType="begin"/>
          </w:r>
          <w:r>
            <w:instrText xml:space="preserve"> HYPERLINK \l "_Toc14092" </w:instrText>
          </w:r>
          <w:r>
            <w:fldChar w:fldCharType="separate"/>
          </w:r>
          <w:r>
            <w:rPr>
              <w:rFonts w:hint="eastAsia" w:ascii="仿宋" w:hAnsi="仿宋" w:eastAsia="仿宋" w:cs="仿宋"/>
              <w:sz w:val="28"/>
              <w:szCs w:val="28"/>
            </w:rPr>
            <w:t>4、 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_Toc14092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61D3300">
          <w:pPr>
            <w:pStyle w:val="22"/>
            <w:tabs>
              <w:tab w:val="right" w:leader="dot" w:pos="8306"/>
            </w:tabs>
            <w:spacing w:line="360" w:lineRule="auto"/>
            <w:rPr>
              <w:rFonts w:ascii="仿宋" w:hAnsi="仿宋" w:eastAsia="仿宋" w:cs="仿宋"/>
              <w:sz w:val="28"/>
              <w:szCs w:val="28"/>
            </w:rPr>
          </w:pPr>
          <w:r>
            <w:fldChar w:fldCharType="begin"/>
          </w:r>
          <w:r>
            <w:instrText xml:space="preserve"> HYPERLINK \l "_Toc11428" </w:instrText>
          </w:r>
          <w:r>
            <w:fldChar w:fldCharType="separate"/>
          </w:r>
          <w:r>
            <w:rPr>
              <w:rFonts w:hint="eastAsia" w:ascii="仿宋" w:hAnsi="仿宋" w:eastAsia="仿宋" w:cs="仿宋"/>
              <w:sz w:val="28"/>
              <w:szCs w:val="28"/>
            </w:rPr>
            <w:t>5、 服务期限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_Toc11428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E293EE">
          <w:pPr>
            <w:pStyle w:val="22"/>
            <w:tabs>
              <w:tab w:val="right" w:leader="dot" w:pos="8306"/>
            </w:tabs>
            <w:spacing w:line="360" w:lineRule="auto"/>
            <w:rPr>
              <w:rFonts w:ascii="仿宋" w:hAnsi="仿宋" w:eastAsia="仿宋" w:cs="仿宋"/>
              <w:sz w:val="28"/>
              <w:szCs w:val="28"/>
            </w:rPr>
          </w:pPr>
          <w:r>
            <w:fldChar w:fldCharType="begin"/>
          </w:r>
          <w:r>
            <w:instrText xml:space="preserve"> HYPERLINK \l "_Toc12578" </w:instrText>
          </w:r>
          <w:r>
            <w:fldChar w:fldCharType="separate"/>
          </w:r>
          <w:r>
            <w:rPr>
              <w:rFonts w:hint="eastAsia" w:ascii="仿宋" w:hAnsi="仿宋" w:eastAsia="仿宋" w:cs="仿宋"/>
              <w:sz w:val="28"/>
              <w:szCs w:val="28"/>
            </w:rPr>
            <w:t>6、 年度环境监测项目及监测频次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_Toc12578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17627307">
          <w:pPr>
            <w:pStyle w:val="3"/>
            <w:rPr>
              <w:rFonts w:asciiTheme="minorEastAsia" w:hAnsiTheme="minorEastAsia" w:eastAsiaTheme="minorEastAsia" w:cstheme="minorEastAsia"/>
              <w:b/>
              <w:bCs/>
              <w:sz w:val="28"/>
              <w:szCs w:val="28"/>
            </w:rPr>
          </w:pPr>
          <w:r>
            <w:rPr>
              <w:rFonts w:asciiTheme="minorEastAsia" w:hAnsiTheme="minorEastAsia" w:eastAsiaTheme="minorEastAsia" w:cstheme="minorEastAsia"/>
              <w:bCs/>
              <w:szCs w:val="28"/>
            </w:rPr>
            <w:fldChar w:fldCharType="end"/>
          </w:r>
        </w:p>
      </w:sdtContent>
    </w:sdt>
    <w:p w14:paraId="17EA9A8F"/>
    <w:p w14:paraId="3B03B3DD">
      <w:pPr>
        <w:pStyle w:val="18"/>
        <w:rPr>
          <w:rFonts w:hint="default"/>
        </w:rPr>
      </w:pPr>
    </w:p>
    <w:p w14:paraId="404094EF">
      <w:pPr>
        <w:pStyle w:val="18"/>
        <w:rPr>
          <w:rFonts w:hint="default"/>
        </w:rPr>
      </w:pPr>
    </w:p>
    <w:p w14:paraId="452C8B56">
      <w:pPr>
        <w:pStyle w:val="18"/>
        <w:rPr>
          <w:rFonts w:hint="default"/>
        </w:rPr>
      </w:pPr>
    </w:p>
    <w:p w14:paraId="759AADEF">
      <w:pPr>
        <w:pStyle w:val="18"/>
        <w:rPr>
          <w:rFonts w:hint="default"/>
        </w:rPr>
      </w:pPr>
    </w:p>
    <w:p w14:paraId="06DDF335">
      <w:pPr>
        <w:pStyle w:val="18"/>
        <w:rPr>
          <w:rFonts w:hint="default"/>
        </w:rPr>
      </w:pPr>
    </w:p>
    <w:p w14:paraId="71B3AC52">
      <w:pPr>
        <w:pStyle w:val="18"/>
        <w:rPr>
          <w:rFonts w:hint="default"/>
        </w:rPr>
      </w:pPr>
    </w:p>
    <w:p w14:paraId="09FDE971">
      <w:pPr>
        <w:pStyle w:val="18"/>
        <w:rPr>
          <w:rFonts w:hint="default"/>
        </w:rPr>
      </w:pPr>
    </w:p>
    <w:p w14:paraId="4AA99001">
      <w:pPr>
        <w:pStyle w:val="18"/>
        <w:rPr>
          <w:rFonts w:hint="default"/>
        </w:rPr>
      </w:pPr>
    </w:p>
    <w:p w14:paraId="7CC47525">
      <w:pPr>
        <w:pStyle w:val="18"/>
        <w:rPr>
          <w:rFonts w:hint="default"/>
        </w:rPr>
      </w:pPr>
    </w:p>
    <w:p w14:paraId="35321345">
      <w:pPr>
        <w:pStyle w:val="18"/>
        <w:rPr>
          <w:rFonts w:hint="default"/>
        </w:rPr>
      </w:pPr>
    </w:p>
    <w:p w14:paraId="239A7EAF">
      <w:pPr>
        <w:pStyle w:val="18"/>
        <w:rPr>
          <w:rFonts w:hint="default"/>
        </w:rPr>
      </w:pPr>
    </w:p>
    <w:p w14:paraId="392C3820">
      <w:pPr>
        <w:pStyle w:val="18"/>
        <w:rPr>
          <w:rFonts w:hint="default"/>
        </w:rPr>
      </w:pPr>
    </w:p>
    <w:p w14:paraId="640F4DF5">
      <w:pPr>
        <w:pStyle w:val="18"/>
        <w:rPr>
          <w:rFonts w:hint="default"/>
        </w:rPr>
      </w:pPr>
    </w:p>
    <w:p w14:paraId="49997D8C">
      <w:pPr>
        <w:pStyle w:val="18"/>
        <w:rPr>
          <w:rFonts w:hint="default"/>
        </w:rPr>
      </w:pPr>
    </w:p>
    <w:p w14:paraId="4DA8E531">
      <w:pPr>
        <w:pStyle w:val="18"/>
        <w:rPr>
          <w:rFonts w:hint="default"/>
        </w:rPr>
      </w:pPr>
    </w:p>
    <w:p w14:paraId="204A48F9">
      <w:pPr>
        <w:pStyle w:val="18"/>
        <w:rPr>
          <w:rFonts w:hint="default"/>
        </w:rPr>
      </w:pPr>
    </w:p>
    <w:p w14:paraId="68BAF902">
      <w:pPr>
        <w:pStyle w:val="18"/>
        <w:rPr>
          <w:rFonts w:hint="default"/>
        </w:rPr>
      </w:pPr>
    </w:p>
    <w:p w14:paraId="7C16CD45">
      <w:pPr>
        <w:pStyle w:val="18"/>
        <w:rPr>
          <w:rFonts w:hint="default"/>
        </w:rPr>
      </w:pPr>
    </w:p>
    <w:p w14:paraId="2C4EFBEC">
      <w:pPr>
        <w:pStyle w:val="18"/>
        <w:rPr>
          <w:rFonts w:hint="default"/>
        </w:rPr>
      </w:pPr>
    </w:p>
    <w:p w14:paraId="30908A7E">
      <w:pPr>
        <w:pStyle w:val="18"/>
        <w:rPr>
          <w:rFonts w:hint="default"/>
        </w:rPr>
      </w:pPr>
    </w:p>
    <w:p w14:paraId="7B2735C2">
      <w:pPr>
        <w:pStyle w:val="18"/>
        <w:rPr>
          <w:rFonts w:hint="default"/>
        </w:rPr>
      </w:pPr>
    </w:p>
    <w:p w14:paraId="5E23B9A2">
      <w:pPr>
        <w:pStyle w:val="5"/>
        <w:numPr>
          <w:ilvl w:val="0"/>
          <w:numId w:val="1"/>
        </w:numPr>
        <w:tabs>
          <w:tab w:val="left" w:pos="600"/>
        </w:tabs>
        <w:spacing w:beforeLines="50" w:after="0" w:line="360" w:lineRule="auto"/>
        <w:jc w:val="left"/>
        <w:rPr>
          <w:rFonts w:ascii="宋体" w:hAnsi="宋体" w:eastAsia="宋体" w:cs="宋体"/>
          <w:sz w:val="24"/>
        </w:rPr>
        <w:sectPr>
          <w:footerReference r:id="rId3" w:type="default"/>
          <w:pgSz w:w="11906" w:h="16838"/>
          <w:pgMar w:top="1440" w:right="1800" w:bottom="1440" w:left="1800" w:header="851" w:footer="992" w:gutter="0"/>
          <w:pgNumType w:start="1"/>
          <w:cols w:space="425" w:num="1"/>
          <w:docGrid w:type="lines" w:linePitch="312" w:charSpace="0"/>
        </w:sectPr>
      </w:pPr>
      <w:bookmarkStart w:id="1" w:name="_Toc23543"/>
      <w:bookmarkStart w:id="2" w:name="_Toc28668"/>
    </w:p>
    <w:p w14:paraId="72AC77DB">
      <w:pPr>
        <w:pStyle w:val="5"/>
        <w:numPr>
          <w:ilvl w:val="0"/>
          <w:numId w:val="1"/>
        </w:numPr>
        <w:tabs>
          <w:tab w:val="left" w:pos="600"/>
        </w:tabs>
        <w:spacing w:beforeLines="50" w:after="0" w:line="360" w:lineRule="auto"/>
        <w:jc w:val="left"/>
        <w:rPr>
          <w:rFonts w:ascii="宋体" w:hAnsi="宋体" w:eastAsia="宋体" w:cs="宋体"/>
          <w:sz w:val="24"/>
        </w:rPr>
      </w:pPr>
      <w:r>
        <w:rPr>
          <w:rFonts w:hint="eastAsia" w:ascii="宋体" w:hAnsi="宋体" w:eastAsia="宋体" w:cs="宋体"/>
          <w:sz w:val="24"/>
        </w:rPr>
        <w:t>总则</w:t>
      </w:r>
      <w:bookmarkEnd w:id="1"/>
      <w:bookmarkEnd w:id="2"/>
    </w:p>
    <w:p w14:paraId="2B027B67">
      <w:pPr>
        <w:spacing w:line="360" w:lineRule="auto"/>
        <w:ind w:right="68"/>
        <w:rPr>
          <w:rFonts w:ascii="宋体" w:hAnsi="宋体" w:cs="宋体"/>
          <w:sz w:val="24"/>
        </w:rPr>
      </w:pPr>
      <w:r>
        <w:rPr>
          <w:rFonts w:hint="eastAsia" w:ascii="宋体" w:hAnsi="宋体" w:cs="宋体"/>
          <w:sz w:val="24"/>
        </w:rPr>
        <w:t>1.1本技术规范书适用于城发环保能源有限公司临朐县生活垃圾焚烧发电项目202</w:t>
      </w:r>
      <w:r>
        <w:rPr>
          <w:rFonts w:hint="eastAsia" w:ascii="宋体" w:hAnsi="宋体" w:cs="宋体"/>
          <w:sz w:val="24"/>
          <w:lang w:val="en-US" w:eastAsia="zh-CN"/>
        </w:rPr>
        <w:t>3</w:t>
      </w: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年度环境监测技术服务，规定了临朐项目202</w:t>
      </w:r>
      <w:r>
        <w:rPr>
          <w:rFonts w:hint="eastAsia" w:ascii="宋体" w:hAnsi="宋体" w:cs="宋体"/>
          <w:sz w:val="24"/>
          <w:lang w:val="en-US" w:eastAsia="zh-CN"/>
        </w:rPr>
        <w:t>3</w:t>
      </w: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年度环境监测技术服务范围、监测项目、技术要求等内容。</w:t>
      </w:r>
    </w:p>
    <w:p w14:paraId="5794C873">
      <w:pPr>
        <w:spacing w:line="360" w:lineRule="auto"/>
        <w:ind w:right="68"/>
        <w:jc w:val="left"/>
        <w:rPr>
          <w:rFonts w:ascii="宋体" w:hAnsi="宋体" w:cs="宋体"/>
          <w:sz w:val="24"/>
        </w:rPr>
      </w:pPr>
      <w:r>
        <w:rPr>
          <w:rFonts w:hint="eastAsia" w:ascii="宋体" w:hAnsi="宋体" w:cs="宋体"/>
          <w:sz w:val="24"/>
        </w:rPr>
        <w:t>1.2本技术规范书所提出的技术要求，并未对一切技术细节作出规定，也未充分引述有关标准和规范的条文。投标人保证提供符合本技术规范书和国家相关标准及规范的优质服务。</w:t>
      </w:r>
    </w:p>
    <w:p w14:paraId="77A87B6D">
      <w:pPr>
        <w:spacing w:line="360" w:lineRule="auto"/>
        <w:ind w:right="68"/>
        <w:jc w:val="left"/>
        <w:rPr>
          <w:rFonts w:ascii="宋体" w:hAnsi="宋体" w:cs="宋体"/>
          <w:sz w:val="24"/>
        </w:rPr>
      </w:pPr>
      <w:r>
        <w:rPr>
          <w:rFonts w:hint="eastAsia" w:ascii="宋体" w:hAnsi="宋体" w:cs="宋体"/>
          <w:sz w:val="24"/>
        </w:rPr>
        <w:t>1.3投标人具备全部监测项目的检测能力（除招标人允许投标人另行委托的二噁英、垃圾成分、垃圾热值外）。</w:t>
      </w:r>
    </w:p>
    <w:p w14:paraId="46981658">
      <w:pPr>
        <w:spacing w:line="360" w:lineRule="auto"/>
        <w:ind w:right="68"/>
        <w:jc w:val="left"/>
        <w:rPr>
          <w:rFonts w:ascii="宋体" w:hAnsi="宋体" w:cs="宋体"/>
        </w:rPr>
      </w:pPr>
      <w:r>
        <w:rPr>
          <w:rFonts w:hint="eastAsia" w:ascii="宋体" w:hAnsi="宋体" w:cs="宋体"/>
          <w:sz w:val="24"/>
        </w:rPr>
        <w:t>1.4投标人对提供的检测报告真实性、准确性、有效性负责。</w:t>
      </w:r>
    </w:p>
    <w:p w14:paraId="5B4A240F">
      <w:pPr>
        <w:spacing w:line="360" w:lineRule="auto"/>
        <w:ind w:right="68"/>
        <w:jc w:val="left"/>
        <w:rPr>
          <w:rFonts w:ascii="宋体" w:hAnsi="宋体" w:cs="宋体"/>
          <w:sz w:val="24"/>
        </w:rPr>
      </w:pPr>
      <w:r>
        <w:rPr>
          <w:rFonts w:hint="eastAsia" w:ascii="宋体" w:hAnsi="宋体" w:cs="宋体"/>
          <w:sz w:val="24"/>
        </w:rPr>
        <w:t>1.5投标人提供的检测报告必须有相关责任人签字，必须盖检测专用章、CMA章。</w:t>
      </w:r>
    </w:p>
    <w:p w14:paraId="1EB0F4DB">
      <w:pPr>
        <w:spacing w:line="360" w:lineRule="auto"/>
        <w:ind w:right="68"/>
        <w:jc w:val="left"/>
        <w:rPr>
          <w:rFonts w:ascii="宋体" w:hAnsi="宋体" w:cs="宋体"/>
          <w:sz w:val="24"/>
        </w:rPr>
      </w:pPr>
      <w:r>
        <w:rPr>
          <w:rFonts w:hint="eastAsia" w:ascii="宋体" w:hAnsi="宋体" w:cs="宋体"/>
          <w:sz w:val="24"/>
        </w:rPr>
        <w:t>1.6计量单位和文字：联系文件、技术资料、计算、仪表刻度和文件中的计量单位应为国际计量单位(SI)制。采用的文字为中文。</w:t>
      </w:r>
    </w:p>
    <w:p w14:paraId="3066D9BC">
      <w:pPr>
        <w:pStyle w:val="5"/>
        <w:numPr>
          <w:ilvl w:val="0"/>
          <w:numId w:val="1"/>
        </w:numPr>
        <w:tabs>
          <w:tab w:val="left" w:pos="600"/>
        </w:tabs>
        <w:spacing w:beforeLines="50" w:after="0" w:line="360" w:lineRule="auto"/>
        <w:jc w:val="left"/>
        <w:rPr>
          <w:rFonts w:ascii="宋体" w:hAnsi="宋体" w:eastAsia="宋体" w:cs="宋体"/>
          <w:sz w:val="24"/>
        </w:rPr>
      </w:pPr>
      <w:bookmarkStart w:id="3" w:name="_Toc15067"/>
      <w:bookmarkStart w:id="4" w:name="_Toc28128"/>
      <w:r>
        <w:rPr>
          <w:rFonts w:hint="eastAsia" w:ascii="宋体" w:hAnsi="宋体" w:eastAsia="宋体" w:cs="宋体"/>
          <w:sz w:val="24"/>
        </w:rPr>
        <w:t>项目概况</w:t>
      </w:r>
      <w:bookmarkEnd w:id="3"/>
      <w:bookmarkEnd w:id="4"/>
    </w:p>
    <w:p w14:paraId="4C4BDBBD">
      <w:pPr>
        <w:spacing w:line="360" w:lineRule="auto"/>
        <w:jc w:val="left"/>
        <w:rPr>
          <w:rFonts w:ascii="宋体" w:hAnsi="宋体" w:cs="宋体"/>
          <w:sz w:val="24"/>
        </w:rPr>
      </w:pPr>
      <w:r>
        <w:rPr>
          <w:rFonts w:hint="eastAsia" w:ascii="宋体" w:hAnsi="宋体" w:cs="宋体"/>
          <w:sz w:val="24"/>
        </w:rPr>
        <w:t>2.1项目名称</w:t>
      </w:r>
    </w:p>
    <w:p w14:paraId="4AC8A5AD">
      <w:pPr>
        <w:spacing w:line="360" w:lineRule="auto"/>
        <w:ind w:firstLine="480" w:firstLineChars="200"/>
        <w:rPr>
          <w:rFonts w:ascii="宋体" w:hAnsi="宋体" w:cs="宋体"/>
          <w:sz w:val="24"/>
        </w:rPr>
      </w:pPr>
      <w:r>
        <w:rPr>
          <w:rFonts w:hint="eastAsia" w:ascii="宋体" w:hAnsi="宋体" w:cs="宋体"/>
          <w:sz w:val="24"/>
        </w:rPr>
        <w:t>临朐县生活垃圾焚烧发电项目（以下简称临朐项目），已投运。</w:t>
      </w:r>
    </w:p>
    <w:p w14:paraId="1E0BFBAA">
      <w:pPr>
        <w:spacing w:line="360" w:lineRule="auto"/>
        <w:ind w:right="70"/>
        <w:jc w:val="left"/>
        <w:rPr>
          <w:rFonts w:ascii="宋体" w:hAnsi="宋体" w:cs="宋体"/>
          <w:sz w:val="24"/>
        </w:rPr>
      </w:pPr>
      <w:r>
        <w:rPr>
          <w:rFonts w:hint="eastAsia" w:ascii="宋体" w:hAnsi="宋体" w:cs="宋体"/>
          <w:sz w:val="24"/>
        </w:rPr>
        <w:t>2.2项目概况</w:t>
      </w:r>
    </w:p>
    <w:p w14:paraId="40509ACC">
      <w:pPr>
        <w:spacing w:line="360" w:lineRule="auto"/>
        <w:ind w:firstLine="480" w:firstLineChars="200"/>
        <w:jc w:val="left"/>
        <w:rPr>
          <w:rFonts w:ascii="宋体" w:hAnsi="宋体" w:cs="宋体"/>
          <w:sz w:val="24"/>
        </w:rPr>
      </w:pPr>
      <w:r>
        <w:rPr>
          <w:rFonts w:hint="eastAsia" w:ascii="宋体" w:hAnsi="宋体" w:cs="宋体"/>
          <w:sz w:val="24"/>
        </w:rPr>
        <w:t>项目设计规模为日处理生活垃圾600吨/日，年处理21.9万吨，配置2台300吨/日的机械式炉排炉和一台12MW汽轮发电机组，于2016年6月建成投产。2.3项目地点</w:t>
      </w:r>
    </w:p>
    <w:p w14:paraId="42345476">
      <w:pPr>
        <w:spacing w:line="360" w:lineRule="auto"/>
        <w:ind w:right="70" w:firstLine="480" w:firstLineChars="200"/>
        <w:jc w:val="left"/>
        <w:rPr>
          <w:rFonts w:ascii="宋体" w:hAnsi="宋体" w:cs="宋体"/>
          <w:sz w:val="24"/>
        </w:rPr>
      </w:pPr>
      <w:r>
        <w:rPr>
          <w:rFonts w:hint="eastAsia" w:ascii="宋体" w:hAnsi="宋体" w:cs="宋体"/>
          <w:sz w:val="24"/>
        </w:rPr>
        <w:t>项目位于临朐县城区东北方向，龙岗镇围子山北，北李家山村西北700米处的山谷内，临朐县生活垃圾填埋场南侧。</w:t>
      </w:r>
    </w:p>
    <w:p w14:paraId="210058C9">
      <w:pPr>
        <w:pStyle w:val="5"/>
        <w:numPr>
          <w:ilvl w:val="0"/>
          <w:numId w:val="1"/>
        </w:numPr>
        <w:tabs>
          <w:tab w:val="left" w:pos="600"/>
        </w:tabs>
        <w:spacing w:beforeLines="50" w:after="0" w:line="360" w:lineRule="auto"/>
        <w:jc w:val="left"/>
        <w:rPr>
          <w:rFonts w:ascii="宋体" w:hAnsi="宋体" w:eastAsia="宋体" w:cs="宋体"/>
          <w:sz w:val="24"/>
        </w:rPr>
      </w:pPr>
      <w:bookmarkStart w:id="5" w:name="_Toc3841"/>
      <w:r>
        <w:rPr>
          <w:rFonts w:hint="eastAsia" w:ascii="宋体" w:hAnsi="宋体" w:eastAsia="宋体" w:cs="宋体"/>
          <w:sz w:val="24"/>
        </w:rPr>
        <w:t>服务内容</w:t>
      </w:r>
      <w:bookmarkEnd w:id="5"/>
    </w:p>
    <w:p w14:paraId="716C1909">
      <w:pPr>
        <w:spacing w:line="360" w:lineRule="auto"/>
        <w:ind w:right="70" w:firstLine="482" w:firstLineChars="200"/>
        <w:jc w:val="left"/>
        <w:rPr>
          <w:rFonts w:ascii="宋体" w:hAnsi="宋体" w:cs="宋体"/>
          <w:sz w:val="24"/>
        </w:rPr>
      </w:pPr>
      <w:r>
        <w:rPr>
          <w:rFonts w:hint="eastAsia" w:ascii="宋体" w:hAnsi="宋体" w:cs="宋体"/>
          <w:b/>
          <w:bCs/>
          <w:sz w:val="24"/>
        </w:rPr>
        <w:t>年度环境监测：</w:t>
      </w:r>
      <w:r>
        <w:rPr>
          <w:rFonts w:hint="eastAsia" w:ascii="宋体" w:hAnsi="宋体" w:cs="宋体"/>
          <w:sz w:val="24"/>
        </w:rPr>
        <w:t>根据招标人年度环境监测方案对垃圾、废气、废水、炉渣、飞灰、厂界噪声、环境空气、土壤、地下水等项目进行现场踏勘、采样分析、出具检测报告。</w:t>
      </w:r>
    </w:p>
    <w:p w14:paraId="13862E76">
      <w:pPr>
        <w:pStyle w:val="5"/>
        <w:numPr>
          <w:ilvl w:val="0"/>
          <w:numId w:val="1"/>
        </w:numPr>
        <w:tabs>
          <w:tab w:val="left" w:pos="600"/>
        </w:tabs>
        <w:spacing w:beforeLines="50" w:after="0" w:line="360" w:lineRule="auto"/>
        <w:jc w:val="left"/>
        <w:rPr>
          <w:rFonts w:ascii="宋体" w:hAnsi="宋体" w:eastAsia="宋体" w:cs="宋体"/>
          <w:sz w:val="24"/>
        </w:rPr>
      </w:pPr>
      <w:bookmarkStart w:id="6" w:name="_Toc14092"/>
      <w:bookmarkStart w:id="7" w:name="_Toc32527"/>
      <w:r>
        <w:rPr>
          <w:rFonts w:hint="eastAsia" w:ascii="宋体" w:hAnsi="宋体" w:eastAsia="宋体" w:cs="宋体"/>
          <w:sz w:val="24"/>
        </w:rPr>
        <w:t>技术要求</w:t>
      </w:r>
      <w:bookmarkEnd w:id="6"/>
      <w:bookmarkEnd w:id="7"/>
    </w:p>
    <w:p w14:paraId="731E2820">
      <w:pPr>
        <w:spacing w:line="360" w:lineRule="auto"/>
        <w:ind w:right="70"/>
        <w:jc w:val="left"/>
        <w:rPr>
          <w:rFonts w:ascii="宋体" w:hAnsi="宋体" w:cs="宋体"/>
          <w:sz w:val="24"/>
        </w:rPr>
      </w:pPr>
      <w:r>
        <w:rPr>
          <w:rFonts w:hint="eastAsia" w:ascii="宋体" w:hAnsi="宋体" w:cs="宋体"/>
          <w:sz w:val="24"/>
        </w:rPr>
        <w:t>4.1 服务要求</w:t>
      </w:r>
    </w:p>
    <w:p w14:paraId="7CC975D2">
      <w:pPr>
        <w:spacing w:line="360" w:lineRule="auto"/>
        <w:ind w:right="68" w:firstLine="480" w:firstLineChars="200"/>
        <w:jc w:val="left"/>
        <w:rPr>
          <w:rFonts w:ascii="宋体" w:hAnsi="宋体" w:cs="宋体"/>
          <w:sz w:val="24"/>
        </w:rPr>
      </w:pPr>
      <w:r>
        <w:rPr>
          <w:rFonts w:hint="eastAsia" w:ascii="宋体" w:hAnsi="宋体" w:cs="宋体"/>
          <w:sz w:val="24"/>
        </w:rPr>
        <w:t>（1）投标人现场采样检测应提前7天向招标人提交检测计划并经招标人确认（每月最后一周提交下月采样检测计划），当月的检测项目应与10号之前完成采样、送样，常规检测项目（指除二噁英、成分分析、热值分析外检测项目）现场采样检测工作结束后10天内出具电子版和纸质检测报告，二噁英、成分分析、热值分析现场采样检测工作结束后30天内出具电子版和纸质检测报告。</w:t>
      </w:r>
    </w:p>
    <w:p w14:paraId="0E448ABA">
      <w:pPr>
        <w:spacing w:line="360" w:lineRule="auto"/>
        <w:ind w:right="68" w:firstLine="480" w:firstLineChars="200"/>
        <w:jc w:val="left"/>
        <w:rPr>
          <w:rFonts w:ascii="宋体" w:hAnsi="宋体" w:cs="宋体"/>
          <w:sz w:val="24"/>
        </w:rPr>
      </w:pPr>
      <w:r>
        <w:rPr>
          <w:rFonts w:hint="eastAsia" w:ascii="宋体" w:hAnsi="宋体" w:cs="宋体"/>
          <w:sz w:val="24"/>
        </w:rPr>
        <w:t>（2）投标人现场采样检测应掌握焚烧炉燃烧工况及污染物防治设施运行状况，积极与招标人交流、沟通，有义务配合招标人对焚烧炉燃烧工况及污染物防治设施运行状况进行调整，保证现场条件符合检测要求。</w:t>
      </w:r>
    </w:p>
    <w:p w14:paraId="421BFD23">
      <w:pPr>
        <w:spacing w:line="360" w:lineRule="auto"/>
        <w:ind w:right="68" w:firstLine="480" w:firstLineChars="200"/>
        <w:jc w:val="left"/>
        <w:rPr>
          <w:rFonts w:ascii="宋体" w:hAnsi="宋体" w:cs="宋体"/>
          <w:sz w:val="24"/>
        </w:rPr>
      </w:pPr>
      <w:r>
        <w:rPr>
          <w:rFonts w:hint="eastAsia" w:ascii="宋体" w:hAnsi="宋体" w:cs="宋体"/>
          <w:sz w:val="24"/>
        </w:rPr>
        <w:t>（3）投标人在服务期间，若同一样品出现不同检测结果或检测结果不达标，（即检测结果不合格），投标人应积极分析检测过程，查找原因，并进行复测，第一次复测费用由投标人承担（同一监测项目投标人年度复测次数不大于3次）。如复测情况与之前相同，则委托第三方检测单位进行比对检测，若比对检测结果不合格，比对检测费用由有异议单位承担。</w:t>
      </w:r>
    </w:p>
    <w:p w14:paraId="1F0422E1">
      <w:pPr>
        <w:spacing w:line="360" w:lineRule="auto"/>
        <w:ind w:right="68" w:firstLine="480" w:firstLineChars="200"/>
        <w:jc w:val="left"/>
        <w:rPr>
          <w:rFonts w:ascii="宋体" w:hAnsi="宋体" w:cs="宋体"/>
          <w:sz w:val="24"/>
        </w:rPr>
      </w:pPr>
      <w:r>
        <w:rPr>
          <w:rFonts w:hint="eastAsia" w:ascii="宋体" w:hAnsi="宋体" w:cs="宋体"/>
          <w:sz w:val="24"/>
        </w:rPr>
        <w:t>（4）若因投标人原因（如：检测分析方法不适用或不规范）造成检测结果不合格，投标人需按规定进行整改并免费进行复测。</w:t>
      </w:r>
    </w:p>
    <w:p w14:paraId="06CFFC25">
      <w:pPr>
        <w:spacing w:line="360" w:lineRule="auto"/>
        <w:ind w:right="68" w:firstLine="480" w:firstLineChars="200"/>
        <w:jc w:val="left"/>
        <w:rPr>
          <w:rFonts w:ascii="宋体" w:hAnsi="宋体" w:cs="宋体"/>
          <w:sz w:val="24"/>
        </w:rPr>
      </w:pPr>
      <w:r>
        <w:rPr>
          <w:rFonts w:hint="eastAsia" w:ascii="宋体" w:hAnsi="宋体" w:cs="宋体"/>
          <w:sz w:val="24"/>
        </w:rPr>
        <w:t>（5）投标人对样品提供免费留样复测服务。样品按照相关储存规范进行保存，在规定期间如果招标人对数据有质疑，投标人应进行免费复测。</w:t>
      </w:r>
    </w:p>
    <w:p w14:paraId="23152EFC">
      <w:pPr>
        <w:spacing w:line="360" w:lineRule="auto"/>
        <w:ind w:right="68" w:firstLine="480" w:firstLineChars="200"/>
        <w:jc w:val="left"/>
        <w:rPr>
          <w:rFonts w:ascii="宋体" w:hAnsi="宋体" w:cs="宋体"/>
          <w:sz w:val="24"/>
        </w:rPr>
      </w:pPr>
      <w:r>
        <w:rPr>
          <w:rFonts w:hint="eastAsia" w:ascii="宋体" w:hAnsi="宋体" w:cs="宋体"/>
          <w:sz w:val="24"/>
        </w:rPr>
        <w:t>（6）在服务期内，因招标人监测方案偏差或相关标准规范变化，招标人有权对监测项目进行调整，投标人按照调整后的监测方案进行检测，相关检测费用按合同约定增减据实结算。（对于单个样品仅增加10%常规监测项目将不再调价）</w:t>
      </w:r>
    </w:p>
    <w:p w14:paraId="1EDD2A06">
      <w:pPr>
        <w:spacing w:line="360" w:lineRule="auto"/>
        <w:ind w:right="68" w:firstLine="480" w:firstLineChars="200"/>
        <w:jc w:val="left"/>
        <w:rPr>
          <w:rFonts w:ascii="宋体" w:hAnsi="宋体" w:cs="宋体"/>
          <w:sz w:val="24"/>
        </w:rPr>
      </w:pPr>
      <w:r>
        <w:rPr>
          <w:rFonts w:hint="eastAsia" w:ascii="宋体" w:hAnsi="宋体" w:cs="宋体"/>
          <w:sz w:val="24"/>
        </w:rPr>
        <w:t>（7)在服务期内，若投标人拒绝执行招标人因工作需要安排的监测方案，招标人则可单方面解除合同，并由投标人承担相应损失。</w:t>
      </w:r>
    </w:p>
    <w:p w14:paraId="66898AEB">
      <w:pPr>
        <w:spacing w:line="360" w:lineRule="auto"/>
        <w:ind w:right="68" w:firstLine="480" w:firstLineChars="200"/>
        <w:jc w:val="left"/>
        <w:rPr>
          <w:rFonts w:ascii="宋体" w:hAnsi="宋体" w:cs="宋体"/>
          <w:sz w:val="24"/>
        </w:rPr>
      </w:pPr>
      <w:r>
        <w:rPr>
          <w:rFonts w:hint="eastAsia" w:ascii="宋体" w:hAnsi="宋体" w:cs="宋体"/>
          <w:sz w:val="24"/>
        </w:rPr>
        <w:t>（8）在服务期内，如果投标人被生态环境部门和质量监督部门通报处罚，招标人则可单方面解除合同，并由投标人承担相应损失。</w:t>
      </w:r>
    </w:p>
    <w:p w14:paraId="4D058D9F">
      <w:pPr>
        <w:spacing w:line="360" w:lineRule="auto"/>
        <w:ind w:right="68" w:firstLine="480" w:firstLineChars="200"/>
        <w:jc w:val="left"/>
        <w:rPr>
          <w:rFonts w:ascii="宋体" w:hAnsi="宋体" w:cs="宋体"/>
          <w:sz w:val="24"/>
        </w:rPr>
      </w:pPr>
      <w:r>
        <w:rPr>
          <w:rFonts w:hint="eastAsia" w:ascii="宋体" w:hAnsi="宋体" w:cs="宋体"/>
          <w:sz w:val="24"/>
        </w:rPr>
        <w:t>（9）投标人具备全部监测项目的检测能力（除招标人允许投标人另行委托的二噁英、垃圾成分、垃圾热值外），所有监测项目不得私自外包（除有时效性的检测项目在经招标人同意的情况下进行外包）。</w:t>
      </w:r>
    </w:p>
    <w:p w14:paraId="7EC74E03">
      <w:pPr>
        <w:spacing w:line="360" w:lineRule="auto"/>
        <w:ind w:right="68" w:firstLine="480" w:firstLineChars="200"/>
        <w:jc w:val="left"/>
        <w:rPr>
          <w:rFonts w:ascii="宋体" w:hAnsi="宋体" w:cs="宋体"/>
          <w:sz w:val="24"/>
        </w:rPr>
      </w:pPr>
      <w:r>
        <w:rPr>
          <w:rFonts w:hint="eastAsia" w:ascii="宋体" w:hAnsi="宋体" w:cs="宋体"/>
          <w:sz w:val="24"/>
        </w:rPr>
        <w:t>（10）投标人有义务按照招标人提供的格式配合招标人对监测结果建立监测台账。</w:t>
      </w:r>
    </w:p>
    <w:p w14:paraId="23A6A874">
      <w:pPr>
        <w:spacing w:line="360" w:lineRule="auto"/>
        <w:ind w:right="68" w:firstLine="480" w:firstLineChars="200"/>
        <w:jc w:val="left"/>
        <w:rPr>
          <w:rFonts w:ascii="宋体" w:hAnsi="宋体" w:cs="宋体"/>
          <w:sz w:val="24"/>
        </w:rPr>
      </w:pPr>
      <w:r>
        <w:rPr>
          <w:rFonts w:hint="eastAsia" w:ascii="宋体" w:hAnsi="宋体" w:cs="宋体"/>
          <w:sz w:val="24"/>
        </w:rPr>
        <w:t>（11）本项目所形成数据成果归招标人所有，招标人有权查看和要求投标人提供原始记录。涉及到相关保密数据、资料、文档等按照相关保密规定执行，投标人有保密资料义务，不得以商业目的使用该资料及将数据对外发布和提供他人。</w:t>
      </w:r>
    </w:p>
    <w:p w14:paraId="651D3176">
      <w:pPr>
        <w:spacing w:line="360" w:lineRule="auto"/>
        <w:ind w:right="70"/>
        <w:jc w:val="left"/>
        <w:rPr>
          <w:rFonts w:ascii="宋体" w:hAnsi="宋体" w:cs="宋体"/>
          <w:sz w:val="24"/>
        </w:rPr>
      </w:pPr>
      <w:r>
        <w:rPr>
          <w:rFonts w:hint="eastAsia" w:ascii="宋体" w:hAnsi="宋体" w:cs="宋体"/>
          <w:sz w:val="24"/>
        </w:rPr>
        <w:t>4.2检测质量要求</w:t>
      </w:r>
    </w:p>
    <w:p w14:paraId="711EC386">
      <w:pPr>
        <w:spacing w:line="360" w:lineRule="auto"/>
        <w:ind w:right="68" w:firstLine="480" w:firstLineChars="200"/>
        <w:rPr>
          <w:rFonts w:ascii="宋体" w:hAnsi="宋体" w:cs="宋体"/>
          <w:sz w:val="24"/>
        </w:rPr>
      </w:pPr>
      <w:r>
        <w:rPr>
          <w:rFonts w:hint="eastAsia" w:ascii="宋体" w:hAnsi="宋体" w:cs="宋体"/>
          <w:sz w:val="24"/>
        </w:rPr>
        <w:t>（1）监测分析方法：采用国家和行业标准方法，投标人详细列出全部监测项目监测分析方法及使用仪器，全部监测分析方法必须通过CMA认证资质，包括但不限于以下要求：</w:t>
      </w:r>
    </w:p>
    <w:p w14:paraId="406EAB89">
      <w:pPr>
        <w:spacing w:line="360" w:lineRule="auto"/>
        <w:ind w:right="68" w:firstLine="480" w:firstLineChars="200"/>
        <w:rPr>
          <w:rFonts w:ascii="宋体" w:hAnsi="宋体" w:cs="宋体"/>
          <w:sz w:val="24"/>
        </w:rPr>
      </w:pPr>
      <w:r>
        <w:rPr>
          <w:rFonts w:hint="eastAsia" w:ascii="宋体" w:hAnsi="宋体" w:cs="宋体"/>
          <w:sz w:val="24"/>
        </w:rPr>
        <w:t>CMA认证资质中必须具有HJ77.2-2008 环境空气和废气二噁英类的测定同位素稀释高分辨气相色谱-高分辨质谱法、HJ77.3-2008 固体废物二噁英类的测定同位素稀释高分辨气相色谱-高分辨质谱法、HJ77.4-2008土壤和沉积物 二噁英类的测定 同位素稀释高分辨气相色谱-高分辨质谱法、HJ657-2013 空气和废气颗粒物中铅等金属元素的测定 电感耦合等离子体质谱法（或HJ777-2015）等全部监测项目标准方法。</w:t>
      </w:r>
    </w:p>
    <w:p w14:paraId="3BB2761E">
      <w:pPr>
        <w:spacing w:line="360" w:lineRule="auto"/>
        <w:ind w:right="68"/>
        <w:jc w:val="center"/>
        <w:rPr>
          <w:rFonts w:ascii="宋体" w:hAnsi="宋体" w:cs="宋体"/>
          <w:b/>
          <w:bCs/>
          <w:color w:val="000000"/>
          <w:kern w:val="0"/>
          <w:sz w:val="24"/>
        </w:rPr>
      </w:pPr>
      <w:r>
        <w:rPr>
          <w:rFonts w:hint="eastAsia" w:ascii="宋体" w:hAnsi="宋体" w:cs="宋体"/>
          <w:b/>
          <w:bCs/>
          <w:color w:val="000000"/>
          <w:kern w:val="0"/>
          <w:sz w:val="24"/>
        </w:rPr>
        <w:t>监测项目分析方法及检出限一览表（投标人自行填写）</w:t>
      </w:r>
    </w:p>
    <w:tbl>
      <w:tblPr>
        <w:tblStyle w:val="14"/>
        <w:tblW w:w="4998" w:type="pct"/>
        <w:jc w:val="center"/>
        <w:tblLayout w:type="fixed"/>
        <w:tblCellMar>
          <w:top w:w="0" w:type="dxa"/>
          <w:left w:w="0" w:type="dxa"/>
          <w:bottom w:w="0" w:type="dxa"/>
          <w:right w:w="0" w:type="dxa"/>
        </w:tblCellMar>
      </w:tblPr>
      <w:tblGrid>
        <w:gridCol w:w="581"/>
        <w:gridCol w:w="1147"/>
        <w:gridCol w:w="1778"/>
        <w:gridCol w:w="1927"/>
        <w:gridCol w:w="1938"/>
        <w:gridCol w:w="962"/>
      </w:tblGrid>
      <w:tr w14:paraId="2BD01C3C">
        <w:tblPrEx>
          <w:tblCellMar>
            <w:top w:w="0" w:type="dxa"/>
            <w:left w:w="0" w:type="dxa"/>
            <w:bottom w:w="0" w:type="dxa"/>
            <w:right w:w="0" w:type="dxa"/>
          </w:tblCellMar>
        </w:tblPrEx>
        <w:trPr>
          <w:trHeight w:val="270" w:hRule="atLeast"/>
          <w:tblHeader/>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19AEC0">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rPr>
              <w:t>序号</w:t>
            </w:r>
          </w:p>
        </w:tc>
        <w:tc>
          <w:tcPr>
            <w:tcW w:w="6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64D34">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rPr>
              <w:t>样品类别</w:t>
            </w: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FB8024">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sz w:val="24"/>
              </w:rPr>
              <w:t>监测项目</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2B706">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rPr>
              <w:t>监测分析方法</w:t>
            </w: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2569FF">
            <w:pPr>
              <w:widowControl/>
              <w:spacing w:line="360" w:lineRule="auto"/>
              <w:jc w:val="center"/>
              <w:textAlignment w:val="center"/>
              <w:rPr>
                <w:rFonts w:ascii="宋体" w:hAnsi="宋体" w:cs="宋体"/>
                <w:b/>
                <w:bCs/>
                <w:color w:val="000000"/>
                <w:kern w:val="0"/>
                <w:sz w:val="24"/>
              </w:rPr>
            </w:pPr>
            <w:r>
              <w:rPr>
                <w:rFonts w:hint="eastAsia" w:ascii="宋体" w:hAnsi="宋体" w:cs="宋体"/>
                <w:b/>
                <w:bCs/>
                <w:color w:val="000000"/>
                <w:kern w:val="0"/>
                <w:sz w:val="24"/>
              </w:rPr>
              <w:t>分析仪器</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0D2B4">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rPr>
              <w:t>检出限</w:t>
            </w:r>
          </w:p>
        </w:tc>
      </w:tr>
      <w:tr w14:paraId="0C019B5A">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CC3BA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86C54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入炉垃圾</w:t>
            </w: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2CD3A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成分分析</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E7064">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E52AB3">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294A38">
            <w:pPr>
              <w:spacing w:line="360" w:lineRule="auto"/>
              <w:jc w:val="center"/>
              <w:rPr>
                <w:rFonts w:ascii="宋体" w:hAnsi="宋体" w:cs="宋体"/>
                <w:color w:val="000000"/>
                <w:sz w:val="24"/>
              </w:rPr>
            </w:pPr>
          </w:p>
        </w:tc>
      </w:tr>
      <w:tr w14:paraId="4D2DEB35">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818B5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8D377F">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C7F86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热值分析</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694DC">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FEE42">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99A090">
            <w:pPr>
              <w:spacing w:line="360" w:lineRule="auto"/>
              <w:jc w:val="center"/>
              <w:rPr>
                <w:rFonts w:ascii="宋体" w:hAnsi="宋体" w:cs="宋体"/>
                <w:color w:val="000000"/>
                <w:sz w:val="24"/>
              </w:rPr>
            </w:pPr>
          </w:p>
        </w:tc>
      </w:tr>
      <w:tr w14:paraId="6BF0E48C">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CD1CB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101B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固废</w:t>
            </w: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631C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含水率</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4B6E11">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74B7D9">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0A4273">
            <w:pPr>
              <w:spacing w:line="360" w:lineRule="auto"/>
              <w:jc w:val="center"/>
              <w:rPr>
                <w:rFonts w:ascii="宋体" w:hAnsi="宋体" w:cs="宋体"/>
                <w:color w:val="000000"/>
                <w:sz w:val="24"/>
              </w:rPr>
            </w:pPr>
          </w:p>
        </w:tc>
      </w:tr>
      <w:tr w14:paraId="28B86F42">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6697EA">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4EA0DB">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34A2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热灼减率</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F7FB1">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B5B7A7">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BF3E29">
            <w:pPr>
              <w:spacing w:line="360" w:lineRule="auto"/>
              <w:jc w:val="center"/>
              <w:rPr>
                <w:rFonts w:ascii="宋体" w:hAnsi="宋体" w:cs="宋体"/>
                <w:color w:val="000000"/>
                <w:sz w:val="24"/>
              </w:rPr>
            </w:pPr>
          </w:p>
        </w:tc>
      </w:tr>
      <w:tr w14:paraId="5D7495C5">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D79F7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93F03">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A451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铜</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AE278E">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08BE7">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651B2">
            <w:pPr>
              <w:spacing w:line="360" w:lineRule="auto"/>
              <w:jc w:val="center"/>
              <w:rPr>
                <w:rFonts w:ascii="宋体" w:hAnsi="宋体" w:cs="宋体"/>
                <w:color w:val="000000"/>
                <w:sz w:val="24"/>
              </w:rPr>
            </w:pPr>
          </w:p>
        </w:tc>
      </w:tr>
      <w:tr w14:paraId="3B578E65">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07031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80642B">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BF73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锌</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1D796">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752B5">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5F727">
            <w:pPr>
              <w:spacing w:line="360" w:lineRule="auto"/>
              <w:jc w:val="center"/>
              <w:rPr>
                <w:rFonts w:ascii="宋体" w:hAnsi="宋体" w:cs="宋体"/>
                <w:color w:val="000000"/>
                <w:sz w:val="24"/>
              </w:rPr>
            </w:pPr>
          </w:p>
        </w:tc>
      </w:tr>
      <w:tr w14:paraId="59C7CD94">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FFE64">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3FA98A">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E87E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镉</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ED30C1">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BEE9F">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B6D67">
            <w:pPr>
              <w:spacing w:line="360" w:lineRule="auto"/>
              <w:jc w:val="center"/>
              <w:rPr>
                <w:rFonts w:ascii="宋体" w:hAnsi="宋体" w:cs="宋体"/>
                <w:color w:val="000000"/>
                <w:sz w:val="24"/>
              </w:rPr>
            </w:pPr>
          </w:p>
        </w:tc>
      </w:tr>
      <w:tr w14:paraId="7FF59AB8">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60F02">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8208BC">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108F5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铅</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35C82">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FE4770">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ED295D">
            <w:pPr>
              <w:spacing w:line="360" w:lineRule="auto"/>
              <w:jc w:val="center"/>
              <w:rPr>
                <w:rFonts w:ascii="宋体" w:hAnsi="宋体" w:cs="宋体"/>
                <w:color w:val="000000"/>
                <w:sz w:val="24"/>
              </w:rPr>
            </w:pPr>
          </w:p>
        </w:tc>
      </w:tr>
      <w:tr w14:paraId="011CD136">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2C6E9">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69EC43">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9F7F7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总铬</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304F78">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CEF92">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6AD52">
            <w:pPr>
              <w:spacing w:line="360" w:lineRule="auto"/>
              <w:jc w:val="center"/>
              <w:rPr>
                <w:rFonts w:ascii="宋体" w:hAnsi="宋体" w:cs="宋体"/>
                <w:color w:val="000000"/>
                <w:sz w:val="24"/>
              </w:rPr>
            </w:pPr>
          </w:p>
        </w:tc>
      </w:tr>
      <w:tr w14:paraId="0D72AFDD">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7CC77E">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6C1AD">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DB6D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六价铬</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055D4">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015B0">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C00D9">
            <w:pPr>
              <w:spacing w:line="360" w:lineRule="auto"/>
              <w:jc w:val="center"/>
              <w:rPr>
                <w:rFonts w:ascii="宋体" w:hAnsi="宋体" w:cs="宋体"/>
                <w:color w:val="000000"/>
                <w:sz w:val="24"/>
              </w:rPr>
            </w:pPr>
          </w:p>
        </w:tc>
      </w:tr>
      <w:tr w14:paraId="5A450DDC">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46326">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9656D2">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0EA4B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烷基汞</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EBC545">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1D0CE0">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1A7978">
            <w:pPr>
              <w:spacing w:line="360" w:lineRule="auto"/>
              <w:jc w:val="center"/>
              <w:rPr>
                <w:rFonts w:ascii="宋体" w:hAnsi="宋体" w:cs="宋体"/>
                <w:color w:val="000000"/>
                <w:sz w:val="24"/>
              </w:rPr>
            </w:pPr>
          </w:p>
        </w:tc>
      </w:tr>
      <w:tr w14:paraId="42AD6642">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9EC1E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E5AF26">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9642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汞</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2C1ED">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82B2EB">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9662C">
            <w:pPr>
              <w:spacing w:line="360" w:lineRule="auto"/>
              <w:jc w:val="center"/>
              <w:rPr>
                <w:rFonts w:ascii="宋体" w:hAnsi="宋体" w:cs="宋体"/>
                <w:color w:val="000000"/>
                <w:sz w:val="24"/>
              </w:rPr>
            </w:pPr>
          </w:p>
        </w:tc>
      </w:tr>
      <w:tr w14:paraId="2C49E1DB">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B2429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F13A68">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9BA72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铍</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4BF852">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0BC30">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66ABE">
            <w:pPr>
              <w:spacing w:line="360" w:lineRule="auto"/>
              <w:jc w:val="center"/>
              <w:rPr>
                <w:rFonts w:ascii="宋体" w:hAnsi="宋体" w:cs="宋体"/>
                <w:color w:val="000000"/>
                <w:sz w:val="24"/>
              </w:rPr>
            </w:pPr>
          </w:p>
        </w:tc>
      </w:tr>
      <w:tr w14:paraId="3E86E751">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8B963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9DBEF">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7ECA5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钡</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71F59">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BAE05">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23918D">
            <w:pPr>
              <w:spacing w:line="360" w:lineRule="auto"/>
              <w:jc w:val="center"/>
              <w:rPr>
                <w:rFonts w:ascii="宋体" w:hAnsi="宋体" w:cs="宋体"/>
                <w:color w:val="000000"/>
                <w:sz w:val="24"/>
              </w:rPr>
            </w:pPr>
          </w:p>
        </w:tc>
      </w:tr>
      <w:tr w14:paraId="3796ACAB">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135B6">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EB536C">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D85B4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镍</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C23FB">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14594">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FA4CF">
            <w:pPr>
              <w:spacing w:line="360" w:lineRule="auto"/>
              <w:jc w:val="center"/>
              <w:rPr>
                <w:rFonts w:ascii="宋体" w:hAnsi="宋体" w:cs="宋体"/>
                <w:color w:val="000000"/>
                <w:sz w:val="24"/>
              </w:rPr>
            </w:pPr>
          </w:p>
        </w:tc>
      </w:tr>
      <w:tr w14:paraId="72F289C5">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EF03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871A1E">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42B19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银</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4FE150">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FD0F0D">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089FDC">
            <w:pPr>
              <w:spacing w:line="360" w:lineRule="auto"/>
              <w:jc w:val="center"/>
              <w:rPr>
                <w:rFonts w:ascii="宋体" w:hAnsi="宋体" w:cs="宋体"/>
                <w:color w:val="000000"/>
                <w:sz w:val="24"/>
              </w:rPr>
            </w:pPr>
          </w:p>
        </w:tc>
      </w:tr>
      <w:tr w14:paraId="6CD70C43">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E2AE8">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9502E">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B65D6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砷</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0B1DF6">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200B2">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FAD82">
            <w:pPr>
              <w:spacing w:line="360" w:lineRule="auto"/>
              <w:jc w:val="center"/>
              <w:rPr>
                <w:rFonts w:ascii="宋体" w:hAnsi="宋体" w:cs="宋体"/>
                <w:color w:val="000000"/>
                <w:sz w:val="24"/>
              </w:rPr>
            </w:pPr>
          </w:p>
        </w:tc>
      </w:tr>
      <w:tr w14:paraId="6C9B7E37">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00FDE">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576BE">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853C9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硒</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E94E5">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2A473">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997DD">
            <w:pPr>
              <w:spacing w:line="360" w:lineRule="auto"/>
              <w:jc w:val="center"/>
              <w:rPr>
                <w:rFonts w:ascii="宋体" w:hAnsi="宋体" w:cs="宋体"/>
                <w:color w:val="000000"/>
                <w:sz w:val="24"/>
              </w:rPr>
            </w:pPr>
          </w:p>
        </w:tc>
      </w:tr>
      <w:tr w14:paraId="2357E5BA">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90547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AD5DD">
            <w:pPr>
              <w:spacing w:line="360" w:lineRule="auto"/>
              <w:jc w:val="center"/>
              <w:rPr>
                <w:rFonts w:ascii="宋体" w:hAnsi="宋体" w:cs="宋体"/>
                <w:color w:val="000000"/>
                <w:sz w:val="24"/>
              </w:rPr>
            </w:pPr>
          </w:p>
        </w:tc>
        <w:tc>
          <w:tcPr>
            <w:tcW w:w="1066" w:type="pct"/>
            <w:tcBorders>
              <w:top w:val="nil"/>
              <w:left w:val="nil"/>
              <w:bottom w:val="nil"/>
              <w:right w:val="nil"/>
            </w:tcBorders>
            <w:noWrap/>
            <w:tcMar>
              <w:top w:w="15" w:type="dxa"/>
              <w:left w:w="15" w:type="dxa"/>
              <w:right w:w="15" w:type="dxa"/>
            </w:tcMar>
            <w:vAlign w:val="center"/>
          </w:tcPr>
          <w:p w14:paraId="1872040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二噁英</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0BCE79">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EF473A">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9E33F">
            <w:pPr>
              <w:spacing w:line="360" w:lineRule="auto"/>
              <w:jc w:val="center"/>
              <w:rPr>
                <w:rFonts w:ascii="宋体" w:hAnsi="宋体" w:cs="宋体"/>
                <w:color w:val="000000"/>
                <w:sz w:val="24"/>
              </w:rPr>
            </w:pPr>
          </w:p>
        </w:tc>
      </w:tr>
      <w:tr w14:paraId="1746696F">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B4C2B">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3679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废气有组织</w:t>
            </w: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7C05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颗粒物</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E02985">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2C5F4">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DB2C6">
            <w:pPr>
              <w:spacing w:line="360" w:lineRule="auto"/>
              <w:jc w:val="center"/>
              <w:rPr>
                <w:rFonts w:ascii="宋体" w:hAnsi="宋体" w:cs="宋体"/>
                <w:color w:val="000000"/>
                <w:sz w:val="24"/>
              </w:rPr>
            </w:pPr>
          </w:p>
        </w:tc>
      </w:tr>
      <w:tr w14:paraId="215F9495">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7685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100A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E5EA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氮氧化物</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9390E">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AE40C6">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12184">
            <w:pPr>
              <w:spacing w:line="360" w:lineRule="auto"/>
              <w:jc w:val="center"/>
              <w:rPr>
                <w:rFonts w:ascii="宋体" w:hAnsi="宋体" w:cs="宋体"/>
                <w:color w:val="000000"/>
                <w:sz w:val="24"/>
              </w:rPr>
            </w:pPr>
          </w:p>
        </w:tc>
      </w:tr>
      <w:tr w14:paraId="77375E24">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58577">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8925D">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B3A7B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二氧化硫</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74372C">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D9847">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965AA5">
            <w:pPr>
              <w:spacing w:line="360" w:lineRule="auto"/>
              <w:jc w:val="center"/>
              <w:rPr>
                <w:rFonts w:ascii="宋体" w:hAnsi="宋体" w:cs="宋体"/>
                <w:color w:val="000000"/>
                <w:sz w:val="24"/>
              </w:rPr>
            </w:pPr>
          </w:p>
        </w:tc>
      </w:tr>
      <w:tr w14:paraId="5B057607">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250CB">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906AB">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7FD99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氯化氢</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E670BE">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29A9D">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F3D984">
            <w:pPr>
              <w:spacing w:line="360" w:lineRule="auto"/>
              <w:jc w:val="center"/>
              <w:rPr>
                <w:rFonts w:ascii="宋体" w:hAnsi="宋体" w:cs="宋体"/>
                <w:color w:val="000000"/>
                <w:sz w:val="24"/>
              </w:rPr>
            </w:pPr>
          </w:p>
        </w:tc>
      </w:tr>
      <w:tr w14:paraId="45B48744">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BC178">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90A3C4">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F05BC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一氧化碳</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4443D">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B8575">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87D8A0">
            <w:pPr>
              <w:spacing w:line="360" w:lineRule="auto"/>
              <w:jc w:val="center"/>
              <w:rPr>
                <w:rFonts w:ascii="宋体" w:hAnsi="宋体" w:cs="宋体"/>
                <w:color w:val="000000"/>
                <w:sz w:val="24"/>
              </w:rPr>
            </w:pPr>
          </w:p>
        </w:tc>
      </w:tr>
      <w:tr w14:paraId="2FB1AC8A">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EA23B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320FF">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046A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汞</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EE2EB6">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FD8F0">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6A79E">
            <w:pPr>
              <w:spacing w:line="360" w:lineRule="auto"/>
              <w:jc w:val="center"/>
              <w:rPr>
                <w:rFonts w:ascii="宋体" w:hAnsi="宋体" w:cs="宋体"/>
                <w:color w:val="000000"/>
                <w:sz w:val="24"/>
              </w:rPr>
            </w:pPr>
          </w:p>
        </w:tc>
      </w:tr>
      <w:tr w14:paraId="321A800D">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478B84">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415E1">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5DC6C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镉</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F3D3F">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01110A">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B2A734">
            <w:pPr>
              <w:spacing w:line="360" w:lineRule="auto"/>
              <w:jc w:val="center"/>
              <w:rPr>
                <w:rFonts w:ascii="宋体" w:hAnsi="宋体" w:cs="宋体"/>
                <w:color w:val="000000"/>
                <w:sz w:val="24"/>
              </w:rPr>
            </w:pPr>
          </w:p>
        </w:tc>
      </w:tr>
      <w:tr w14:paraId="1EDC640C">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B400D2">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AD587">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246AD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铊</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20D1F">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A068A">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31CAB">
            <w:pPr>
              <w:spacing w:line="360" w:lineRule="auto"/>
              <w:jc w:val="center"/>
              <w:rPr>
                <w:rFonts w:ascii="宋体" w:hAnsi="宋体" w:cs="宋体"/>
                <w:color w:val="000000"/>
                <w:sz w:val="24"/>
              </w:rPr>
            </w:pPr>
          </w:p>
        </w:tc>
      </w:tr>
      <w:tr w14:paraId="1650B415">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0C83C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E166D">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6AC86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锰</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F916A">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51CA1B">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154620">
            <w:pPr>
              <w:spacing w:line="360" w:lineRule="auto"/>
              <w:jc w:val="center"/>
              <w:rPr>
                <w:rFonts w:ascii="宋体" w:hAnsi="宋体" w:cs="宋体"/>
                <w:color w:val="000000"/>
                <w:sz w:val="24"/>
              </w:rPr>
            </w:pPr>
          </w:p>
        </w:tc>
      </w:tr>
      <w:tr w14:paraId="4DF78435">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8132E8">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088E73">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74D0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钴</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A4CE25">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3B4664">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C961D7">
            <w:pPr>
              <w:spacing w:line="360" w:lineRule="auto"/>
              <w:jc w:val="center"/>
              <w:rPr>
                <w:rFonts w:ascii="宋体" w:hAnsi="宋体" w:cs="宋体"/>
                <w:color w:val="000000"/>
                <w:sz w:val="24"/>
              </w:rPr>
            </w:pPr>
          </w:p>
        </w:tc>
      </w:tr>
      <w:tr w14:paraId="39157AB5">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04BEEC">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3C2DA">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EF75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镍</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DB05F">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DC0AAC">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4B724">
            <w:pPr>
              <w:spacing w:line="360" w:lineRule="auto"/>
              <w:jc w:val="center"/>
              <w:rPr>
                <w:rFonts w:ascii="宋体" w:hAnsi="宋体" w:cs="宋体"/>
                <w:color w:val="000000"/>
                <w:sz w:val="24"/>
              </w:rPr>
            </w:pPr>
          </w:p>
        </w:tc>
      </w:tr>
      <w:tr w14:paraId="42E22CC4">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F1F9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9695AE">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CED7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铜</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A3EF83">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70575D">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0C4CA">
            <w:pPr>
              <w:spacing w:line="360" w:lineRule="auto"/>
              <w:jc w:val="center"/>
              <w:rPr>
                <w:rFonts w:ascii="宋体" w:hAnsi="宋体" w:cs="宋体"/>
                <w:color w:val="000000"/>
                <w:sz w:val="24"/>
              </w:rPr>
            </w:pPr>
          </w:p>
        </w:tc>
      </w:tr>
      <w:tr w14:paraId="3BD68F36">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8290D6">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293F6">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01F3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砷</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F6C31C">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11E43">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C6D61">
            <w:pPr>
              <w:spacing w:line="360" w:lineRule="auto"/>
              <w:jc w:val="center"/>
              <w:rPr>
                <w:rFonts w:ascii="宋体" w:hAnsi="宋体" w:cs="宋体"/>
                <w:color w:val="000000"/>
                <w:sz w:val="24"/>
              </w:rPr>
            </w:pPr>
          </w:p>
        </w:tc>
      </w:tr>
      <w:tr w14:paraId="1B1E8062">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2436A">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178AD0">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69EB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锑</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5022A2">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66DBD">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FB912">
            <w:pPr>
              <w:spacing w:line="360" w:lineRule="auto"/>
              <w:jc w:val="center"/>
              <w:rPr>
                <w:rFonts w:ascii="宋体" w:hAnsi="宋体" w:cs="宋体"/>
                <w:color w:val="000000"/>
                <w:sz w:val="24"/>
              </w:rPr>
            </w:pPr>
          </w:p>
        </w:tc>
      </w:tr>
      <w:tr w14:paraId="3E92AD74">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FFD4F0">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1D49E">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488F6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铬</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2E6E79">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1736DD">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357978">
            <w:pPr>
              <w:spacing w:line="360" w:lineRule="auto"/>
              <w:jc w:val="center"/>
              <w:rPr>
                <w:rFonts w:ascii="宋体" w:hAnsi="宋体" w:cs="宋体"/>
                <w:color w:val="000000"/>
                <w:sz w:val="24"/>
              </w:rPr>
            </w:pPr>
          </w:p>
        </w:tc>
      </w:tr>
      <w:tr w14:paraId="4712209E">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7308FE">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4C0AB1">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C3A8E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铅</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C977D">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658FA5">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92C134">
            <w:pPr>
              <w:spacing w:line="360" w:lineRule="auto"/>
              <w:jc w:val="center"/>
              <w:rPr>
                <w:rFonts w:ascii="宋体" w:hAnsi="宋体" w:cs="宋体"/>
                <w:color w:val="000000"/>
                <w:sz w:val="24"/>
              </w:rPr>
            </w:pPr>
          </w:p>
        </w:tc>
      </w:tr>
      <w:tr w14:paraId="7389C2D0">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0136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733BD">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976D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氨</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D57434">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66E33">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57C8E0">
            <w:pPr>
              <w:spacing w:line="360" w:lineRule="auto"/>
              <w:jc w:val="center"/>
              <w:rPr>
                <w:rFonts w:ascii="宋体" w:hAnsi="宋体" w:cs="宋体"/>
                <w:color w:val="000000"/>
                <w:sz w:val="24"/>
              </w:rPr>
            </w:pPr>
          </w:p>
        </w:tc>
      </w:tr>
      <w:tr w14:paraId="5457B4DD">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C86CEB">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F66CC">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F01C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硫化氢</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0348B">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7AF025">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3781B">
            <w:pPr>
              <w:spacing w:line="360" w:lineRule="auto"/>
              <w:jc w:val="center"/>
              <w:rPr>
                <w:rFonts w:ascii="宋体" w:hAnsi="宋体" w:cs="宋体"/>
                <w:color w:val="000000"/>
                <w:sz w:val="24"/>
              </w:rPr>
            </w:pPr>
          </w:p>
        </w:tc>
      </w:tr>
      <w:tr w14:paraId="70A31DA0">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40D677">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BF6AF">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EC2A0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臭气浓度</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1C9716">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DC87D3">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0EE28B">
            <w:pPr>
              <w:spacing w:line="360" w:lineRule="auto"/>
              <w:jc w:val="center"/>
              <w:rPr>
                <w:rFonts w:ascii="宋体" w:hAnsi="宋体" w:cs="宋体"/>
                <w:color w:val="000000"/>
                <w:sz w:val="24"/>
              </w:rPr>
            </w:pPr>
          </w:p>
        </w:tc>
      </w:tr>
      <w:tr w14:paraId="462D1ED6">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33338">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DD51D6">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59925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二噁英</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349222">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8FB2B0">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7BA5AA">
            <w:pPr>
              <w:spacing w:line="360" w:lineRule="auto"/>
              <w:jc w:val="center"/>
              <w:rPr>
                <w:rFonts w:ascii="宋体" w:hAnsi="宋体" w:cs="宋体"/>
                <w:color w:val="000000"/>
                <w:sz w:val="24"/>
              </w:rPr>
            </w:pPr>
          </w:p>
        </w:tc>
      </w:tr>
      <w:tr w14:paraId="4126FFA2">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91B4A6">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33DC86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废气无组织</w:t>
            </w: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C8641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氨</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5B427F">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B2715">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6F3C0">
            <w:pPr>
              <w:spacing w:line="360" w:lineRule="auto"/>
              <w:jc w:val="center"/>
              <w:rPr>
                <w:rFonts w:ascii="宋体" w:hAnsi="宋体" w:cs="宋体"/>
                <w:color w:val="000000"/>
                <w:sz w:val="24"/>
              </w:rPr>
            </w:pPr>
          </w:p>
        </w:tc>
      </w:tr>
      <w:tr w14:paraId="509A4471">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3C6BA">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E86627A">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FB008">
            <w:pPr>
              <w:widowControl/>
              <w:spacing w:line="360" w:lineRule="auto"/>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非甲烷总</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37EB6">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608264">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292223">
            <w:pPr>
              <w:spacing w:line="360" w:lineRule="auto"/>
              <w:jc w:val="center"/>
              <w:rPr>
                <w:rFonts w:ascii="宋体" w:hAnsi="宋体" w:cs="宋体"/>
                <w:color w:val="000000"/>
                <w:sz w:val="24"/>
              </w:rPr>
            </w:pPr>
          </w:p>
        </w:tc>
      </w:tr>
      <w:tr w14:paraId="7F1A4B88">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4116D">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36E240">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927D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硫化氢</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B25522">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77A05">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3EEF4C">
            <w:pPr>
              <w:spacing w:line="360" w:lineRule="auto"/>
              <w:jc w:val="center"/>
              <w:rPr>
                <w:rFonts w:ascii="宋体" w:hAnsi="宋体" w:cs="宋体"/>
                <w:color w:val="000000"/>
                <w:sz w:val="24"/>
              </w:rPr>
            </w:pPr>
          </w:p>
        </w:tc>
      </w:tr>
      <w:tr w14:paraId="5A2819A0">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3867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8E9495E">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145B5">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甲硫醇</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A0A2D">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6001A">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E3394">
            <w:pPr>
              <w:spacing w:line="360" w:lineRule="auto"/>
              <w:jc w:val="center"/>
              <w:rPr>
                <w:rFonts w:ascii="宋体" w:hAnsi="宋体" w:cs="宋体"/>
                <w:color w:val="000000"/>
                <w:sz w:val="24"/>
              </w:rPr>
            </w:pPr>
          </w:p>
        </w:tc>
      </w:tr>
      <w:tr w14:paraId="280DE0BA">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22322">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751E9C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9018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臭气浓度</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634A8">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00968">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AB0FE0">
            <w:pPr>
              <w:spacing w:line="360" w:lineRule="auto"/>
              <w:jc w:val="center"/>
              <w:rPr>
                <w:rFonts w:ascii="宋体" w:hAnsi="宋体" w:cs="宋体"/>
                <w:color w:val="000000"/>
                <w:sz w:val="24"/>
              </w:rPr>
            </w:pPr>
          </w:p>
        </w:tc>
      </w:tr>
      <w:tr w14:paraId="513FD15F">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D80DF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DCFE1AC">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CBE6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颗粒物</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39FC64">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C5EC0F">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9B059">
            <w:pPr>
              <w:spacing w:line="360" w:lineRule="auto"/>
              <w:jc w:val="center"/>
              <w:rPr>
                <w:rFonts w:ascii="宋体" w:hAnsi="宋体" w:cs="宋体"/>
                <w:color w:val="000000"/>
                <w:sz w:val="24"/>
              </w:rPr>
            </w:pPr>
          </w:p>
        </w:tc>
      </w:tr>
      <w:tr w14:paraId="7F1C4DDB">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F7A67">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B8EDEF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环境空气</w:t>
            </w: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5F63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氟化物</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B6BDCB">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BB32EC">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FA8EE">
            <w:pPr>
              <w:spacing w:line="360" w:lineRule="auto"/>
              <w:jc w:val="center"/>
              <w:rPr>
                <w:rFonts w:ascii="宋体" w:hAnsi="宋体" w:cs="宋体"/>
                <w:color w:val="000000"/>
                <w:sz w:val="24"/>
              </w:rPr>
            </w:pPr>
          </w:p>
        </w:tc>
      </w:tr>
      <w:tr w14:paraId="21AC597C">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197388">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4EFCB773">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4FCFC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HCl</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9EDB13">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1A3A98">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01858">
            <w:pPr>
              <w:spacing w:line="360" w:lineRule="auto"/>
              <w:jc w:val="center"/>
              <w:rPr>
                <w:rFonts w:ascii="宋体" w:hAnsi="宋体" w:cs="宋体"/>
                <w:color w:val="000000"/>
                <w:sz w:val="24"/>
              </w:rPr>
            </w:pPr>
          </w:p>
        </w:tc>
      </w:tr>
      <w:tr w14:paraId="070B5A68">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BADC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EC3A5AB">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E0AA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NH</w:t>
            </w:r>
            <w:r>
              <w:rPr>
                <w:rFonts w:hint="eastAsia" w:ascii="宋体" w:hAnsi="宋体" w:cs="宋体"/>
                <w:color w:val="000000"/>
                <w:kern w:val="0"/>
                <w:sz w:val="24"/>
                <w:vertAlign w:val="subscript"/>
              </w:rPr>
              <w:t>3</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D465B5">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05E21">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347E1">
            <w:pPr>
              <w:spacing w:line="360" w:lineRule="auto"/>
              <w:jc w:val="center"/>
              <w:rPr>
                <w:rFonts w:ascii="宋体" w:hAnsi="宋体" w:cs="宋体"/>
                <w:color w:val="000000"/>
                <w:sz w:val="24"/>
              </w:rPr>
            </w:pPr>
          </w:p>
        </w:tc>
      </w:tr>
      <w:tr w14:paraId="7B2319D4">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9AE14">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7F76D576">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8404A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H</w:t>
            </w:r>
            <w:r>
              <w:rPr>
                <w:rFonts w:hint="eastAsia" w:ascii="宋体" w:hAnsi="宋体" w:cs="宋体"/>
                <w:color w:val="000000"/>
                <w:kern w:val="0"/>
                <w:sz w:val="24"/>
                <w:vertAlign w:val="subscript"/>
              </w:rPr>
              <w:t>2</w:t>
            </w:r>
            <w:r>
              <w:rPr>
                <w:rFonts w:hint="eastAsia" w:ascii="宋体" w:hAnsi="宋体" w:cs="宋体"/>
                <w:color w:val="000000"/>
                <w:kern w:val="0"/>
                <w:sz w:val="24"/>
              </w:rPr>
              <w:t>S</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C57004">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D33471">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ADFCCE">
            <w:pPr>
              <w:spacing w:line="360" w:lineRule="auto"/>
              <w:jc w:val="center"/>
              <w:rPr>
                <w:rFonts w:ascii="宋体" w:hAnsi="宋体" w:cs="宋体"/>
                <w:color w:val="000000"/>
                <w:sz w:val="24"/>
              </w:rPr>
            </w:pPr>
          </w:p>
        </w:tc>
      </w:tr>
      <w:tr w14:paraId="5F005C07">
        <w:tblPrEx>
          <w:tblCellMar>
            <w:top w:w="0" w:type="dxa"/>
            <w:left w:w="0" w:type="dxa"/>
            <w:bottom w:w="0" w:type="dxa"/>
            <w:right w:w="0" w:type="dxa"/>
          </w:tblCellMar>
        </w:tblPrEx>
        <w:trPr>
          <w:trHeight w:val="9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964794">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23C2F11">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B0466">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臭气浓度</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09157">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50A33B">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66ABEF">
            <w:pPr>
              <w:spacing w:line="360" w:lineRule="auto"/>
              <w:jc w:val="center"/>
              <w:rPr>
                <w:rFonts w:ascii="宋体" w:hAnsi="宋体" w:cs="宋体"/>
                <w:color w:val="000000"/>
                <w:sz w:val="24"/>
              </w:rPr>
            </w:pPr>
          </w:p>
        </w:tc>
      </w:tr>
      <w:tr w14:paraId="0CA9E398">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4511BE">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FD25C81">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F24B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Hg</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41A7A">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8B764">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F16EA9">
            <w:pPr>
              <w:spacing w:line="360" w:lineRule="auto"/>
              <w:jc w:val="center"/>
              <w:rPr>
                <w:rFonts w:ascii="宋体" w:hAnsi="宋体" w:cs="宋体"/>
                <w:color w:val="000000"/>
                <w:sz w:val="24"/>
              </w:rPr>
            </w:pPr>
          </w:p>
        </w:tc>
      </w:tr>
      <w:tr w14:paraId="194A92F7">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5EA9CC">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2DCA932F">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1EA3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Pb</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2B0B97">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235495">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12C45">
            <w:pPr>
              <w:spacing w:line="360" w:lineRule="auto"/>
              <w:jc w:val="center"/>
              <w:rPr>
                <w:rFonts w:ascii="宋体" w:hAnsi="宋体" w:cs="宋体"/>
                <w:color w:val="000000"/>
                <w:sz w:val="24"/>
              </w:rPr>
            </w:pPr>
          </w:p>
        </w:tc>
      </w:tr>
      <w:tr w14:paraId="4C81F158">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5AA6D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365F4223">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C3D91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Cd</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66154">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C32E3">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61194">
            <w:pPr>
              <w:spacing w:line="360" w:lineRule="auto"/>
              <w:jc w:val="center"/>
              <w:rPr>
                <w:rFonts w:ascii="宋体" w:hAnsi="宋体" w:cs="宋体"/>
                <w:color w:val="000000"/>
                <w:sz w:val="24"/>
              </w:rPr>
            </w:pPr>
          </w:p>
        </w:tc>
      </w:tr>
      <w:tr w14:paraId="78F45107">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657CC2">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5EE27B6A">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FBCFB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Cr</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FFA97">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5F800">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66758A">
            <w:pPr>
              <w:spacing w:line="360" w:lineRule="auto"/>
              <w:jc w:val="center"/>
              <w:rPr>
                <w:rFonts w:ascii="宋体" w:hAnsi="宋体" w:cs="宋体"/>
                <w:color w:val="000000"/>
                <w:sz w:val="24"/>
              </w:rPr>
            </w:pPr>
          </w:p>
        </w:tc>
      </w:tr>
      <w:tr w14:paraId="6011B820">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6C0EC">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F28430C">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49EFF">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As</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334CD">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BC3B2">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B2DFF">
            <w:pPr>
              <w:spacing w:line="360" w:lineRule="auto"/>
              <w:jc w:val="center"/>
              <w:rPr>
                <w:rFonts w:ascii="宋体" w:hAnsi="宋体" w:cs="宋体"/>
                <w:color w:val="000000"/>
                <w:sz w:val="24"/>
              </w:rPr>
            </w:pPr>
          </w:p>
        </w:tc>
      </w:tr>
      <w:tr w14:paraId="369EA1E6">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E9D7FB">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65EF0F2">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8729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二噁英</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32054F">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CC173">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631EB4">
            <w:pPr>
              <w:spacing w:line="360" w:lineRule="auto"/>
              <w:jc w:val="center"/>
              <w:rPr>
                <w:rFonts w:ascii="宋体" w:hAnsi="宋体" w:cs="宋体"/>
                <w:color w:val="000000"/>
                <w:sz w:val="24"/>
              </w:rPr>
            </w:pPr>
          </w:p>
        </w:tc>
      </w:tr>
      <w:tr w14:paraId="330DED95">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21E5EE">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11D7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废水</w:t>
            </w: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3B7A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pH</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5ACEE">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DDBC1">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8BC1E">
            <w:pPr>
              <w:spacing w:line="360" w:lineRule="auto"/>
              <w:jc w:val="center"/>
              <w:rPr>
                <w:rFonts w:ascii="宋体" w:hAnsi="宋体" w:cs="宋体"/>
                <w:color w:val="000000"/>
                <w:sz w:val="24"/>
              </w:rPr>
            </w:pPr>
          </w:p>
        </w:tc>
      </w:tr>
      <w:tr w14:paraId="6FFA5D9F">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E41E4">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78128">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CE8842">
            <w:pPr>
              <w:widowControl/>
              <w:spacing w:line="360" w:lineRule="auto"/>
              <w:jc w:val="both"/>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总氮</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F827A">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256C49">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655C6F">
            <w:pPr>
              <w:spacing w:line="360" w:lineRule="auto"/>
              <w:jc w:val="center"/>
              <w:rPr>
                <w:rFonts w:ascii="宋体" w:hAnsi="宋体" w:cs="宋体"/>
                <w:color w:val="000000"/>
                <w:sz w:val="24"/>
              </w:rPr>
            </w:pPr>
          </w:p>
        </w:tc>
      </w:tr>
      <w:tr w14:paraId="3837C356">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AC16D">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12AE4">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7033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COD</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8C45D">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6DD3EB">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D2ED57">
            <w:pPr>
              <w:spacing w:line="360" w:lineRule="auto"/>
              <w:jc w:val="center"/>
              <w:rPr>
                <w:rFonts w:ascii="宋体" w:hAnsi="宋体" w:cs="宋体"/>
                <w:color w:val="000000"/>
                <w:sz w:val="24"/>
              </w:rPr>
            </w:pPr>
          </w:p>
        </w:tc>
      </w:tr>
      <w:tr w14:paraId="00F8D2AD">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480A8">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E781F">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C45F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BOD</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B92E4">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F0C0DB">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26301">
            <w:pPr>
              <w:spacing w:line="360" w:lineRule="auto"/>
              <w:jc w:val="center"/>
              <w:rPr>
                <w:rFonts w:ascii="宋体" w:hAnsi="宋体" w:cs="宋体"/>
                <w:color w:val="000000"/>
                <w:sz w:val="24"/>
              </w:rPr>
            </w:pPr>
          </w:p>
        </w:tc>
      </w:tr>
      <w:tr w14:paraId="069FF6E3">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18667">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39827">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B0CC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5A697">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09BABF">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A8C25">
            <w:pPr>
              <w:spacing w:line="360" w:lineRule="auto"/>
              <w:jc w:val="center"/>
              <w:rPr>
                <w:rFonts w:ascii="宋体" w:hAnsi="宋体" w:cs="宋体"/>
                <w:color w:val="000000"/>
                <w:sz w:val="24"/>
              </w:rPr>
            </w:pPr>
          </w:p>
        </w:tc>
      </w:tr>
      <w:tr w14:paraId="7144B22E">
        <w:tblPrEx>
          <w:tblCellMar>
            <w:top w:w="0" w:type="dxa"/>
            <w:left w:w="0" w:type="dxa"/>
            <w:bottom w:w="0" w:type="dxa"/>
            <w:right w:w="0" w:type="dxa"/>
          </w:tblCellMar>
        </w:tblPrEx>
        <w:trPr>
          <w:trHeight w:val="459"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BF20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5AE6B6">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82A5C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SS</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71FC2C">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83FED">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5217F">
            <w:pPr>
              <w:spacing w:line="360" w:lineRule="auto"/>
              <w:jc w:val="center"/>
              <w:rPr>
                <w:rFonts w:ascii="宋体" w:hAnsi="宋体" w:cs="宋体"/>
                <w:color w:val="000000"/>
                <w:sz w:val="24"/>
              </w:rPr>
            </w:pPr>
          </w:p>
        </w:tc>
      </w:tr>
      <w:tr w14:paraId="2D0198A3">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E51719">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370082">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8E82B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TP</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0311D">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FC63AE">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3D0C05">
            <w:pPr>
              <w:spacing w:line="360" w:lineRule="auto"/>
              <w:jc w:val="center"/>
              <w:rPr>
                <w:rFonts w:ascii="宋体" w:hAnsi="宋体" w:cs="宋体"/>
                <w:color w:val="000000"/>
                <w:sz w:val="24"/>
              </w:rPr>
            </w:pPr>
          </w:p>
        </w:tc>
      </w:tr>
      <w:tr w14:paraId="47632A9C">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6B2CA9">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BA0B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66880">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石油类</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7F9A2">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D90EB0">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417714">
            <w:pPr>
              <w:spacing w:line="360" w:lineRule="auto"/>
              <w:jc w:val="center"/>
              <w:rPr>
                <w:rFonts w:ascii="宋体" w:hAnsi="宋体" w:cs="宋体"/>
                <w:color w:val="000000"/>
                <w:sz w:val="24"/>
              </w:rPr>
            </w:pPr>
          </w:p>
        </w:tc>
      </w:tr>
      <w:tr w14:paraId="400022B0">
        <w:tblPrEx>
          <w:tblCellMar>
            <w:top w:w="0" w:type="dxa"/>
            <w:left w:w="0" w:type="dxa"/>
            <w:bottom w:w="0" w:type="dxa"/>
            <w:right w:w="0" w:type="dxa"/>
          </w:tblCellMar>
        </w:tblPrEx>
        <w:trPr>
          <w:trHeight w:val="285"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100B8">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61218">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3D762">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动植物油</w:t>
            </w:r>
          </w:p>
        </w:tc>
        <w:tc>
          <w:tcPr>
            <w:tcW w:w="1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4A1633">
            <w:pPr>
              <w:spacing w:line="360" w:lineRule="auto"/>
              <w:jc w:val="center"/>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EC0B9">
            <w:pPr>
              <w:spacing w:line="360" w:lineRule="auto"/>
              <w:jc w:val="center"/>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E85070">
            <w:pPr>
              <w:spacing w:line="360" w:lineRule="auto"/>
              <w:jc w:val="center"/>
              <w:rPr>
                <w:rFonts w:ascii="宋体" w:hAnsi="宋体" w:cs="宋体"/>
                <w:color w:val="000000"/>
                <w:sz w:val="24"/>
              </w:rPr>
            </w:pPr>
          </w:p>
        </w:tc>
      </w:tr>
      <w:tr w14:paraId="5627502F">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5505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1D640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9A7F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总汞</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9E2FF">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FD6031">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246E14">
            <w:pPr>
              <w:spacing w:line="360" w:lineRule="auto"/>
              <w:rPr>
                <w:rFonts w:ascii="宋体" w:hAnsi="宋体" w:cs="宋体"/>
                <w:color w:val="000000"/>
                <w:sz w:val="24"/>
              </w:rPr>
            </w:pPr>
          </w:p>
        </w:tc>
      </w:tr>
      <w:tr w14:paraId="5AA425EF">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C86E8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88751">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B8AB0">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总镉</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68110">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E5FC97">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2F22D">
            <w:pPr>
              <w:spacing w:line="360" w:lineRule="auto"/>
              <w:rPr>
                <w:rFonts w:ascii="宋体" w:hAnsi="宋体" w:cs="宋体"/>
                <w:color w:val="000000"/>
                <w:sz w:val="24"/>
              </w:rPr>
            </w:pPr>
          </w:p>
        </w:tc>
      </w:tr>
      <w:tr w14:paraId="5B7F2D31">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ADDCC0">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F37EA5">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4BD31A">
            <w:pPr>
              <w:widowControl/>
              <w:spacing w:line="360" w:lineRule="auto"/>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总磷</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D5D33">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82EAF">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AF24F">
            <w:pPr>
              <w:spacing w:line="360" w:lineRule="auto"/>
              <w:rPr>
                <w:rFonts w:ascii="宋体" w:hAnsi="宋体" w:cs="宋体"/>
                <w:color w:val="000000"/>
                <w:sz w:val="24"/>
              </w:rPr>
            </w:pPr>
          </w:p>
        </w:tc>
      </w:tr>
      <w:tr w14:paraId="3F1C1618">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03242">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7BDE1D">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6846C">
            <w:pPr>
              <w:widowControl/>
              <w:spacing w:line="360" w:lineRule="auto"/>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粪大肠菌群</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4FEE85">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EF817">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9DD9A">
            <w:pPr>
              <w:spacing w:line="360" w:lineRule="auto"/>
              <w:rPr>
                <w:rFonts w:ascii="宋体" w:hAnsi="宋体" w:cs="宋体"/>
                <w:color w:val="000000"/>
                <w:sz w:val="24"/>
              </w:rPr>
            </w:pPr>
          </w:p>
        </w:tc>
      </w:tr>
      <w:tr w14:paraId="06F48790">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80117">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557E7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9CA1AF">
            <w:pPr>
              <w:widowControl/>
              <w:spacing w:line="360" w:lineRule="auto"/>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色度</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DCB53">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B3A8C">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3CF5B">
            <w:pPr>
              <w:spacing w:line="360" w:lineRule="auto"/>
              <w:rPr>
                <w:rFonts w:ascii="宋体" w:hAnsi="宋体" w:cs="宋体"/>
                <w:color w:val="000000"/>
                <w:sz w:val="24"/>
              </w:rPr>
            </w:pPr>
          </w:p>
        </w:tc>
      </w:tr>
      <w:tr w14:paraId="70090AF3">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84C1E4">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63571">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82C502">
            <w:pPr>
              <w:widowControl/>
              <w:spacing w:line="360" w:lineRule="auto"/>
              <w:jc w:val="both"/>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悬浮物</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D379F">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43BA4">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D8B74F">
            <w:pPr>
              <w:spacing w:line="360" w:lineRule="auto"/>
              <w:rPr>
                <w:rFonts w:ascii="宋体" w:hAnsi="宋体" w:cs="宋体"/>
                <w:color w:val="000000"/>
                <w:sz w:val="24"/>
              </w:rPr>
            </w:pPr>
          </w:p>
        </w:tc>
      </w:tr>
      <w:tr w14:paraId="00D1290B">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790A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884361">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C75C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总铬</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262EE">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37D4CB">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43E418">
            <w:pPr>
              <w:spacing w:line="360" w:lineRule="auto"/>
              <w:rPr>
                <w:rFonts w:ascii="宋体" w:hAnsi="宋体" w:cs="宋体"/>
                <w:color w:val="000000"/>
                <w:sz w:val="24"/>
              </w:rPr>
            </w:pPr>
          </w:p>
        </w:tc>
      </w:tr>
      <w:tr w14:paraId="6379F37B">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BE9474">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406AE0">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8A762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六价铬</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06CA4">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04F3FD">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40454">
            <w:pPr>
              <w:spacing w:line="360" w:lineRule="auto"/>
              <w:rPr>
                <w:rFonts w:ascii="宋体" w:hAnsi="宋体" w:cs="宋体"/>
                <w:color w:val="000000"/>
                <w:sz w:val="24"/>
              </w:rPr>
            </w:pPr>
          </w:p>
        </w:tc>
      </w:tr>
      <w:tr w14:paraId="1D328A06">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0642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037A0">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6840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总铅</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85450C">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228651">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E3869">
            <w:pPr>
              <w:spacing w:line="360" w:lineRule="auto"/>
              <w:rPr>
                <w:rFonts w:ascii="宋体" w:hAnsi="宋体" w:cs="宋体"/>
                <w:color w:val="000000"/>
                <w:sz w:val="24"/>
              </w:rPr>
            </w:pPr>
          </w:p>
        </w:tc>
      </w:tr>
      <w:tr w14:paraId="7DBCF9E7">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7B3BC">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656541">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2303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总砷</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8ED17">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F1A8F">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984CB">
            <w:pPr>
              <w:spacing w:line="360" w:lineRule="auto"/>
              <w:rPr>
                <w:rFonts w:ascii="宋体" w:hAnsi="宋体" w:cs="宋体"/>
                <w:color w:val="000000"/>
                <w:sz w:val="24"/>
              </w:rPr>
            </w:pPr>
          </w:p>
        </w:tc>
      </w:tr>
      <w:tr w14:paraId="40245C73">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70ECBB">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EC162">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地下水</w:t>
            </w: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D089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pH</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724C6">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72632">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36BD2">
            <w:pPr>
              <w:spacing w:line="360" w:lineRule="auto"/>
              <w:rPr>
                <w:rFonts w:ascii="宋体" w:hAnsi="宋体" w:cs="宋体"/>
                <w:color w:val="000000"/>
                <w:sz w:val="24"/>
              </w:rPr>
            </w:pPr>
          </w:p>
        </w:tc>
      </w:tr>
      <w:tr w14:paraId="440527C0">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16CD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38549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FBBA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总硬度</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6D440">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9DB1C1">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A5F78">
            <w:pPr>
              <w:spacing w:line="360" w:lineRule="auto"/>
              <w:rPr>
                <w:rFonts w:ascii="宋体" w:hAnsi="宋体" w:cs="宋体"/>
                <w:color w:val="000000"/>
                <w:sz w:val="24"/>
              </w:rPr>
            </w:pPr>
          </w:p>
        </w:tc>
      </w:tr>
      <w:tr w14:paraId="7EFDC75B">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151136">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28C1AC">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456B7">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溶解性总固体</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45BEC">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A160E8">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5FF381">
            <w:pPr>
              <w:spacing w:line="360" w:lineRule="auto"/>
              <w:rPr>
                <w:rFonts w:ascii="宋体" w:hAnsi="宋体" w:cs="宋体"/>
                <w:color w:val="000000"/>
                <w:sz w:val="24"/>
              </w:rPr>
            </w:pPr>
          </w:p>
        </w:tc>
      </w:tr>
      <w:tr w14:paraId="5D5BDFAE">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D7DA58">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B0D2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F9E20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耗氧量</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7B878">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BB4EC4">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65DEF1">
            <w:pPr>
              <w:spacing w:line="360" w:lineRule="auto"/>
              <w:rPr>
                <w:rFonts w:ascii="宋体" w:hAnsi="宋体" w:cs="宋体"/>
                <w:color w:val="000000"/>
                <w:sz w:val="24"/>
              </w:rPr>
            </w:pPr>
          </w:p>
        </w:tc>
      </w:tr>
      <w:tr w14:paraId="595739C6">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2F54A0">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BC18A5">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2F9CEC">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氨氮</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D53B22">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FD203">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B9630">
            <w:pPr>
              <w:spacing w:line="360" w:lineRule="auto"/>
              <w:rPr>
                <w:rFonts w:ascii="宋体" w:hAnsi="宋体" w:cs="宋体"/>
                <w:color w:val="000000"/>
                <w:sz w:val="24"/>
              </w:rPr>
            </w:pPr>
          </w:p>
        </w:tc>
      </w:tr>
      <w:tr w14:paraId="69EB7DD7">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69F9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E15CB2">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0A37D">
            <w:pPr>
              <w:widowControl/>
              <w:spacing w:line="360" w:lineRule="auto"/>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高锰酸盐指数</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C95BD">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C30AE1">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2DF85">
            <w:pPr>
              <w:spacing w:line="360" w:lineRule="auto"/>
              <w:rPr>
                <w:rFonts w:ascii="宋体" w:hAnsi="宋体" w:cs="宋体"/>
                <w:color w:val="000000"/>
                <w:sz w:val="24"/>
              </w:rPr>
            </w:pPr>
          </w:p>
        </w:tc>
      </w:tr>
      <w:tr w14:paraId="70D4B6A7">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9A6239">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A43F5E">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0E46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硝酸盐</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0E27C">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D4C83">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FA872">
            <w:pPr>
              <w:spacing w:line="360" w:lineRule="auto"/>
              <w:rPr>
                <w:rFonts w:ascii="宋体" w:hAnsi="宋体" w:cs="宋体"/>
                <w:color w:val="000000"/>
                <w:sz w:val="24"/>
              </w:rPr>
            </w:pPr>
          </w:p>
        </w:tc>
      </w:tr>
      <w:tr w14:paraId="1661F38A">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3327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E587A">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0FFF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亚硝酸盐</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6E748">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784F8">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20086">
            <w:pPr>
              <w:spacing w:line="360" w:lineRule="auto"/>
              <w:rPr>
                <w:rFonts w:ascii="宋体" w:hAnsi="宋体" w:cs="宋体"/>
                <w:color w:val="000000"/>
                <w:sz w:val="24"/>
              </w:rPr>
            </w:pPr>
          </w:p>
        </w:tc>
      </w:tr>
      <w:tr w14:paraId="5D9A053C">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57518D">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8596C">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C346F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硫酸盐</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33D93">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35564">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AE105">
            <w:pPr>
              <w:spacing w:line="360" w:lineRule="auto"/>
              <w:rPr>
                <w:rFonts w:ascii="宋体" w:hAnsi="宋体" w:cs="宋体"/>
                <w:color w:val="000000"/>
                <w:sz w:val="24"/>
              </w:rPr>
            </w:pPr>
          </w:p>
        </w:tc>
      </w:tr>
      <w:tr w14:paraId="7364167E">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43DA4">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14FB0">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54224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氯化物</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4BD13">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B430C">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B6C219">
            <w:pPr>
              <w:spacing w:line="360" w:lineRule="auto"/>
              <w:rPr>
                <w:rFonts w:ascii="宋体" w:hAnsi="宋体" w:cs="宋体"/>
                <w:color w:val="000000"/>
                <w:sz w:val="24"/>
              </w:rPr>
            </w:pPr>
          </w:p>
        </w:tc>
      </w:tr>
      <w:tr w14:paraId="02C399DF">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7BF3E">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62307">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A98C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挥发性酚类</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2C7DDB">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3BFB35">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A7E5B">
            <w:pPr>
              <w:spacing w:line="360" w:lineRule="auto"/>
              <w:rPr>
                <w:rFonts w:ascii="宋体" w:hAnsi="宋体" w:cs="宋体"/>
                <w:color w:val="000000"/>
                <w:sz w:val="24"/>
              </w:rPr>
            </w:pPr>
          </w:p>
        </w:tc>
      </w:tr>
      <w:tr w14:paraId="4E825736">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ED4477">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951D8">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5E22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氰化物</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1219B">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1A1B91">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4886C">
            <w:pPr>
              <w:spacing w:line="360" w:lineRule="auto"/>
              <w:rPr>
                <w:rFonts w:ascii="宋体" w:hAnsi="宋体" w:cs="宋体"/>
                <w:color w:val="000000"/>
                <w:sz w:val="24"/>
              </w:rPr>
            </w:pPr>
          </w:p>
        </w:tc>
      </w:tr>
      <w:tr w14:paraId="2AD9F031">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6F9FC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1DA87">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D0E04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氟化物</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FF053">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78987">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9D9D89">
            <w:pPr>
              <w:spacing w:line="360" w:lineRule="auto"/>
              <w:rPr>
                <w:rFonts w:ascii="宋体" w:hAnsi="宋体" w:cs="宋体"/>
                <w:color w:val="000000"/>
                <w:sz w:val="24"/>
              </w:rPr>
            </w:pPr>
          </w:p>
        </w:tc>
      </w:tr>
      <w:tr w14:paraId="487C1F95">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681A2">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21EF54">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0B7E8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砷</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E7C45E">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10A5F0">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6B1F8">
            <w:pPr>
              <w:spacing w:line="360" w:lineRule="auto"/>
              <w:rPr>
                <w:rFonts w:ascii="宋体" w:hAnsi="宋体" w:cs="宋体"/>
                <w:color w:val="000000"/>
                <w:sz w:val="24"/>
              </w:rPr>
            </w:pPr>
          </w:p>
        </w:tc>
      </w:tr>
      <w:tr w14:paraId="51A501AD">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6830C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0EF5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3BE9D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汞</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C7EA0">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D399AF">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5F7A97">
            <w:pPr>
              <w:spacing w:line="360" w:lineRule="auto"/>
              <w:rPr>
                <w:rFonts w:ascii="宋体" w:hAnsi="宋体" w:cs="宋体"/>
                <w:color w:val="000000"/>
                <w:sz w:val="24"/>
              </w:rPr>
            </w:pPr>
          </w:p>
        </w:tc>
      </w:tr>
      <w:tr w14:paraId="2110D2A6">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67C1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E28E02">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2378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镉</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EB810C">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EB6E3">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EA755">
            <w:pPr>
              <w:spacing w:line="360" w:lineRule="auto"/>
              <w:rPr>
                <w:rFonts w:ascii="宋体" w:hAnsi="宋体" w:cs="宋体"/>
                <w:color w:val="000000"/>
                <w:sz w:val="24"/>
              </w:rPr>
            </w:pPr>
          </w:p>
        </w:tc>
      </w:tr>
      <w:tr w14:paraId="4716B664">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D855C">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D2101C">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08A35">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六价铬</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98311">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D2742">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30ED99">
            <w:pPr>
              <w:spacing w:line="360" w:lineRule="auto"/>
              <w:rPr>
                <w:rFonts w:ascii="宋体" w:hAnsi="宋体" w:cs="宋体"/>
                <w:color w:val="000000"/>
                <w:sz w:val="24"/>
              </w:rPr>
            </w:pPr>
          </w:p>
        </w:tc>
      </w:tr>
      <w:tr w14:paraId="468BF8D9">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D96E16">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FBE18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178C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铅</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AF92E">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8DE33">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B4C33B">
            <w:pPr>
              <w:spacing w:line="360" w:lineRule="auto"/>
              <w:rPr>
                <w:rFonts w:ascii="宋体" w:hAnsi="宋体" w:cs="宋体"/>
                <w:color w:val="000000"/>
                <w:sz w:val="24"/>
              </w:rPr>
            </w:pPr>
          </w:p>
        </w:tc>
      </w:tr>
      <w:tr w14:paraId="1C3E69AB">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4AC09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985F0A">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49581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铁</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65D465">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B70C3">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61EF42">
            <w:pPr>
              <w:spacing w:line="360" w:lineRule="auto"/>
              <w:rPr>
                <w:rFonts w:ascii="宋体" w:hAnsi="宋体" w:cs="宋体"/>
                <w:color w:val="000000"/>
                <w:sz w:val="24"/>
              </w:rPr>
            </w:pPr>
          </w:p>
        </w:tc>
      </w:tr>
      <w:tr w14:paraId="0693CA69">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5719B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5780A">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B8999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锰</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90163">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C9BC9">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AAF0B">
            <w:pPr>
              <w:spacing w:line="360" w:lineRule="auto"/>
              <w:rPr>
                <w:rFonts w:ascii="宋体" w:hAnsi="宋体" w:cs="宋体"/>
                <w:color w:val="000000"/>
                <w:sz w:val="24"/>
              </w:rPr>
            </w:pPr>
          </w:p>
        </w:tc>
      </w:tr>
      <w:tr w14:paraId="24BD496D">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907D5">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7B4F66">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5BBE9">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镍</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6E6BE1">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7D124A">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62F88">
            <w:pPr>
              <w:spacing w:line="360" w:lineRule="auto"/>
              <w:rPr>
                <w:rFonts w:ascii="宋体" w:hAnsi="宋体" w:cs="宋体"/>
                <w:color w:val="000000"/>
                <w:sz w:val="24"/>
              </w:rPr>
            </w:pPr>
          </w:p>
        </w:tc>
      </w:tr>
      <w:tr w14:paraId="59EC252B">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CAEC4B">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98955A">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2D443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铜</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D5E59">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4F4D8">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A2B9B">
            <w:pPr>
              <w:spacing w:line="360" w:lineRule="auto"/>
              <w:rPr>
                <w:rFonts w:ascii="宋体" w:hAnsi="宋体" w:cs="宋体"/>
                <w:color w:val="000000"/>
                <w:sz w:val="24"/>
              </w:rPr>
            </w:pPr>
          </w:p>
        </w:tc>
      </w:tr>
      <w:tr w14:paraId="24D2567B">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074EB">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2C2F0">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E3EFF">
            <w:pPr>
              <w:widowControl/>
              <w:spacing w:line="360" w:lineRule="auto"/>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高锰酸钾指数</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24DBB">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79CCD">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6EACB4">
            <w:pPr>
              <w:spacing w:line="360" w:lineRule="auto"/>
              <w:rPr>
                <w:rFonts w:ascii="宋体" w:hAnsi="宋体" w:cs="宋体"/>
                <w:color w:val="000000"/>
                <w:sz w:val="24"/>
              </w:rPr>
            </w:pPr>
          </w:p>
        </w:tc>
      </w:tr>
      <w:tr w14:paraId="2700AD9F">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5E12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1C2E8">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265F93">
            <w:pPr>
              <w:widowControl/>
              <w:spacing w:line="360" w:lineRule="auto"/>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氨氮</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C05B6B">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96C57B">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7F08F">
            <w:pPr>
              <w:spacing w:line="360" w:lineRule="auto"/>
              <w:rPr>
                <w:rFonts w:ascii="宋体" w:hAnsi="宋体" w:cs="宋体"/>
                <w:color w:val="000000"/>
                <w:sz w:val="24"/>
              </w:rPr>
            </w:pPr>
          </w:p>
        </w:tc>
      </w:tr>
      <w:tr w14:paraId="3664A464">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DD992B">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AC58D4">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0CACC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锌</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AF5B6">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F5ADF">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635B08">
            <w:pPr>
              <w:spacing w:line="360" w:lineRule="auto"/>
              <w:rPr>
                <w:rFonts w:ascii="宋体" w:hAnsi="宋体" w:cs="宋体"/>
                <w:color w:val="000000"/>
                <w:sz w:val="24"/>
              </w:rPr>
            </w:pPr>
          </w:p>
        </w:tc>
      </w:tr>
      <w:tr w14:paraId="361E472B">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77794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60137">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AD437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类大肠菌群</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CCE06D">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E46BE">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528A3">
            <w:pPr>
              <w:spacing w:line="360" w:lineRule="auto"/>
              <w:rPr>
                <w:rFonts w:ascii="宋体" w:hAnsi="宋体" w:cs="宋体"/>
                <w:color w:val="000000"/>
                <w:sz w:val="24"/>
              </w:rPr>
            </w:pPr>
          </w:p>
        </w:tc>
      </w:tr>
      <w:tr w14:paraId="0FAA60E6">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FC29AE">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470E5">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781F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二噁英</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B5549">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933EE">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5085D">
            <w:pPr>
              <w:spacing w:line="360" w:lineRule="auto"/>
              <w:rPr>
                <w:rFonts w:ascii="宋体" w:hAnsi="宋体" w:cs="宋体"/>
                <w:color w:val="000000"/>
                <w:sz w:val="24"/>
              </w:rPr>
            </w:pPr>
          </w:p>
        </w:tc>
      </w:tr>
      <w:tr w14:paraId="4E7D22CF">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5EDFA">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E2F1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土壤</w:t>
            </w: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80A6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镉</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64C0E2">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66395B">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032C9">
            <w:pPr>
              <w:spacing w:line="360" w:lineRule="auto"/>
              <w:rPr>
                <w:rFonts w:ascii="宋体" w:hAnsi="宋体" w:cs="宋体"/>
                <w:color w:val="000000"/>
                <w:sz w:val="24"/>
              </w:rPr>
            </w:pPr>
          </w:p>
        </w:tc>
      </w:tr>
      <w:tr w14:paraId="4A56E1F4">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C66E6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8DBCBD">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F21B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汞</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71292C">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2D56A">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884A47">
            <w:pPr>
              <w:spacing w:line="360" w:lineRule="auto"/>
              <w:rPr>
                <w:rFonts w:ascii="宋体" w:hAnsi="宋体" w:cs="宋体"/>
                <w:color w:val="000000"/>
                <w:sz w:val="24"/>
              </w:rPr>
            </w:pPr>
          </w:p>
        </w:tc>
      </w:tr>
      <w:tr w14:paraId="5CF283C5">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31E98">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005F7">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65DC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砷</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1AB23">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04D6D">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82F5F">
            <w:pPr>
              <w:spacing w:line="360" w:lineRule="auto"/>
              <w:rPr>
                <w:rFonts w:ascii="宋体" w:hAnsi="宋体" w:cs="宋体"/>
                <w:color w:val="000000"/>
                <w:sz w:val="24"/>
              </w:rPr>
            </w:pPr>
          </w:p>
        </w:tc>
      </w:tr>
      <w:tr w14:paraId="30C007A9">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7F2C2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8C157E">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8203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铬</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2865E">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A1EA1">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FF8F4">
            <w:pPr>
              <w:spacing w:line="360" w:lineRule="auto"/>
              <w:rPr>
                <w:rFonts w:ascii="宋体" w:hAnsi="宋体" w:cs="宋体"/>
                <w:color w:val="000000"/>
                <w:sz w:val="24"/>
              </w:rPr>
            </w:pPr>
          </w:p>
        </w:tc>
      </w:tr>
      <w:tr w14:paraId="3ABF8E4D">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AA12E1">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1B8B6">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37A2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铅</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F8FFB">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387F6">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484FB5">
            <w:pPr>
              <w:spacing w:line="360" w:lineRule="auto"/>
              <w:rPr>
                <w:rFonts w:ascii="宋体" w:hAnsi="宋体" w:cs="宋体"/>
                <w:color w:val="000000"/>
                <w:sz w:val="24"/>
              </w:rPr>
            </w:pPr>
          </w:p>
        </w:tc>
      </w:tr>
      <w:tr w14:paraId="141277DD">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B8400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21EB9">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732D1">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铜</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8DC322">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FB1C8">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A26CF">
            <w:pPr>
              <w:spacing w:line="360" w:lineRule="auto"/>
              <w:rPr>
                <w:rFonts w:ascii="宋体" w:hAnsi="宋体" w:cs="宋体"/>
                <w:color w:val="000000"/>
                <w:sz w:val="24"/>
              </w:rPr>
            </w:pPr>
          </w:p>
        </w:tc>
      </w:tr>
      <w:tr w14:paraId="06210B4A">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A3933">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EEF1F">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642574">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锌</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C3B58">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F0838">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4A2658">
            <w:pPr>
              <w:spacing w:line="360" w:lineRule="auto"/>
              <w:rPr>
                <w:rFonts w:ascii="宋体" w:hAnsi="宋体" w:cs="宋体"/>
                <w:color w:val="000000"/>
                <w:sz w:val="24"/>
              </w:rPr>
            </w:pPr>
          </w:p>
        </w:tc>
      </w:tr>
      <w:tr w14:paraId="42965EC3">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E26DCB">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CA2DE">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EC1143">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镍</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CD5EF">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1E568">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9F3356">
            <w:pPr>
              <w:spacing w:line="360" w:lineRule="auto"/>
              <w:rPr>
                <w:rFonts w:ascii="宋体" w:hAnsi="宋体" w:cs="宋体"/>
                <w:color w:val="000000"/>
                <w:sz w:val="24"/>
              </w:rPr>
            </w:pPr>
          </w:p>
        </w:tc>
      </w:tr>
      <w:tr w14:paraId="327342E8">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0C47C">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B1A7B">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79D26">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pH</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6DB1B">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E9320">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457190">
            <w:pPr>
              <w:spacing w:line="360" w:lineRule="auto"/>
              <w:rPr>
                <w:rFonts w:ascii="宋体" w:hAnsi="宋体" w:cs="宋体"/>
                <w:color w:val="000000"/>
                <w:sz w:val="24"/>
              </w:rPr>
            </w:pPr>
          </w:p>
        </w:tc>
      </w:tr>
      <w:tr w14:paraId="6FFD2619">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5312F">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C8EA4C">
            <w:pPr>
              <w:spacing w:line="360" w:lineRule="auto"/>
              <w:jc w:val="center"/>
              <w:rPr>
                <w:rFonts w:ascii="宋体" w:hAnsi="宋体" w:cs="宋体"/>
                <w:color w:val="000000"/>
                <w:sz w:val="24"/>
              </w:rPr>
            </w:pP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F8835B">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二噁英</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36F69">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8C481">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FBD86">
            <w:pPr>
              <w:spacing w:line="360" w:lineRule="auto"/>
              <w:rPr>
                <w:rFonts w:ascii="宋体" w:hAnsi="宋体" w:cs="宋体"/>
                <w:color w:val="000000"/>
                <w:sz w:val="24"/>
              </w:rPr>
            </w:pPr>
          </w:p>
        </w:tc>
      </w:tr>
      <w:tr w14:paraId="7075B706">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99060">
            <w:pPr>
              <w:widowControl/>
              <w:numPr>
                <w:ilvl w:val="0"/>
                <w:numId w:val="2"/>
              </w:numPr>
              <w:spacing w:line="360" w:lineRule="auto"/>
              <w:ind w:left="635" w:leftChars="0" w:firstLineChars="0"/>
              <w:jc w:val="center"/>
              <w:textAlignment w:val="center"/>
              <w:rPr>
                <w:rFonts w:ascii="宋体" w:hAnsi="宋体" w:cs="宋体"/>
                <w:color w:val="000000"/>
                <w:sz w:val="24"/>
              </w:rPr>
            </w:pPr>
          </w:p>
        </w:tc>
        <w:tc>
          <w:tcPr>
            <w:tcW w:w="6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24906A">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噪声</w:t>
            </w: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12471D">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厂界噪声</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5D4EF">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B3F1C">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B2F92">
            <w:pPr>
              <w:spacing w:line="360" w:lineRule="auto"/>
              <w:rPr>
                <w:rFonts w:ascii="宋体" w:hAnsi="宋体" w:cs="宋体"/>
                <w:color w:val="000000"/>
                <w:sz w:val="24"/>
              </w:rPr>
            </w:pPr>
          </w:p>
        </w:tc>
      </w:tr>
      <w:tr w14:paraId="05F1B82F">
        <w:tblPrEx>
          <w:tblCellMar>
            <w:top w:w="0" w:type="dxa"/>
            <w:left w:w="0" w:type="dxa"/>
            <w:bottom w:w="0" w:type="dxa"/>
            <w:right w:w="0" w:type="dxa"/>
          </w:tblCellMar>
        </w:tblPrEx>
        <w:trPr>
          <w:trHeight w:val="270" w:hRule="atLeast"/>
          <w:jc w:val="center"/>
        </w:trPr>
        <w:tc>
          <w:tcPr>
            <w:tcW w:w="3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EC88E">
            <w:pPr>
              <w:spacing w:line="360" w:lineRule="auto"/>
              <w:rPr>
                <w:rFonts w:ascii="宋体" w:hAnsi="宋体" w:cs="宋体"/>
                <w:color w:val="000000"/>
                <w:sz w:val="24"/>
              </w:rPr>
            </w:pPr>
          </w:p>
        </w:tc>
        <w:tc>
          <w:tcPr>
            <w:tcW w:w="68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46F58">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w:t>
            </w:r>
          </w:p>
        </w:tc>
        <w:tc>
          <w:tcPr>
            <w:tcW w:w="10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146BE">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w:t>
            </w:r>
          </w:p>
        </w:tc>
        <w:tc>
          <w:tcPr>
            <w:tcW w:w="115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B7CF6">
            <w:pPr>
              <w:spacing w:line="360" w:lineRule="auto"/>
              <w:rPr>
                <w:rFonts w:ascii="宋体" w:hAnsi="宋体" w:cs="宋体"/>
                <w:color w:val="000000"/>
                <w:sz w:val="24"/>
              </w:rPr>
            </w:pPr>
          </w:p>
        </w:tc>
        <w:tc>
          <w:tcPr>
            <w:tcW w:w="11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2D9335">
            <w:pPr>
              <w:spacing w:line="360" w:lineRule="auto"/>
              <w:rPr>
                <w:rFonts w:ascii="宋体" w:hAnsi="宋体" w:cs="宋体"/>
                <w:color w:val="000000"/>
                <w:sz w:val="24"/>
              </w:rPr>
            </w:pP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04898">
            <w:pPr>
              <w:spacing w:line="360" w:lineRule="auto"/>
              <w:rPr>
                <w:rFonts w:ascii="宋体" w:hAnsi="宋体" w:cs="宋体"/>
                <w:color w:val="000000"/>
                <w:sz w:val="24"/>
              </w:rPr>
            </w:pPr>
          </w:p>
        </w:tc>
      </w:tr>
    </w:tbl>
    <w:p w14:paraId="5513F593">
      <w:pPr>
        <w:spacing w:beforeLines="50" w:line="360" w:lineRule="auto"/>
        <w:ind w:firstLine="480" w:firstLineChars="200"/>
        <w:jc w:val="left"/>
        <w:rPr>
          <w:rFonts w:ascii="宋体" w:hAnsi="宋体" w:cs="宋体"/>
          <w:sz w:val="24"/>
        </w:rPr>
      </w:pPr>
      <w:r>
        <w:rPr>
          <w:rFonts w:hint="eastAsia" w:ascii="宋体" w:hAnsi="宋体" w:cs="宋体"/>
          <w:sz w:val="24"/>
        </w:rPr>
        <w:t>（2）样品采集、运输、保存、实验室分析和数据计算的全过程符合相关标准规范要求。包括但不限于以下要求：</w:t>
      </w:r>
    </w:p>
    <w:p w14:paraId="14F2A86F">
      <w:pPr>
        <w:spacing w:line="360" w:lineRule="auto"/>
        <w:ind w:right="68" w:firstLine="480" w:firstLineChars="200"/>
        <w:rPr>
          <w:rFonts w:ascii="宋体" w:hAnsi="宋体" w:cs="宋体"/>
          <w:sz w:val="24"/>
        </w:rPr>
      </w:pPr>
      <w:r>
        <w:rPr>
          <w:rFonts w:hint="eastAsia" w:ascii="宋体" w:hAnsi="宋体" w:cs="宋体"/>
          <w:sz w:val="24"/>
        </w:rPr>
        <w:t>废水、雨水、地下水等水样监测严格按照《地表水和污水监测技术规范》（HJ/T 91-2002）、《地下水环境监测技术规范》（HJ/T 164-2020）、《环境水质监测质量保证手册》（第四版）的等相关要求进行。</w:t>
      </w:r>
    </w:p>
    <w:p w14:paraId="786A53D6">
      <w:pPr>
        <w:spacing w:line="360" w:lineRule="auto"/>
        <w:ind w:right="68" w:firstLine="480" w:firstLineChars="200"/>
        <w:jc w:val="left"/>
        <w:rPr>
          <w:rFonts w:ascii="宋体" w:hAnsi="宋体" w:cs="宋体"/>
          <w:sz w:val="24"/>
        </w:rPr>
      </w:pPr>
      <w:r>
        <w:rPr>
          <w:rFonts w:hint="eastAsia" w:ascii="宋体" w:hAnsi="宋体" w:cs="宋体"/>
          <w:sz w:val="24"/>
        </w:rPr>
        <w:t>空气、废气等气样监测严格按照《空气和废气监测分析方法》（第四版）、《固定污染源中颗粒物测定与气态污染物采样方法》（GB/T 16157-1996）及其修改单、《固定源废气监测技术规范》（HJ/T 397-2007）、《大气污染物无组织排放监测技术导则》（HJ/T 55-2000）等相关要求进行。</w:t>
      </w:r>
    </w:p>
    <w:p w14:paraId="6459C4F9">
      <w:pPr>
        <w:spacing w:line="360" w:lineRule="auto"/>
        <w:ind w:right="68" w:firstLine="480" w:firstLineChars="200"/>
        <w:rPr>
          <w:rFonts w:ascii="宋体" w:hAnsi="宋体" w:cs="宋体"/>
          <w:sz w:val="24"/>
        </w:rPr>
      </w:pPr>
      <w:r>
        <w:rPr>
          <w:rFonts w:hint="eastAsia" w:ascii="宋体" w:hAnsi="宋体" w:cs="宋体"/>
          <w:sz w:val="24"/>
        </w:rPr>
        <w:t>垃圾、炉渣、飞灰等固体废物样品的采集、运输及保存严格按照《生活垃圾采样和分析方法》（CJ/T313-2009）、《工业固体废物采样制样技术规范》（HJ/T20-1998）等相关要求进行。</w:t>
      </w:r>
    </w:p>
    <w:p w14:paraId="6C5A400B">
      <w:pPr>
        <w:spacing w:line="360" w:lineRule="auto"/>
        <w:ind w:right="68" w:firstLine="480" w:firstLineChars="200"/>
        <w:jc w:val="left"/>
        <w:rPr>
          <w:rFonts w:ascii="宋体" w:hAnsi="宋体" w:cs="宋体"/>
          <w:sz w:val="24"/>
        </w:rPr>
      </w:pPr>
      <w:r>
        <w:rPr>
          <w:rFonts w:hint="eastAsia" w:ascii="宋体" w:hAnsi="宋体" w:cs="宋体"/>
          <w:sz w:val="24"/>
        </w:rPr>
        <w:t>土壤监测严格按照《土壤环境监测技术规范》（HJ/T 166-2004）等相关要求进行。</w:t>
      </w:r>
    </w:p>
    <w:p w14:paraId="096CAA0C">
      <w:pPr>
        <w:spacing w:line="360" w:lineRule="auto"/>
        <w:ind w:right="68" w:firstLine="480" w:firstLineChars="200"/>
        <w:jc w:val="left"/>
        <w:rPr>
          <w:rFonts w:ascii="宋体" w:hAnsi="宋体" w:cs="宋体"/>
          <w:sz w:val="24"/>
        </w:rPr>
      </w:pPr>
      <w:r>
        <w:rPr>
          <w:rFonts w:hint="eastAsia" w:ascii="宋体" w:hAnsi="宋体" w:cs="宋体"/>
          <w:sz w:val="24"/>
        </w:rPr>
        <w:t>样品混合、制备应按照相应的标准技术规范等相关要求进行。</w:t>
      </w:r>
    </w:p>
    <w:p w14:paraId="0DE30F70">
      <w:pPr>
        <w:spacing w:line="360" w:lineRule="auto"/>
        <w:ind w:right="68" w:firstLine="480" w:firstLineChars="200"/>
        <w:jc w:val="left"/>
        <w:rPr>
          <w:rFonts w:ascii="宋体" w:hAnsi="宋体" w:cs="宋体"/>
          <w:sz w:val="24"/>
        </w:rPr>
      </w:pPr>
      <w:r>
        <w:rPr>
          <w:rFonts w:hint="eastAsia" w:ascii="宋体" w:hAnsi="宋体" w:cs="宋体"/>
          <w:sz w:val="24"/>
        </w:rPr>
        <w:t>监测项目严格按照相应的技术规范等相关要求进行。</w:t>
      </w:r>
    </w:p>
    <w:p w14:paraId="20604F8E">
      <w:pPr>
        <w:spacing w:line="360" w:lineRule="auto"/>
        <w:ind w:right="68" w:firstLine="480" w:firstLineChars="200"/>
        <w:rPr>
          <w:rFonts w:ascii="宋体" w:hAnsi="宋体" w:cs="宋体"/>
          <w:sz w:val="24"/>
        </w:rPr>
      </w:pPr>
      <w:r>
        <w:rPr>
          <w:rFonts w:hint="eastAsia" w:ascii="宋体" w:hAnsi="宋体" w:cs="宋体"/>
          <w:sz w:val="24"/>
        </w:rPr>
        <w:t>（3）按照相关标准规范要求布设检测点位，保证各检测点位布设的科学性和可比性。</w:t>
      </w:r>
    </w:p>
    <w:p w14:paraId="0EBE9F86">
      <w:pPr>
        <w:spacing w:line="360" w:lineRule="auto"/>
        <w:ind w:right="68" w:firstLine="480" w:firstLineChars="200"/>
        <w:rPr>
          <w:rFonts w:ascii="宋体" w:hAnsi="宋体" w:cs="宋体"/>
          <w:sz w:val="24"/>
        </w:rPr>
      </w:pPr>
      <w:r>
        <w:rPr>
          <w:rFonts w:hint="eastAsia" w:ascii="宋体" w:hAnsi="宋体" w:cs="宋体"/>
          <w:sz w:val="24"/>
        </w:rPr>
        <w:t>（4）按照相关标准规范要求的采样点位采集样品，保证样品具有代表性。</w:t>
      </w:r>
    </w:p>
    <w:p w14:paraId="6F21A828">
      <w:pPr>
        <w:spacing w:line="360" w:lineRule="auto"/>
        <w:ind w:right="68" w:firstLine="480" w:firstLineChars="200"/>
        <w:rPr>
          <w:rFonts w:ascii="宋体" w:hAnsi="宋体" w:cs="宋体"/>
          <w:sz w:val="24"/>
        </w:rPr>
      </w:pPr>
      <w:r>
        <w:rPr>
          <w:rFonts w:hint="eastAsia" w:ascii="宋体" w:hAnsi="宋体" w:cs="宋体"/>
          <w:sz w:val="24"/>
        </w:rPr>
        <w:t>（5）采样记录、样品交接记录、前处理记录、分析记录等记录信息齐全并归档保存。</w:t>
      </w:r>
    </w:p>
    <w:p w14:paraId="76895239">
      <w:pPr>
        <w:spacing w:line="360" w:lineRule="auto"/>
        <w:ind w:right="68" w:firstLine="480" w:firstLineChars="200"/>
        <w:rPr>
          <w:rFonts w:ascii="宋体" w:hAnsi="宋体" w:cs="宋体"/>
          <w:sz w:val="24"/>
        </w:rPr>
      </w:pPr>
      <w:r>
        <w:rPr>
          <w:rFonts w:hint="eastAsia" w:ascii="宋体" w:hAnsi="宋体" w:cs="宋体"/>
          <w:sz w:val="24"/>
        </w:rPr>
        <w:t>（6）检测人员持证上岗。</w:t>
      </w:r>
    </w:p>
    <w:p w14:paraId="6BEA88AB">
      <w:pPr>
        <w:spacing w:line="360" w:lineRule="auto"/>
        <w:ind w:right="68" w:firstLine="480" w:firstLineChars="200"/>
        <w:rPr>
          <w:rFonts w:ascii="宋体" w:hAnsi="宋体" w:cs="宋体"/>
          <w:sz w:val="24"/>
        </w:rPr>
      </w:pPr>
      <w:r>
        <w:rPr>
          <w:rFonts w:hint="eastAsia" w:ascii="宋体" w:hAnsi="宋体" w:cs="宋体"/>
          <w:sz w:val="24"/>
        </w:rPr>
        <w:t>（7）检测过程中使用的试剂、药品、器具、仪器设备满足相关标准规范要求，仪器设备按期检定或校准。</w:t>
      </w:r>
    </w:p>
    <w:p w14:paraId="3A6D1E30">
      <w:pPr>
        <w:pStyle w:val="5"/>
        <w:numPr>
          <w:ilvl w:val="0"/>
          <w:numId w:val="1"/>
        </w:numPr>
        <w:tabs>
          <w:tab w:val="left" w:pos="600"/>
        </w:tabs>
        <w:spacing w:beforeLines="50" w:after="0" w:line="360" w:lineRule="auto"/>
        <w:jc w:val="left"/>
        <w:rPr>
          <w:rFonts w:ascii="宋体" w:hAnsi="宋体" w:eastAsia="宋体" w:cs="宋体"/>
          <w:sz w:val="24"/>
        </w:rPr>
      </w:pPr>
      <w:bookmarkStart w:id="8" w:name="_Toc5383"/>
      <w:bookmarkStart w:id="9" w:name="_Toc11428"/>
      <w:r>
        <w:rPr>
          <w:rFonts w:hint="eastAsia" w:ascii="宋体" w:hAnsi="宋体" w:eastAsia="宋体" w:cs="宋体"/>
          <w:sz w:val="24"/>
        </w:rPr>
        <w:t>服务期限</w:t>
      </w:r>
      <w:bookmarkEnd w:id="8"/>
      <w:bookmarkEnd w:id="9"/>
    </w:p>
    <w:p w14:paraId="36F5D01B">
      <w:pPr>
        <w:spacing w:line="360" w:lineRule="auto"/>
        <w:ind w:right="68" w:firstLine="480" w:firstLineChars="200"/>
        <w:rPr>
          <w:rFonts w:ascii="宋体" w:hAnsi="宋体" w:cs="宋体"/>
          <w:sz w:val="24"/>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年12月1日起至202</w:t>
      </w:r>
      <w:r>
        <w:rPr>
          <w:rFonts w:hint="eastAsia" w:ascii="宋体" w:hAnsi="宋体" w:cs="宋体"/>
          <w:sz w:val="24"/>
          <w:lang w:val="en-US" w:eastAsia="zh-CN"/>
        </w:rPr>
        <w:t>5</w:t>
      </w:r>
      <w:r>
        <w:rPr>
          <w:rFonts w:hint="eastAsia" w:ascii="宋体" w:hAnsi="宋体" w:cs="宋体"/>
          <w:sz w:val="24"/>
        </w:rPr>
        <w:t>年1</w:t>
      </w:r>
      <w:r>
        <w:rPr>
          <w:rFonts w:hint="eastAsia" w:ascii="宋体" w:hAnsi="宋体" w:cs="宋体"/>
          <w:sz w:val="24"/>
          <w:lang w:val="en-US" w:eastAsia="zh-CN"/>
        </w:rPr>
        <w:t>1</w:t>
      </w:r>
      <w:r>
        <w:rPr>
          <w:rFonts w:hint="eastAsia" w:ascii="宋体" w:hAnsi="宋体" w:cs="宋体"/>
          <w:sz w:val="24"/>
        </w:rPr>
        <w:t>月31日（以采购人书面通知为准）。</w:t>
      </w:r>
    </w:p>
    <w:p w14:paraId="0721F3DA">
      <w:pPr>
        <w:pStyle w:val="5"/>
        <w:numPr>
          <w:ilvl w:val="0"/>
          <w:numId w:val="1"/>
        </w:numPr>
        <w:tabs>
          <w:tab w:val="left" w:pos="600"/>
        </w:tabs>
        <w:spacing w:before="0" w:after="0" w:line="360" w:lineRule="auto"/>
        <w:jc w:val="left"/>
        <w:rPr>
          <w:rFonts w:ascii="宋体" w:hAnsi="宋体" w:eastAsia="宋体" w:cs="宋体"/>
          <w:sz w:val="24"/>
        </w:rPr>
      </w:pPr>
      <w:bookmarkStart w:id="10" w:name="_Toc16233"/>
      <w:bookmarkStart w:id="11" w:name="_Toc12578"/>
      <w:r>
        <w:rPr>
          <w:rFonts w:hint="eastAsia" w:ascii="宋体" w:hAnsi="宋体" w:eastAsia="宋体" w:cs="宋体"/>
          <w:sz w:val="24"/>
        </w:rPr>
        <w:t>年度环境监测项目</w:t>
      </w:r>
      <w:bookmarkEnd w:id="10"/>
      <w:r>
        <w:rPr>
          <w:rFonts w:hint="eastAsia" w:ascii="宋体" w:hAnsi="宋体" w:eastAsia="宋体" w:cs="宋体"/>
          <w:sz w:val="24"/>
        </w:rPr>
        <w:t>及监测频次</w:t>
      </w:r>
      <w:bookmarkEnd w:id="11"/>
    </w:p>
    <w:tbl>
      <w:tblPr>
        <w:tblStyle w:val="14"/>
        <w:tblW w:w="8328" w:type="dxa"/>
        <w:jc w:val="center"/>
        <w:tblLayout w:type="fixed"/>
        <w:tblCellMar>
          <w:top w:w="0" w:type="dxa"/>
          <w:left w:w="0" w:type="dxa"/>
          <w:bottom w:w="0" w:type="dxa"/>
          <w:right w:w="0" w:type="dxa"/>
        </w:tblCellMar>
      </w:tblPr>
      <w:tblGrid>
        <w:gridCol w:w="357"/>
        <w:gridCol w:w="974"/>
        <w:gridCol w:w="705"/>
        <w:gridCol w:w="2168"/>
        <w:gridCol w:w="436"/>
        <w:gridCol w:w="382"/>
        <w:gridCol w:w="887"/>
        <w:gridCol w:w="531"/>
        <w:gridCol w:w="523"/>
        <w:gridCol w:w="1365"/>
      </w:tblGrid>
      <w:tr w14:paraId="41932988">
        <w:tblPrEx>
          <w:tblCellMar>
            <w:top w:w="0" w:type="dxa"/>
            <w:left w:w="0" w:type="dxa"/>
            <w:bottom w:w="0" w:type="dxa"/>
            <w:right w:w="0" w:type="dxa"/>
          </w:tblCellMar>
        </w:tblPrEx>
        <w:trPr>
          <w:trHeight w:val="567" w:hRule="atLeast"/>
          <w:tblHeader/>
          <w:jc w:val="center"/>
        </w:trPr>
        <w:tc>
          <w:tcPr>
            <w:tcW w:w="3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DADE43">
            <w:pPr>
              <w:widowControl/>
              <w:jc w:val="center"/>
              <w:textAlignment w:val="center"/>
              <w:rPr>
                <w:rFonts w:ascii="宋体" w:hAnsi="宋体" w:cs="宋体"/>
                <w:b/>
                <w:bCs/>
                <w:szCs w:val="21"/>
              </w:rPr>
            </w:pPr>
            <w:r>
              <w:rPr>
                <w:rFonts w:hint="eastAsia" w:ascii="宋体" w:hAnsi="宋体" w:cs="宋体"/>
                <w:b/>
                <w:bCs/>
                <w:kern w:val="0"/>
                <w:szCs w:val="21"/>
              </w:rPr>
              <w:t>序号</w:t>
            </w:r>
          </w:p>
        </w:tc>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1E8C0D0">
            <w:pPr>
              <w:widowControl/>
              <w:jc w:val="center"/>
              <w:textAlignment w:val="center"/>
              <w:rPr>
                <w:rFonts w:ascii="宋体" w:hAnsi="宋体" w:cs="宋体"/>
                <w:b/>
                <w:bCs/>
                <w:szCs w:val="21"/>
              </w:rPr>
            </w:pPr>
            <w:r>
              <w:rPr>
                <w:rFonts w:hint="eastAsia" w:ascii="宋体" w:hAnsi="宋体" w:cs="宋体"/>
                <w:b/>
                <w:bCs/>
                <w:szCs w:val="21"/>
              </w:rPr>
              <w:t>样品类别</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DF42170">
            <w:pPr>
              <w:widowControl/>
              <w:jc w:val="center"/>
              <w:textAlignment w:val="center"/>
              <w:rPr>
                <w:rFonts w:ascii="宋体" w:hAnsi="宋体" w:cs="宋体"/>
                <w:b/>
                <w:bCs/>
                <w:szCs w:val="21"/>
              </w:rPr>
            </w:pPr>
            <w:r>
              <w:rPr>
                <w:rFonts w:hint="eastAsia" w:ascii="宋体" w:hAnsi="宋体" w:cs="宋体"/>
                <w:b/>
                <w:bCs/>
                <w:kern w:val="0"/>
                <w:szCs w:val="21"/>
              </w:rPr>
              <w:t>监测位置</w:t>
            </w:r>
          </w:p>
        </w:tc>
        <w:tc>
          <w:tcPr>
            <w:tcW w:w="2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666397">
            <w:pPr>
              <w:widowControl/>
              <w:jc w:val="center"/>
              <w:textAlignment w:val="center"/>
              <w:rPr>
                <w:rFonts w:ascii="宋体" w:hAnsi="宋体" w:cs="宋体"/>
                <w:b/>
                <w:bCs/>
                <w:szCs w:val="21"/>
              </w:rPr>
            </w:pPr>
            <w:r>
              <w:rPr>
                <w:rFonts w:hint="eastAsia" w:ascii="宋体" w:hAnsi="宋体" w:cs="宋体"/>
                <w:b/>
                <w:bCs/>
                <w:kern w:val="0"/>
                <w:szCs w:val="21"/>
              </w:rPr>
              <w:t>监测项目</w:t>
            </w:r>
          </w:p>
        </w:tc>
        <w:tc>
          <w:tcPr>
            <w:tcW w:w="4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DAF2D5">
            <w:pPr>
              <w:widowControl/>
              <w:jc w:val="center"/>
              <w:textAlignment w:val="center"/>
              <w:rPr>
                <w:rFonts w:ascii="宋体" w:hAnsi="宋体" w:cs="宋体"/>
                <w:b/>
                <w:bCs/>
                <w:kern w:val="0"/>
                <w:szCs w:val="21"/>
              </w:rPr>
            </w:pPr>
            <w:r>
              <w:rPr>
                <w:rFonts w:hint="eastAsia" w:ascii="宋体" w:hAnsi="宋体" w:cs="宋体"/>
                <w:b/>
                <w:bCs/>
                <w:kern w:val="0"/>
                <w:szCs w:val="21"/>
              </w:rPr>
              <w:t>点位数</w:t>
            </w:r>
          </w:p>
        </w:tc>
        <w:tc>
          <w:tcPr>
            <w:tcW w:w="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6B2F1A">
            <w:pPr>
              <w:widowControl/>
              <w:jc w:val="center"/>
              <w:textAlignment w:val="center"/>
              <w:rPr>
                <w:rFonts w:ascii="宋体" w:hAnsi="宋体" w:cs="宋体"/>
                <w:b/>
                <w:bCs/>
                <w:szCs w:val="21"/>
              </w:rPr>
            </w:pPr>
            <w:r>
              <w:rPr>
                <w:rFonts w:hint="eastAsia" w:ascii="宋体" w:hAnsi="宋体" w:cs="宋体"/>
                <w:b/>
                <w:bCs/>
                <w:kern w:val="0"/>
                <w:szCs w:val="21"/>
              </w:rPr>
              <w:t>样品数</w:t>
            </w:r>
          </w:p>
        </w:tc>
        <w:tc>
          <w:tcPr>
            <w:tcW w:w="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411D3E">
            <w:pPr>
              <w:widowControl/>
              <w:jc w:val="center"/>
              <w:textAlignment w:val="center"/>
              <w:rPr>
                <w:rFonts w:ascii="宋体" w:hAnsi="宋体" w:cs="宋体"/>
                <w:b/>
                <w:bCs/>
                <w:kern w:val="0"/>
                <w:szCs w:val="21"/>
              </w:rPr>
            </w:pPr>
            <w:r>
              <w:rPr>
                <w:rFonts w:hint="eastAsia" w:ascii="宋体" w:hAnsi="宋体" w:cs="宋体"/>
                <w:b/>
                <w:bCs/>
                <w:kern w:val="0"/>
                <w:szCs w:val="21"/>
              </w:rPr>
              <w:t>频次</w:t>
            </w:r>
          </w:p>
          <w:p w14:paraId="0D043EC0">
            <w:pPr>
              <w:widowControl/>
              <w:jc w:val="center"/>
              <w:textAlignment w:val="center"/>
              <w:rPr>
                <w:rFonts w:ascii="宋体" w:hAnsi="宋体" w:cs="宋体"/>
                <w:b/>
                <w:bCs/>
                <w:kern w:val="0"/>
                <w:szCs w:val="21"/>
              </w:rPr>
            </w:pPr>
            <w:r>
              <w:rPr>
                <w:rFonts w:hint="eastAsia" w:ascii="宋体" w:hAnsi="宋体" w:cs="宋体"/>
                <w:b/>
                <w:bCs/>
                <w:kern w:val="0"/>
                <w:szCs w:val="21"/>
              </w:rPr>
              <w:t>（次/年）</w:t>
            </w:r>
          </w:p>
        </w:tc>
        <w:tc>
          <w:tcPr>
            <w:tcW w:w="53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05DD9A">
            <w:pPr>
              <w:widowControl/>
              <w:jc w:val="center"/>
              <w:textAlignment w:val="center"/>
              <w:rPr>
                <w:rFonts w:ascii="宋体" w:hAnsi="宋体" w:cs="宋体"/>
                <w:b/>
                <w:bCs/>
                <w:kern w:val="0"/>
                <w:szCs w:val="21"/>
              </w:rPr>
            </w:pPr>
            <w:r>
              <w:rPr>
                <w:rFonts w:hint="eastAsia" w:ascii="宋体" w:hAnsi="宋体" w:cs="宋体"/>
                <w:b/>
                <w:bCs/>
                <w:kern w:val="0"/>
                <w:szCs w:val="21"/>
              </w:rPr>
              <w:t>小计样品数量</w:t>
            </w:r>
          </w:p>
        </w:tc>
        <w:tc>
          <w:tcPr>
            <w:tcW w:w="5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4A0C0E">
            <w:pPr>
              <w:widowControl/>
              <w:jc w:val="center"/>
              <w:textAlignment w:val="center"/>
              <w:rPr>
                <w:rFonts w:ascii="宋体" w:hAnsi="宋体" w:cs="宋体"/>
                <w:b/>
                <w:bCs/>
                <w:szCs w:val="21"/>
              </w:rPr>
            </w:pPr>
            <w:r>
              <w:rPr>
                <w:rFonts w:hint="eastAsia" w:ascii="宋体" w:hAnsi="宋体" w:cs="宋体"/>
                <w:b/>
                <w:bCs/>
                <w:szCs w:val="21"/>
              </w:rPr>
              <w:t>频次说明</w:t>
            </w:r>
          </w:p>
        </w:tc>
        <w:tc>
          <w:tcPr>
            <w:tcW w:w="1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7714A6">
            <w:pPr>
              <w:widowControl/>
              <w:jc w:val="center"/>
              <w:textAlignment w:val="center"/>
              <w:rPr>
                <w:rFonts w:ascii="宋体" w:hAnsi="宋体" w:cs="宋体"/>
                <w:b/>
                <w:bCs/>
                <w:szCs w:val="21"/>
              </w:rPr>
            </w:pPr>
            <w:r>
              <w:rPr>
                <w:rFonts w:hint="eastAsia" w:ascii="宋体" w:hAnsi="宋体" w:cs="宋体"/>
                <w:b/>
                <w:bCs/>
                <w:kern w:val="0"/>
                <w:szCs w:val="21"/>
              </w:rPr>
              <w:t>备注</w:t>
            </w:r>
          </w:p>
        </w:tc>
      </w:tr>
      <w:tr w14:paraId="5DE8CED0">
        <w:tblPrEx>
          <w:tblCellMar>
            <w:top w:w="0" w:type="dxa"/>
            <w:left w:w="0" w:type="dxa"/>
            <w:bottom w:w="0" w:type="dxa"/>
            <w:right w:w="0" w:type="dxa"/>
          </w:tblCellMar>
        </w:tblPrEx>
        <w:trPr>
          <w:trHeight w:val="567" w:hRule="atLeast"/>
          <w:jc w:val="center"/>
        </w:trPr>
        <w:tc>
          <w:tcPr>
            <w:tcW w:w="3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8F1D821">
            <w:pPr>
              <w:widowControl/>
              <w:spacing w:line="360" w:lineRule="auto"/>
              <w:jc w:val="center"/>
              <w:textAlignment w:val="center"/>
              <w:rPr>
                <w:rFonts w:ascii="宋体" w:hAnsi="宋体" w:cs="宋体"/>
                <w:szCs w:val="21"/>
                <w:highlight w:val="none"/>
              </w:rPr>
            </w:pPr>
            <w:r>
              <w:rPr>
                <w:rFonts w:hint="eastAsia" w:ascii="宋体" w:hAnsi="宋体" w:cs="宋体"/>
                <w:szCs w:val="21"/>
                <w:highlight w:val="none"/>
              </w:rPr>
              <w:t>1</w:t>
            </w:r>
          </w:p>
        </w:tc>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F48D997">
            <w:pPr>
              <w:widowControl/>
              <w:spacing w:line="360" w:lineRule="auto"/>
              <w:jc w:val="center"/>
              <w:textAlignment w:val="center"/>
              <w:rPr>
                <w:rFonts w:ascii="宋体" w:hAnsi="宋体" w:cs="宋体"/>
                <w:szCs w:val="21"/>
                <w:highlight w:val="none"/>
              </w:rPr>
            </w:pPr>
            <w:r>
              <w:rPr>
                <w:rFonts w:hint="eastAsia" w:ascii="宋体" w:hAnsi="宋体" w:cs="宋体"/>
                <w:kern w:val="0"/>
                <w:szCs w:val="21"/>
                <w:highlight w:val="none"/>
              </w:rPr>
              <w:t>入炉垃圾</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B3D3A8">
            <w:pPr>
              <w:widowControl/>
              <w:spacing w:line="360" w:lineRule="auto"/>
              <w:jc w:val="center"/>
              <w:textAlignment w:val="center"/>
              <w:rPr>
                <w:rFonts w:ascii="宋体" w:hAnsi="宋体" w:cs="宋体"/>
                <w:szCs w:val="21"/>
                <w:highlight w:val="none"/>
              </w:rPr>
            </w:pPr>
            <w:r>
              <w:rPr>
                <w:rFonts w:hint="eastAsia" w:ascii="宋体" w:hAnsi="宋体" w:cs="宋体"/>
                <w:kern w:val="0"/>
                <w:szCs w:val="21"/>
                <w:highlight w:val="none"/>
              </w:rPr>
              <w:t>垃圾池</w:t>
            </w:r>
          </w:p>
        </w:tc>
        <w:tc>
          <w:tcPr>
            <w:tcW w:w="2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760D11">
            <w:pPr>
              <w:widowControl/>
              <w:spacing w:line="360" w:lineRule="auto"/>
              <w:jc w:val="center"/>
              <w:textAlignment w:val="center"/>
              <w:rPr>
                <w:rFonts w:hint="eastAsia" w:ascii="宋体" w:hAnsi="宋体" w:eastAsia="宋体" w:cs="宋体"/>
                <w:szCs w:val="21"/>
                <w:highlight w:val="none"/>
                <w:lang w:eastAsia="zh-CN"/>
              </w:rPr>
            </w:pPr>
            <w:r>
              <w:rPr>
                <w:rFonts w:hint="eastAsia" w:ascii="宋体" w:hAnsi="宋体" w:cs="宋体"/>
                <w:kern w:val="0"/>
                <w:szCs w:val="21"/>
                <w:highlight w:val="none"/>
              </w:rPr>
              <w:t>成分分析、热值分析</w:t>
            </w:r>
            <w:r>
              <w:rPr>
                <w:rFonts w:hint="eastAsia" w:ascii="宋体" w:hAnsi="宋体" w:cs="宋体"/>
                <w:kern w:val="0"/>
                <w:szCs w:val="21"/>
                <w:highlight w:val="none"/>
                <w:lang w:eastAsia="zh-CN"/>
              </w:rPr>
              <w:t>、</w:t>
            </w:r>
            <w:r>
              <w:rPr>
                <w:rFonts w:hint="eastAsia" w:ascii="宋体" w:hAnsi="宋体" w:cs="宋体"/>
                <w:szCs w:val="21"/>
                <w:highlight w:val="none"/>
              </w:rPr>
              <w:t>灰分、硫分</w:t>
            </w:r>
          </w:p>
        </w:tc>
        <w:tc>
          <w:tcPr>
            <w:tcW w:w="4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3F07B11">
            <w:pPr>
              <w:widowControl/>
              <w:spacing w:line="360" w:lineRule="auto"/>
              <w:jc w:val="center"/>
              <w:textAlignment w:val="center"/>
              <w:rPr>
                <w:rFonts w:ascii="宋体" w:hAnsi="宋体" w:cs="宋体"/>
                <w:kern w:val="0"/>
                <w:szCs w:val="21"/>
                <w:highlight w:val="none"/>
              </w:rPr>
            </w:pPr>
            <w:r>
              <w:rPr>
                <w:rFonts w:hint="eastAsia" w:ascii="宋体" w:hAnsi="宋体" w:cs="宋体"/>
                <w:kern w:val="0"/>
                <w:szCs w:val="21"/>
                <w:highlight w:val="none"/>
              </w:rPr>
              <w:t>1</w:t>
            </w:r>
          </w:p>
        </w:tc>
        <w:tc>
          <w:tcPr>
            <w:tcW w:w="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6EB5935">
            <w:pPr>
              <w:widowControl/>
              <w:spacing w:line="360" w:lineRule="auto"/>
              <w:jc w:val="center"/>
              <w:textAlignment w:val="center"/>
              <w:rPr>
                <w:rFonts w:ascii="宋体" w:hAnsi="宋体" w:cs="宋体"/>
                <w:szCs w:val="21"/>
                <w:highlight w:val="none"/>
              </w:rPr>
            </w:pPr>
            <w:r>
              <w:rPr>
                <w:rFonts w:hint="eastAsia" w:ascii="宋体" w:hAnsi="宋体" w:cs="宋体"/>
                <w:kern w:val="0"/>
                <w:szCs w:val="21"/>
                <w:highlight w:val="none"/>
              </w:rPr>
              <w:t>1</w:t>
            </w:r>
          </w:p>
        </w:tc>
        <w:tc>
          <w:tcPr>
            <w:tcW w:w="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B136745">
            <w:pPr>
              <w:widowControl/>
              <w:spacing w:line="360" w:lineRule="auto"/>
              <w:jc w:val="center"/>
              <w:textAlignment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53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FB2A4F">
            <w:pPr>
              <w:widowControl/>
              <w:spacing w:line="360" w:lineRule="auto"/>
              <w:jc w:val="center"/>
              <w:textAlignment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5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B54A7AB">
            <w:pPr>
              <w:widowControl/>
              <w:spacing w:line="360" w:lineRule="auto"/>
              <w:jc w:val="center"/>
              <w:textAlignment w:val="center"/>
              <w:rPr>
                <w:rFonts w:hint="eastAsia" w:ascii="宋体" w:hAnsi="宋体" w:eastAsia="宋体" w:cs="宋体"/>
                <w:szCs w:val="21"/>
                <w:highlight w:val="none"/>
                <w:lang w:eastAsia="zh-CN"/>
              </w:rPr>
            </w:pPr>
            <w:r>
              <w:rPr>
                <w:rFonts w:hint="eastAsia" w:ascii="宋体" w:hAnsi="宋体" w:cs="宋体"/>
                <w:kern w:val="0"/>
                <w:szCs w:val="21"/>
                <w:highlight w:val="none"/>
              </w:rPr>
              <w:t>1次/</w:t>
            </w:r>
            <w:r>
              <w:rPr>
                <w:rFonts w:hint="eastAsia" w:ascii="宋体" w:hAnsi="宋体" w:cs="宋体"/>
                <w:kern w:val="0"/>
                <w:szCs w:val="21"/>
                <w:highlight w:val="none"/>
                <w:lang w:eastAsia="zh-CN"/>
              </w:rPr>
              <w:t>季</w:t>
            </w:r>
          </w:p>
        </w:tc>
        <w:tc>
          <w:tcPr>
            <w:tcW w:w="1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11AC7A">
            <w:pPr>
              <w:spacing w:line="360" w:lineRule="auto"/>
              <w:jc w:val="center"/>
              <w:rPr>
                <w:rFonts w:ascii="宋体" w:hAnsi="宋体" w:cs="宋体"/>
                <w:szCs w:val="21"/>
                <w:highlight w:val="none"/>
              </w:rPr>
            </w:pPr>
          </w:p>
        </w:tc>
      </w:tr>
      <w:tr w14:paraId="5102735A">
        <w:tblPrEx>
          <w:tblCellMar>
            <w:top w:w="0" w:type="dxa"/>
            <w:left w:w="0" w:type="dxa"/>
            <w:bottom w:w="0" w:type="dxa"/>
            <w:right w:w="0" w:type="dxa"/>
          </w:tblCellMar>
        </w:tblPrEx>
        <w:trPr>
          <w:trHeight w:val="567" w:hRule="atLeast"/>
          <w:jc w:val="center"/>
        </w:trPr>
        <w:tc>
          <w:tcPr>
            <w:tcW w:w="3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D8254E">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97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464B57">
            <w:pPr>
              <w:widowControl/>
              <w:spacing w:line="360" w:lineRule="auto"/>
              <w:jc w:val="center"/>
              <w:textAlignment w:val="center"/>
              <w:rPr>
                <w:rFonts w:ascii="宋体" w:hAnsi="宋体" w:cs="宋体"/>
                <w:szCs w:val="21"/>
              </w:rPr>
            </w:pPr>
            <w:r>
              <w:rPr>
                <w:rFonts w:hint="eastAsia" w:ascii="宋体" w:hAnsi="宋体" w:cs="宋体"/>
                <w:kern w:val="0"/>
                <w:szCs w:val="21"/>
              </w:rPr>
              <w:t>炉渣</w:t>
            </w:r>
          </w:p>
        </w:tc>
        <w:tc>
          <w:tcPr>
            <w:tcW w:w="70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5045083">
            <w:pPr>
              <w:widowControl/>
              <w:spacing w:line="360" w:lineRule="auto"/>
              <w:jc w:val="center"/>
              <w:textAlignment w:val="center"/>
              <w:rPr>
                <w:rFonts w:ascii="宋体" w:hAnsi="宋体" w:cs="宋体"/>
                <w:szCs w:val="21"/>
              </w:rPr>
            </w:pPr>
            <w:r>
              <w:rPr>
                <w:rFonts w:hint="eastAsia" w:ascii="宋体" w:hAnsi="宋体" w:cs="宋体"/>
                <w:kern w:val="0"/>
                <w:szCs w:val="21"/>
              </w:rPr>
              <w:t>渣池</w:t>
            </w:r>
          </w:p>
        </w:tc>
        <w:tc>
          <w:tcPr>
            <w:tcW w:w="2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75C252">
            <w:pPr>
              <w:widowControl/>
              <w:spacing w:line="360" w:lineRule="auto"/>
              <w:jc w:val="center"/>
              <w:textAlignment w:val="center"/>
              <w:rPr>
                <w:rFonts w:ascii="宋体" w:hAnsi="宋体" w:cs="宋体"/>
                <w:szCs w:val="21"/>
              </w:rPr>
            </w:pPr>
            <w:r>
              <w:rPr>
                <w:rFonts w:hint="eastAsia" w:ascii="宋体" w:hAnsi="宋体" w:cs="宋体"/>
                <w:kern w:val="0"/>
                <w:szCs w:val="21"/>
              </w:rPr>
              <w:t>含水率、热灼减率</w:t>
            </w:r>
          </w:p>
        </w:tc>
        <w:tc>
          <w:tcPr>
            <w:tcW w:w="4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7AEC48">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DBFC6C">
            <w:pPr>
              <w:widowControl/>
              <w:spacing w:line="360" w:lineRule="auto"/>
              <w:jc w:val="center"/>
              <w:textAlignment w:val="center"/>
              <w:rPr>
                <w:rFonts w:ascii="宋体" w:hAnsi="宋体" w:cs="宋体"/>
                <w:szCs w:val="21"/>
              </w:rPr>
            </w:pPr>
            <w:r>
              <w:rPr>
                <w:rFonts w:hint="eastAsia" w:ascii="宋体" w:hAnsi="宋体" w:cs="宋体"/>
                <w:kern w:val="0"/>
                <w:szCs w:val="21"/>
              </w:rPr>
              <w:t>2</w:t>
            </w:r>
          </w:p>
        </w:tc>
        <w:tc>
          <w:tcPr>
            <w:tcW w:w="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83673F">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3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6BA926D">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48</w:t>
            </w:r>
          </w:p>
        </w:tc>
        <w:tc>
          <w:tcPr>
            <w:tcW w:w="5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8886B23">
            <w:pPr>
              <w:widowControl/>
              <w:spacing w:line="360" w:lineRule="auto"/>
              <w:jc w:val="center"/>
              <w:textAlignment w:val="center"/>
              <w:rPr>
                <w:rFonts w:ascii="宋体" w:hAnsi="宋体" w:cs="宋体"/>
                <w:szCs w:val="21"/>
              </w:rPr>
            </w:pPr>
            <w:r>
              <w:rPr>
                <w:rFonts w:hint="eastAsia" w:ascii="宋体" w:hAnsi="宋体" w:cs="宋体"/>
                <w:kern w:val="0"/>
                <w:szCs w:val="21"/>
              </w:rPr>
              <w:t>1次/月</w:t>
            </w:r>
          </w:p>
        </w:tc>
        <w:tc>
          <w:tcPr>
            <w:tcW w:w="1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DF2F5FB">
            <w:pPr>
              <w:spacing w:line="360" w:lineRule="auto"/>
              <w:jc w:val="center"/>
              <w:rPr>
                <w:rFonts w:ascii="宋体" w:hAnsi="宋体" w:cs="宋体"/>
                <w:szCs w:val="21"/>
              </w:rPr>
            </w:pPr>
          </w:p>
        </w:tc>
      </w:tr>
      <w:tr w14:paraId="07BBD80B">
        <w:tblPrEx>
          <w:tblCellMar>
            <w:top w:w="0" w:type="dxa"/>
            <w:left w:w="0" w:type="dxa"/>
            <w:bottom w:w="0" w:type="dxa"/>
            <w:right w:w="0" w:type="dxa"/>
          </w:tblCellMar>
        </w:tblPrEx>
        <w:trPr>
          <w:trHeight w:val="567" w:hRule="atLeast"/>
          <w:jc w:val="center"/>
        </w:trPr>
        <w:tc>
          <w:tcPr>
            <w:tcW w:w="3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534DCD2">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97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CCD6CD">
            <w:pPr>
              <w:spacing w:line="360" w:lineRule="auto"/>
              <w:jc w:val="center"/>
              <w:rPr>
                <w:rFonts w:ascii="宋体" w:hAnsi="宋体" w:cs="宋体"/>
                <w:szCs w:val="21"/>
              </w:rPr>
            </w:pPr>
          </w:p>
        </w:tc>
        <w:tc>
          <w:tcPr>
            <w:tcW w:w="7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AC8883">
            <w:pPr>
              <w:spacing w:line="360" w:lineRule="auto"/>
              <w:jc w:val="center"/>
              <w:rPr>
                <w:rFonts w:ascii="宋体" w:hAnsi="宋体" w:cs="宋体"/>
                <w:szCs w:val="21"/>
              </w:rPr>
            </w:pPr>
          </w:p>
        </w:tc>
        <w:tc>
          <w:tcPr>
            <w:tcW w:w="2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B3DAFFF">
            <w:pPr>
              <w:widowControl/>
              <w:spacing w:line="360" w:lineRule="auto"/>
              <w:jc w:val="center"/>
              <w:textAlignment w:val="center"/>
              <w:rPr>
                <w:rFonts w:ascii="宋体" w:hAnsi="宋体" w:cs="宋体"/>
                <w:szCs w:val="21"/>
              </w:rPr>
            </w:pPr>
            <w:r>
              <w:rPr>
                <w:rFonts w:hint="eastAsia" w:ascii="宋体" w:hAnsi="宋体" w:cs="宋体"/>
                <w:kern w:val="0"/>
                <w:szCs w:val="21"/>
              </w:rPr>
              <w:t>鉴别毒性试验：铜、锌、镉、铅、总铬、六价铬、烷基汞、汞、铍、钡、镍、银、砷、硒</w:t>
            </w:r>
          </w:p>
        </w:tc>
        <w:tc>
          <w:tcPr>
            <w:tcW w:w="4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C0836B">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9B1005">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1</w:t>
            </w:r>
          </w:p>
        </w:tc>
        <w:tc>
          <w:tcPr>
            <w:tcW w:w="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F2A8DD">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53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DD94EF8">
            <w:pPr>
              <w:widowControl/>
              <w:spacing w:line="360" w:lineRule="auto"/>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2</w:t>
            </w:r>
          </w:p>
        </w:tc>
        <w:tc>
          <w:tcPr>
            <w:tcW w:w="5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FD6E0E">
            <w:pPr>
              <w:widowControl/>
              <w:spacing w:line="360" w:lineRule="auto"/>
              <w:jc w:val="center"/>
              <w:textAlignment w:val="center"/>
              <w:rPr>
                <w:rFonts w:ascii="宋体" w:hAnsi="宋体" w:cs="宋体"/>
                <w:szCs w:val="21"/>
              </w:rPr>
            </w:pPr>
            <w:r>
              <w:rPr>
                <w:rFonts w:hint="eastAsia" w:ascii="宋体" w:hAnsi="宋体" w:cs="宋体"/>
                <w:kern w:val="0"/>
                <w:szCs w:val="21"/>
              </w:rPr>
              <w:t>1次/年</w:t>
            </w:r>
          </w:p>
        </w:tc>
        <w:tc>
          <w:tcPr>
            <w:tcW w:w="1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19C1188">
            <w:pPr>
              <w:spacing w:line="360" w:lineRule="auto"/>
              <w:jc w:val="center"/>
              <w:rPr>
                <w:rFonts w:ascii="宋体" w:hAnsi="宋体" w:cs="宋体"/>
                <w:szCs w:val="21"/>
              </w:rPr>
            </w:pPr>
          </w:p>
        </w:tc>
      </w:tr>
      <w:tr w14:paraId="3991288D">
        <w:tblPrEx>
          <w:tblCellMar>
            <w:top w:w="0" w:type="dxa"/>
            <w:left w:w="0" w:type="dxa"/>
            <w:bottom w:w="0" w:type="dxa"/>
            <w:right w:w="0" w:type="dxa"/>
          </w:tblCellMar>
        </w:tblPrEx>
        <w:trPr>
          <w:trHeight w:val="567" w:hRule="atLeast"/>
          <w:jc w:val="center"/>
        </w:trPr>
        <w:tc>
          <w:tcPr>
            <w:tcW w:w="3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0A0BC0">
            <w:pPr>
              <w:spacing w:line="360" w:lineRule="auto"/>
              <w:jc w:val="center"/>
              <w:rPr>
                <w:rFonts w:hint="default" w:ascii="宋体" w:hAnsi="宋体" w:cs="宋体"/>
                <w:szCs w:val="21"/>
                <w:lang w:val="en-US" w:eastAsia="zh-CN"/>
              </w:rPr>
            </w:pPr>
            <w:r>
              <w:rPr>
                <w:rFonts w:hint="eastAsia" w:ascii="宋体" w:hAnsi="宋体" w:cs="宋体"/>
                <w:szCs w:val="21"/>
                <w:lang w:val="en-US" w:eastAsia="zh-CN"/>
              </w:rPr>
              <w:t>4</w:t>
            </w:r>
          </w:p>
        </w:tc>
        <w:tc>
          <w:tcPr>
            <w:tcW w:w="9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79771C">
            <w:pPr>
              <w:spacing w:line="360" w:lineRule="auto"/>
              <w:jc w:val="center"/>
              <w:rPr>
                <w:rFonts w:hint="eastAsia" w:ascii="宋体" w:hAnsi="宋体" w:eastAsia="宋体" w:cs="宋体"/>
                <w:szCs w:val="21"/>
                <w:lang w:eastAsia="zh-CN"/>
              </w:rPr>
            </w:pPr>
            <w:r>
              <w:rPr>
                <w:rFonts w:hint="eastAsia" w:ascii="宋体" w:hAnsi="宋体" w:cs="宋体"/>
                <w:szCs w:val="21"/>
                <w:lang w:eastAsia="zh-CN"/>
              </w:rPr>
              <w:t>飞灰固化间、飞灰暂存间、活性炭间、石灰制备间</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DF53A4">
            <w:pPr>
              <w:spacing w:line="360" w:lineRule="auto"/>
              <w:jc w:val="center"/>
              <w:rPr>
                <w:rFonts w:ascii="宋体" w:hAnsi="宋体" w:cs="宋体"/>
                <w:szCs w:val="21"/>
              </w:rPr>
            </w:pPr>
          </w:p>
        </w:tc>
        <w:tc>
          <w:tcPr>
            <w:tcW w:w="2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7EC074">
            <w:pPr>
              <w:widowControl/>
              <w:spacing w:line="360" w:lineRule="auto"/>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颗粒物</w:t>
            </w:r>
          </w:p>
        </w:tc>
        <w:tc>
          <w:tcPr>
            <w:tcW w:w="4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5589630">
            <w:pPr>
              <w:widowControl/>
              <w:spacing w:line="360" w:lineRule="auto"/>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46292CB">
            <w:pPr>
              <w:widowControl/>
              <w:spacing w:line="360" w:lineRule="auto"/>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297170">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3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9B2D9C">
            <w:pPr>
              <w:widowControl/>
              <w:spacing w:line="360" w:lineRule="auto"/>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48</w:t>
            </w:r>
          </w:p>
        </w:tc>
        <w:tc>
          <w:tcPr>
            <w:tcW w:w="5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5CEA68">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1次/月</w:t>
            </w:r>
          </w:p>
        </w:tc>
        <w:tc>
          <w:tcPr>
            <w:tcW w:w="1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54481D4">
            <w:pPr>
              <w:spacing w:line="360" w:lineRule="auto"/>
              <w:jc w:val="center"/>
              <w:rPr>
                <w:rFonts w:ascii="宋体" w:hAnsi="宋体" w:cs="宋体"/>
                <w:szCs w:val="21"/>
              </w:rPr>
            </w:pPr>
          </w:p>
        </w:tc>
      </w:tr>
      <w:tr w14:paraId="336D0C0C">
        <w:tblPrEx>
          <w:tblCellMar>
            <w:top w:w="0" w:type="dxa"/>
            <w:left w:w="0" w:type="dxa"/>
            <w:bottom w:w="0" w:type="dxa"/>
            <w:right w:w="0" w:type="dxa"/>
          </w:tblCellMar>
        </w:tblPrEx>
        <w:trPr>
          <w:trHeight w:val="567" w:hRule="atLeast"/>
          <w:jc w:val="center"/>
        </w:trPr>
        <w:tc>
          <w:tcPr>
            <w:tcW w:w="3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8EFF75">
            <w:pPr>
              <w:widowControl/>
              <w:spacing w:line="360" w:lineRule="auto"/>
              <w:jc w:val="center"/>
              <w:textAlignment w:val="center"/>
              <w:rPr>
                <w:rFonts w:ascii="宋体" w:hAnsi="宋体" w:cs="宋体"/>
                <w:szCs w:val="21"/>
              </w:rPr>
            </w:pPr>
            <w:r>
              <w:rPr>
                <w:rFonts w:hint="eastAsia" w:ascii="宋体" w:hAnsi="宋体" w:cs="宋体"/>
                <w:szCs w:val="21"/>
              </w:rPr>
              <w:t>5</w:t>
            </w:r>
          </w:p>
        </w:tc>
        <w:tc>
          <w:tcPr>
            <w:tcW w:w="97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5B464B">
            <w:pPr>
              <w:widowControl/>
              <w:spacing w:line="360" w:lineRule="auto"/>
              <w:jc w:val="center"/>
              <w:textAlignment w:val="center"/>
              <w:rPr>
                <w:rFonts w:ascii="宋体" w:hAnsi="宋体" w:cs="宋体"/>
                <w:kern w:val="0"/>
                <w:szCs w:val="21"/>
              </w:rPr>
            </w:pPr>
            <w:r>
              <w:rPr>
                <w:rFonts w:hint="eastAsia" w:ascii="宋体" w:hAnsi="宋体" w:cs="宋体"/>
                <w:kern w:val="0"/>
                <w:szCs w:val="21"/>
              </w:rPr>
              <w:t>焚烧炉</w:t>
            </w:r>
          </w:p>
          <w:p w14:paraId="46794194">
            <w:pPr>
              <w:widowControl/>
              <w:spacing w:line="360" w:lineRule="auto"/>
              <w:jc w:val="center"/>
              <w:textAlignment w:val="center"/>
              <w:rPr>
                <w:rFonts w:ascii="宋体" w:hAnsi="宋体" w:cs="宋体"/>
                <w:szCs w:val="21"/>
              </w:rPr>
            </w:pPr>
            <w:r>
              <w:rPr>
                <w:rFonts w:hint="eastAsia" w:ascii="宋体" w:hAnsi="宋体" w:cs="宋体"/>
                <w:kern w:val="0"/>
                <w:szCs w:val="21"/>
              </w:rPr>
              <w:t>烟气</w:t>
            </w:r>
          </w:p>
        </w:tc>
        <w:tc>
          <w:tcPr>
            <w:tcW w:w="70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CF96B7">
            <w:pPr>
              <w:widowControl/>
              <w:spacing w:line="360" w:lineRule="auto"/>
              <w:jc w:val="center"/>
              <w:textAlignment w:val="center"/>
              <w:rPr>
                <w:rFonts w:ascii="宋体" w:hAnsi="宋体" w:cs="宋体"/>
                <w:szCs w:val="21"/>
              </w:rPr>
            </w:pPr>
            <w:r>
              <w:rPr>
                <w:rFonts w:hint="eastAsia" w:ascii="宋体" w:hAnsi="宋体" w:cs="宋体"/>
                <w:kern w:val="0"/>
                <w:szCs w:val="21"/>
              </w:rPr>
              <w:t>烟囱</w:t>
            </w:r>
          </w:p>
        </w:tc>
        <w:tc>
          <w:tcPr>
            <w:tcW w:w="2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09638F1">
            <w:pPr>
              <w:widowControl/>
              <w:spacing w:line="360" w:lineRule="auto"/>
              <w:jc w:val="center"/>
              <w:textAlignment w:val="center"/>
              <w:rPr>
                <w:rFonts w:ascii="宋体" w:hAnsi="宋体" w:cs="宋体"/>
                <w:szCs w:val="21"/>
                <w:highlight w:val="none"/>
              </w:rPr>
            </w:pPr>
            <w:r>
              <w:rPr>
                <w:rFonts w:hint="eastAsia" w:ascii="宋体" w:hAnsi="宋体" w:cs="宋体"/>
                <w:kern w:val="0"/>
                <w:szCs w:val="21"/>
                <w:highlight w:val="none"/>
              </w:rPr>
              <w:t>颗粒物、氮氧化物、二氧化硫、氯化氢、一氧化碳、氨逃逸</w:t>
            </w:r>
          </w:p>
        </w:tc>
        <w:tc>
          <w:tcPr>
            <w:tcW w:w="4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BBD1F0">
            <w:pPr>
              <w:widowControl/>
              <w:spacing w:line="360" w:lineRule="auto"/>
              <w:jc w:val="center"/>
              <w:textAlignment w:val="center"/>
              <w:rPr>
                <w:rFonts w:ascii="宋体" w:hAnsi="宋体" w:cs="宋体"/>
                <w:szCs w:val="21"/>
                <w:highlight w:val="none"/>
              </w:rPr>
            </w:pPr>
            <w:r>
              <w:rPr>
                <w:rFonts w:hint="eastAsia" w:ascii="宋体" w:hAnsi="宋体" w:cs="宋体"/>
                <w:kern w:val="0"/>
                <w:szCs w:val="21"/>
                <w:highlight w:val="none"/>
              </w:rPr>
              <w:t>2</w:t>
            </w:r>
          </w:p>
        </w:tc>
        <w:tc>
          <w:tcPr>
            <w:tcW w:w="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AA98A6">
            <w:pPr>
              <w:widowControl/>
              <w:spacing w:line="360" w:lineRule="auto"/>
              <w:jc w:val="center"/>
              <w:textAlignment w:val="center"/>
              <w:rPr>
                <w:rFonts w:ascii="宋体" w:hAnsi="宋体" w:cs="宋体"/>
                <w:szCs w:val="21"/>
                <w:highlight w:val="none"/>
              </w:rPr>
            </w:pPr>
            <w:r>
              <w:rPr>
                <w:rFonts w:hint="eastAsia" w:ascii="宋体" w:hAnsi="宋体" w:cs="宋体"/>
                <w:kern w:val="0"/>
                <w:szCs w:val="21"/>
                <w:highlight w:val="none"/>
              </w:rPr>
              <w:t>3</w:t>
            </w:r>
          </w:p>
        </w:tc>
        <w:tc>
          <w:tcPr>
            <w:tcW w:w="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8C274E">
            <w:pPr>
              <w:widowControl/>
              <w:spacing w:line="360" w:lineRule="auto"/>
              <w:jc w:val="center"/>
              <w:textAlignment w:val="center"/>
              <w:rPr>
                <w:rFonts w:ascii="宋体" w:hAnsi="宋体" w:cs="宋体"/>
                <w:kern w:val="0"/>
                <w:szCs w:val="21"/>
                <w:highlight w:val="none"/>
              </w:rPr>
            </w:pPr>
            <w:r>
              <w:rPr>
                <w:rFonts w:hint="eastAsia" w:ascii="宋体" w:hAnsi="宋体" w:cs="宋体"/>
                <w:kern w:val="0"/>
                <w:szCs w:val="21"/>
                <w:highlight w:val="none"/>
              </w:rPr>
              <w:t>4</w:t>
            </w:r>
          </w:p>
        </w:tc>
        <w:tc>
          <w:tcPr>
            <w:tcW w:w="53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6E7CCF6">
            <w:pPr>
              <w:widowControl/>
              <w:spacing w:line="360" w:lineRule="auto"/>
              <w:jc w:val="center"/>
              <w:textAlignment w:val="center"/>
              <w:rPr>
                <w:rFonts w:ascii="宋体" w:hAnsi="宋体" w:cs="宋体"/>
                <w:kern w:val="0"/>
                <w:szCs w:val="21"/>
                <w:highlight w:val="none"/>
              </w:rPr>
            </w:pPr>
            <w:r>
              <w:rPr>
                <w:rFonts w:hint="eastAsia" w:ascii="宋体" w:hAnsi="宋体" w:cs="宋体"/>
                <w:kern w:val="0"/>
                <w:szCs w:val="21"/>
                <w:highlight w:val="none"/>
              </w:rPr>
              <w:t>24</w:t>
            </w:r>
          </w:p>
        </w:tc>
        <w:tc>
          <w:tcPr>
            <w:tcW w:w="5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564FB9A">
            <w:pPr>
              <w:widowControl/>
              <w:spacing w:line="360" w:lineRule="auto"/>
              <w:jc w:val="center"/>
              <w:textAlignment w:val="center"/>
              <w:rPr>
                <w:rFonts w:hint="eastAsia" w:ascii="宋体" w:hAnsi="宋体" w:eastAsia="宋体" w:cs="宋体"/>
                <w:szCs w:val="21"/>
                <w:highlight w:val="none"/>
                <w:lang w:eastAsia="zh-CN"/>
              </w:rPr>
            </w:pPr>
            <w:r>
              <w:rPr>
                <w:rFonts w:hint="eastAsia" w:ascii="宋体" w:hAnsi="宋体" w:cs="宋体"/>
                <w:kern w:val="0"/>
                <w:szCs w:val="21"/>
                <w:highlight w:val="none"/>
              </w:rPr>
              <w:t>1次/</w:t>
            </w:r>
            <w:r>
              <w:rPr>
                <w:rFonts w:hint="eastAsia" w:ascii="宋体" w:hAnsi="宋体" w:cs="宋体"/>
                <w:kern w:val="0"/>
                <w:szCs w:val="21"/>
                <w:highlight w:val="none"/>
                <w:lang w:eastAsia="zh-CN"/>
              </w:rPr>
              <w:t>季</w:t>
            </w:r>
          </w:p>
        </w:tc>
        <w:tc>
          <w:tcPr>
            <w:tcW w:w="13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219F782">
            <w:pPr>
              <w:spacing w:line="360" w:lineRule="auto"/>
              <w:jc w:val="center"/>
              <w:rPr>
                <w:rFonts w:ascii="宋体" w:hAnsi="宋体" w:cs="宋体"/>
                <w:szCs w:val="21"/>
              </w:rPr>
            </w:pPr>
            <w:r>
              <w:rPr>
                <w:rFonts w:hint="eastAsia" w:ascii="宋体" w:hAnsi="宋体" w:cs="宋体"/>
                <w:szCs w:val="21"/>
                <w:lang w:eastAsia="zh-CN"/>
              </w:rPr>
              <w:t>非连续采样至少三个，</w:t>
            </w:r>
            <w:r>
              <w:rPr>
                <w:rFonts w:hint="eastAsia" w:ascii="宋体" w:hAnsi="宋体" w:cs="宋体"/>
                <w:szCs w:val="21"/>
              </w:rPr>
              <w:t>同时测定流速、烟气温度、含湿量含氧量等参数</w:t>
            </w:r>
          </w:p>
        </w:tc>
      </w:tr>
      <w:tr w14:paraId="1893F4A3">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64C69">
            <w:pPr>
              <w:spacing w:line="360" w:lineRule="auto"/>
              <w:jc w:val="center"/>
              <w:rPr>
                <w:rFonts w:ascii="宋体" w:hAnsi="宋体" w:cs="宋体"/>
                <w:szCs w:val="21"/>
              </w:rPr>
            </w:pPr>
            <w:r>
              <w:rPr>
                <w:rFonts w:hint="eastAsia" w:ascii="宋体" w:hAnsi="宋体" w:cs="宋体"/>
                <w:szCs w:val="21"/>
              </w:rPr>
              <w:t>6</w:t>
            </w: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17B1D7">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8B392">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8703E">
            <w:pPr>
              <w:widowControl/>
              <w:spacing w:line="360" w:lineRule="auto"/>
              <w:jc w:val="center"/>
              <w:textAlignment w:val="center"/>
              <w:rPr>
                <w:rFonts w:ascii="宋体" w:hAnsi="宋体" w:cs="宋体"/>
                <w:szCs w:val="21"/>
              </w:rPr>
            </w:pPr>
            <w:r>
              <w:rPr>
                <w:rFonts w:hint="eastAsia" w:ascii="宋体" w:hAnsi="宋体" w:cs="宋体"/>
                <w:kern w:val="0"/>
                <w:szCs w:val="21"/>
              </w:rPr>
              <w:t>汞及其化合物，镉、铊及其化合物，锰、钴、镍、铜、砷、锑、铬、铅及其化合物</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E7DAF">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F216DE">
            <w:pPr>
              <w:widowControl/>
              <w:spacing w:line="360" w:lineRule="auto"/>
              <w:jc w:val="center"/>
              <w:textAlignment w:val="center"/>
              <w:rPr>
                <w:rFonts w:ascii="宋体" w:hAnsi="宋体" w:cs="宋体"/>
                <w:szCs w:val="21"/>
              </w:rPr>
            </w:pPr>
            <w:r>
              <w:rPr>
                <w:rFonts w:hint="eastAsia" w:ascii="宋体" w:hAnsi="宋体" w:cs="宋体"/>
                <w:kern w:val="0"/>
                <w:szCs w:val="21"/>
              </w:rPr>
              <w:t>3</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C794C">
            <w:pPr>
              <w:widowControl/>
              <w:spacing w:line="360" w:lineRule="auto"/>
              <w:jc w:val="center"/>
              <w:textAlignment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val="en-US" w:eastAsia="zh-CN"/>
              </w:rPr>
              <w:t>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18FF4D">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4A6CEC">
            <w:pPr>
              <w:widowControl/>
              <w:spacing w:line="360" w:lineRule="auto"/>
              <w:jc w:val="center"/>
              <w:textAlignment w:val="center"/>
              <w:rPr>
                <w:rFonts w:ascii="宋体" w:hAnsi="宋体" w:cs="宋体"/>
                <w:szCs w:val="21"/>
              </w:rPr>
            </w:pPr>
            <w:r>
              <w:rPr>
                <w:rFonts w:hint="eastAsia" w:ascii="宋体" w:hAnsi="宋体" w:cs="宋体"/>
                <w:kern w:val="0"/>
                <w:szCs w:val="21"/>
              </w:rPr>
              <w:t>1次/月</w:t>
            </w:r>
          </w:p>
        </w:tc>
        <w:tc>
          <w:tcPr>
            <w:tcW w:w="1365" w:type="dxa"/>
            <w:vMerge w:val="continue"/>
            <w:tcBorders>
              <w:left w:val="single" w:color="000000" w:sz="4" w:space="0"/>
              <w:right w:val="single" w:color="auto" w:sz="4" w:space="0"/>
            </w:tcBorders>
            <w:noWrap/>
            <w:tcMar>
              <w:top w:w="15" w:type="dxa"/>
              <w:left w:w="15" w:type="dxa"/>
              <w:right w:w="15" w:type="dxa"/>
            </w:tcMar>
            <w:vAlign w:val="center"/>
          </w:tcPr>
          <w:p w14:paraId="342275AE">
            <w:pPr>
              <w:spacing w:line="360" w:lineRule="auto"/>
              <w:jc w:val="center"/>
              <w:rPr>
                <w:rFonts w:ascii="宋体" w:hAnsi="宋体" w:cs="宋体"/>
                <w:szCs w:val="21"/>
              </w:rPr>
            </w:pPr>
          </w:p>
        </w:tc>
      </w:tr>
      <w:tr w14:paraId="0AC7962E">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4A4FBE">
            <w:pPr>
              <w:spacing w:line="360" w:lineRule="auto"/>
              <w:jc w:val="center"/>
              <w:rPr>
                <w:rFonts w:ascii="宋体" w:hAnsi="宋体" w:cs="宋体"/>
                <w:szCs w:val="21"/>
              </w:rPr>
            </w:pPr>
            <w:r>
              <w:rPr>
                <w:rFonts w:hint="eastAsia" w:ascii="宋体" w:hAnsi="宋体" w:cs="宋体"/>
                <w:szCs w:val="21"/>
              </w:rPr>
              <w:t>7</w:t>
            </w: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6B8A1">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715F0F">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4E6A84">
            <w:pPr>
              <w:widowControl/>
              <w:spacing w:line="360" w:lineRule="auto"/>
              <w:jc w:val="center"/>
              <w:textAlignment w:val="center"/>
              <w:rPr>
                <w:rFonts w:ascii="宋体" w:hAnsi="宋体" w:cs="宋体"/>
                <w:szCs w:val="21"/>
              </w:rPr>
            </w:pPr>
            <w:r>
              <w:rPr>
                <w:rFonts w:hint="eastAsia" w:ascii="宋体" w:hAnsi="宋体" w:cs="宋体"/>
                <w:kern w:val="0"/>
                <w:szCs w:val="21"/>
              </w:rPr>
              <w:t>二噁英</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09B28">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68BB5">
            <w:pPr>
              <w:widowControl/>
              <w:spacing w:line="360" w:lineRule="auto"/>
              <w:jc w:val="center"/>
              <w:textAlignment w:val="center"/>
              <w:rPr>
                <w:rFonts w:ascii="宋体" w:hAnsi="宋体" w:cs="宋体"/>
                <w:szCs w:val="21"/>
              </w:rPr>
            </w:pPr>
            <w:r>
              <w:rPr>
                <w:rFonts w:hint="eastAsia" w:ascii="宋体" w:hAnsi="宋体" w:cs="宋体"/>
                <w:kern w:val="0"/>
                <w:szCs w:val="21"/>
              </w:rPr>
              <w:t>3</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09ECBD">
            <w:pPr>
              <w:widowControl/>
              <w:spacing w:line="360" w:lineRule="auto"/>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1</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A500CF">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E85F5B">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1</w:t>
            </w:r>
            <w:r>
              <w:rPr>
                <w:rFonts w:hint="eastAsia" w:ascii="宋体" w:hAnsi="宋体" w:cs="宋体"/>
                <w:kern w:val="0"/>
                <w:szCs w:val="21"/>
              </w:rPr>
              <w:t>次/</w:t>
            </w:r>
            <w:r>
              <w:rPr>
                <w:rFonts w:hint="eastAsia" w:ascii="宋体" w:hAnsi="宋体" w:cs="宋体"/>
                <w:kern w:val="0"/>
                <w:szCs w:val="21"/>
                <w:lang w:eastAsia="zh-CN"/>
              </w:rPr>
              <w:t>年</w:t>
            </w:r>
          </w:p>
        </w:tc>
        <w:tc>
          <w:tcPr>
            <w:tcW w:w="1365"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342B5689">
            <w:pPr>
              <w:spacing w:line="360" w:lineRule="auto"/>
              <w:jc w:val="center"/>
              <w:rPr>
                <w:rFonts w:ascii="宋体" w:hAnsi="宋体" w:cs="宋体"/>
                <w:szCs w:val="21"/>
              </w:rPr>
            </w:pPr>
          </w:p>
        </w:tc>
      </w:tr>
      <w:tr w14:paraId="4AFAE721">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6ACAE">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81E9F">
            <w:pPr>
              <w:widowControl/>
              <w:spacing w:line="360" w:lineRule="auto"/>
              <w:jc w:val="center"/>
              <w:textAlignment w:val="center"/>
              <w:rPr>
                <w:rFonts w:ascii="宋体" w:hAnsi="宋体" w:cs="宋体"/>
                <w:kern w:val="0"/>
                <w:szCs w:val="21"/>
              </w:rPr>
            </w:pPr>
            <w:r>
              <w:rPr>
                <w:rFonts w:hint="eastAsia" w:ascii="宋体" w:hAnsi="宋体" w:cs="宋体"/>
                <w:kern w:val="0"/>
                <w:szCs w:val="21"/>
              </w:rPr>
              <w:t>无组织</w:t>
            </w:r>
          </w:p>
          <w:p w14:paraId="02DD3F51">
            <w:pPr>
              <w:widowControl/>
              <w:spacing w:line="360" w:lineRule="auto"/>
              <w:jc w:val="center"/>
              <w:textAlignment w:val="center"/>
              <w:rPr>
                <w:rFonts w:ascii="宋体" w:hAnsi="宋体" w:cs="宋体"/>
                <w:szCs w:val="21"/>
              </w:rPr>
            </w:pPr>
            <w:r>
              <w:rPr>
                <w:rFonts w:hint="eastAsia" w:ascii="宋体" w:hAnsi="宋体" w:cs="宋体"/>
                <w:kern w:val="0"/>
                <w:szCs w:val="21"/>
              </w:rPr>
              <w:t>废气</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9D97E">
            <w:pPr>
              <w:widowControl/>
              <w:spacing w:line="360" w:lineRule="auto"/>
              <w:jc w:val="center"/>
              <w:textAlignment w:val="center"/>
              <w:rPr>
                <w:rFonts w:ascii="宋体" w:hAnsi="宋体" w:cs="宋体"/>
                <w:szCs w:val="21"/>
              </w:rPr>
            </w:pPr>
            <w:r>
              <w:rPr>
                <w:rFonts w:hint="eastAsia" w:ascii="宋体" w:hAnsi="宋体" w:cs="宋体"/>
                <w:kern w:val="0"/>
                <w:szCs w:val="21"/>
              </w:rPr>
              <w:t>厂界上风向、下风向</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8231AB">
            <w:pPr>
              <w:widowControl/>
              <w:spacing w:line="360" w:lineRule="auto"/>
              <w:jc w:val="center"/>
              <w:textAlignment w:val="center"/>
              <w:rPr>
                <w:rFonts w:hint="eastAsia" w:ascii="宋体" w:hAnsi="宋体" w:eastAsia="宋体" w:cs="宋体"/>
                <w:szCs w:val="21"/>
                <w:lang w:val="en-US" w:eastAsia="zh-CN"/>
              </w:rPr>
            </w:pPr>
            <w:r>
              <w:rPr>
                <w:rFonts w:hint="eastAsia" w:ascii="宋体" w:hAnsi="宋体" w:cs="宋体"/>
                <w:kern w:val="0"/>
                <w:szCs w:val="21"/>
              </w:rPr>
              <w:t>氨、</w:t>
            </w:r>
            <w:r>
              <w:rPr>
                <w:rFonts w:hint="eastAsia" w:ascii="宋体" w:hAnsi="宋体" w:cs="宋体"/>
                <w:kern w:val="0"/>
                <w:szCs w:val="21"/>
                <w:lang w:eastAsia="zh-CN"/>
              </w:rPr>
              <w:t>三甲胺、甲硫醚、二甲二硫、二硫化碳、苯乙烯、</w:t>
            </w:r>
            <w:r>
              <w:rPr>
                <w:rFonts w:hint="eastAsia" w:ascii="宋体" w:hAnsi="宋体" w:cs="宋体"/>
                <w:kern w:val="0"/>
                <w:szCs w:val="21"/>
              </w:rPr>
              <w:t>硫化氢、甲硫醇、臭气浓度、颗粒物</w:t>
            </w:r>
            <w:r>
              <w:rPr>
                <w:rFonts w:hint="eastAsia" w:ascii="宋体" w:hAnsi="宋体" w:cs="宋体"/>
                <w:kern w:val="0"/>
                <w:szCs w:val="21"/>
                <w:lang w:eastAsia="zh-CN"/>
              </w:rPr>
              <w:t>、非甲烷总烃</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996594">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E3370">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4</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C17BB">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D2A73A">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192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8B2AAE">
            <w:pPr>
              <w:widowControl/>
              <w:spacing w:line="360" w:lineRule="auto"/>
              <w:jc w:val="center"/>
              <w:textAlignment w:val="center"/>
              <w:rPr>
                <w:rFonts w:ascii="宋体" w:hAnsi="宋体" w:cs="宋体"/>
                <w:szCs w:val="21"/>
              </w:rPr>
            </w:pPr>
            <w:r>
              <w:rPr>
                <w:rFonts w:hint="eastAsia" w:ascii="宋体" w:hAnsi="宋体" w:cs="宋体"/>
                <w:kern w:val="0"/>
                <w:szCs w:val="21"/>
              </w:rPr>
              <w:t>1次/月</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77290">
            <w:pPr>
              <w:spacing w:line="360" w:lineRule="auto"/>
              <w:jc w:val="center"/>
              <w:rPr>
                <w:rFonts w:hint="default" w:ascii="宋体" w:hAnsi="宋体" w:eastAsia="宋体" w:cs="宋体"/>
                <w:szCs w:val="21"/>
                <w:lang w:val="en-US" w:eastAsia="zh-CN"/>
              </w:rPr>
            </w:pPr>
            <w:r>
              <w:rPr>
                <w:rFonts w:hint="eastAsia" w:ascii="宋体" w:hAnsi="宋体" w:cs="宋体"/>
                <w:szCs w:val="21"/>
                <w:lang w:eastAsia="zh-CN"/>
              </w:rPr>
              <w:t>厂界非连续采样至少</w:t>
            </w:r>
            <w:r>
              <w:rPr>
                <w:rFonts w:hint="eastAsia" w:ascii="宋体" w:hAnsi="宋体" w:cs="宋体"/>
                <w:szCs w:val="21"/>
                <w:lang w:val="en-US" w:eastAsia="zh-CN"/>
              </w:rPr>
              <w:t>3个</w:t>
            </w:r>
          </w:p>
        </w:tc>
      </w:tr>
      <w:tr w14:paraId="4054F5E7">
        <w:tblPrEx>
          <w:tblCellMar>
            <w:top w:w="0" w:type="dxa"/>
            <w:left w:w="0" w:type="dxa"/>
            <w:bottom w:w="0" w:type="dxa"/>
            <w:right w:w="0" w:type="dxa"/>
          </w:tblCellMar>
        </w:tblPrEx>
        <w:trPr>
          <w:trHeight w:val="551"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A4A5EF">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lang w:val="en-US" w:eastAsia="zh-CN"/>
              </w:rPr>
              <w:t>9</w:t>
            </w:r>
          </w:p>
        </w:tc>
        <w:tc>
          <w:tcPr>
            <w:tcW w:w="9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823BA5">
            <w:pPr>
              <w:widowControl/>
              <w:spacing w:line="360" w:lineRule="auto"/>
              <w:jc w:val="center"/>
              <w:textAlignment w:val="center"/>
              <w:rPr>
                <w:rFonts w:ascii="宋体" w:hAnsi="宋体" w:cs="宋体"/>
                <w:szCs w:val="21"/>
              </w:rPr>
            </w:pPr>
            <w:r>
              <w:rPr>
                <w:rFonts w:hint="eastAsia" w:ascii="宋体" w:hAnsi="宋体" w:cs="宋体"/>
                <w:kern w:val="0"/>
                <w:szCs w:val="21"/>
              </w:rPr>
              <w:t>焚烧厂废水</w:t>
            </w:r>
          </w:p>
        </w:tc>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7ABFEC">
            <w:pPr>
              <w:widowControl/>
              <w:spacing w:line="360" w:lineRule="auto"/>
              <w:jc w:val="center"/>
              <w:textAlignment w:val="center"/>
              <w:rPr>
                <w:rFonts w:ascii="宋体" w:hAnsi="宋体" w:cs="宋体"/>
                <w:szCs w:val="21"/>
              </w:rPr>
            </w:pPr>
            <w:r>
              <w:rPr>
                <w:rFonts w:hint="eastAsia" w:ascii="宋体" w:hAnsi="宋体" w:cs="宋体"/>
                <w:kern w:val="0"/>
                <w:szCs w:val="21"/>
              </w:rPr>
              <w:t>厂界总排口</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9F18BB">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color w:val="0000FF"/>
                <w:kern w:val="0"/>
                <w:szCs w:val="21"/>
              </w:rPr>
              <w:t>pH、COD、BOD</w:t>
            </w:r>
            <w:r>
              <w:rPr>
                <w:rFonts w:hint="eastAsia" w:ascii="宋体" w:hAnsi="宋体" w:cs="宋体"/>
                <w:kern w:val="0"/>
                <w:szCs w:val="21"/>
              </w:rPr>
              <w:t>、</w:t>
            </w:r>
            <w:r>
              <w:rPr>
                <w:rFonts w:hint="eastAsia" w:ascii="宋体" w:hAnsi="宋体" w:cs="宋体"/>
                <w:color w:val="0000FF"/>
                <w:kern w:val="0"/>
                <w:szCs w:val="21"/>
              </w:rPr>
              <w:t>氨氮</w:t>
            </w:r>
            <w:r>
              <w:rPr>
                <w:rFonts w:hint="eastAsia" w:ascii="宋体" w:hAnsi="宋体" w:cs="宋体"/>
                <w:kern w:val="0"/>
                <w:szCs w:val="21"/>
              </w:rPr>
              <w:t>、</w:t>
            </w:r>
            <w:r>
              <w:rPr>
                <w:rFonts w:hint="eastAsia" w:ascii="宋体" w:hAnsi="宋体" w:cs="宋体"/>
                <w:kern w:val="0"/>
                <w:szCs w:val="21"/>
                <w:lang w:eastAsia="zh-CN"/>
              </w:rPr>
              <w:t>悬浮物</w:t>
            </w:r>
            <w:r>
              <w:rPr>
                <w:rFonts w:hint="eastAsia" w:ascii="宋体" w:hAnsi="宋体" w:cs="宋体"/>
                <w:kern w:val="0"/>
                <w:szCs w:val="21"/>
              </w:rPr>
              <w:t>、</w:t>
            </w:r>
            <w:r>
              <w:rPr>
                <w:rFonts w:hint="eastAsia" w:ascii="宋体" w:hAnsi="宋体" w:cs="宋体"/>
                <w:color w:val="0000FF"/>
                <w:kern w:val="0"/>
                <w:szCs w:val="21"/>
                <w:lang w:eastAsia="zh-CN"/>
              </w:rPr>
              <w:t>总磷</w:t>
            </w:r>
            <w:r>
              <w:rPr>
                <w:rFonts w:hint="eastAsia" w:ascii="宋体" w:hAnsi="宋体" w:cs="宋体"/>
                <w:kern w:val="0"/>
                <w:szCs w:val="21"/>
              </w:rPr>
              <w:t>、石油类、动植物油</w:t>
            </w:r>
            <w:r>
              <w:rPr>
                <w:rFonts w:hint="eastAsia" w:ascii="宋体" w:hAnsi="宋体" w:cs="宋体"/>
                <w:kern w:val="0"/>
                <w:szCs w:val="21"/>
                <w:lang w:eastAsia="zh-CN"/>
              </w:rPr>
              <w:t>、</w:t>
            </w:r>
            <w:r>
              <w:rPr>
                <w:rFonts w:hint="eastAsia" w:ascii="宋体" w:hAnsi="宋体" w:cs="宋体"/>
                <w:color w:val="0000FF"/>
                <w:kern w:val="0"/>
                <w:szCs w:val="21"/>
                <w:lang w:eastAsia="zh-CN"/>
              </w:rPr>
              <w:t>色度</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D3A1AF">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C907B">
            <w:pPr>
              <w:widowControl/>
              <w:spacing w:line="360" w:lineRule="auto"/>
              <w:jc w:val="center"/>
              <w:textAlignment w:val="center"/>
              <w:rPr>
                <w:rFonts w:ascii="宋体" w:hAnsi="宋体" w:cs="宋体"/>
                <w:szCs w:val="21"/>
              </w:rPr>
            </w:pPr>
            <w:r>
              <w:rPr>
                <w:rFonts w:hint="eastAsia" w:ascii="宋体" w:hAnsi="宋体" w:cs="宋体"/>
                <w:kern w:val="0"/>
                <w:szCs w:val="21"/>
              </w:rPr>
              <w:t>3</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778201">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5A77B7">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60116A">
            <w:pPr>
              <w:widowControl/>
              <w:spacing w:line="360" w:lineRule="auto"/>
              <w:jc w:val="center"/>
              <w:textAlignment w:val="center"/>
              <w:rPr>
                <w:rFonts w:ascii="宋体" w:hAnsi="宋体" w:cs="宋体"/>
                <w:szCs w:val="21"/>
              </w:rPr>
            </w:pPr>
            <w:r>
              <w:rPr>
                <w:rFonts w:hint="eastAsia" w:ascii="宋体" w:hAnsi="宋体" w:cs="宋体"/>
                <w:kern w:val="0"/>
                <w:szCs w:val="21"/>
              </w:rPr>
              <w:t>1次/月</w:t>
            </w:r>
          </w:p>
        </w:tc>
        <w:tc>
          <w:tcPr>
            <w:tcW w:w="13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16C9025">
            <w:pPr>
              <w:widowControl/>
              <w:spacing w:line="360" w:lineRule="auto"/>
              <w:jc w:val="center"/>
              <w:textAlignment w:val="center"/>
              <w:rPr>
                <w:rFonts w:ascii="宋体" w:hAnsi="宋体" w:cs="宋体"/>
                <w:szCs w:val="21"/>
              </w:rPr>
            </w:pPr>
            <w:r>
              <w:rPr>
                <w:rFonts w:hint="eastAsia" w:ascii="宋体" w:hAnsi="宋体" w:cs="宋体"/>
                <w:kern w:val="0"/>
                <w:szCs w:val="21"/>
                <w:lang w:eastAsia="zh-CN"/>
              </w:rPr>
              <w:t>瞬时采样至少三个，</w:t>
            </w:r>
            <w:r>
              <w:rPr>
                <w:rFonts w:hint="eastAsia" w:ascii="宋体" w:hAnsi="宋体" w:cs="宋体"/>
                <w:kern w:val="0"/>
                <w:szCs w:val="21"/>
              </w:rPr>
              <w:t>同时测定流量、温度等参数</w:t>
            </w:r>
          </w:p>
        </w:tc>
      </w:tr>
      <w:tr w14:paraId="085DCB35">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28A76">
            <w:pPr>
              <w:spacing w:line="36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0</w:t>
            </w: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7A364">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3949A">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EBE329">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kern w:val="0"/>
                <w:szCs w:val="21"/>
                <w:lang w:eastAsia="zh-CN"/>
              </w:rPr>
              <w:t>总</w:t>
            </w:r>
            <w:r>
              <w:rPr>
                <w:rFonts w:hint="eastAsia" w:ascii="宋体" w:hAnsi="宋体" w:cs="宋体"/>
                <w:color w:val="0000FF"/>
                <w:kern w:val="0"/>
                <w:szCs w:val="21"/>
                <w:lang w:eastAsia="zh-CN"/>
              </w:rPr>
              <w:t>铜</w:t>
            </w:r>
            <w:r>
              <w:rPr>
                <w:rFonts w:hint="eastAsia" w:ascii="宋体" w:hAnsi="宋体" w:cs="宋体"/>
                <w:kern w:val="0"/>
                <w:szCs w:val="21"/>
                <w:lang w:eastAsia="zh-CN"/>
              </w:rPr>
              <w:t>、</w:t>
            </w:r>
            <w:r>
              <w:rPr>
                <w:rFonts w:hint="eastAsia" w:ascii="宋体" w:hAnsi="宋体" w:cs="宋体"/>
                <w:color w:val="0000FF"/>
                <w:kern w:val="0"/>
                <w:szCs w:val="21"/>
                <w:lang w:eastAsia="zh-CN"/>
              </w:rPr>
              <w:t>总锌、</w:t>
            </w:r>
            <w:r>
              <w:rPr>
                <w:rFonts w:hint="eastAsia" w:ascii="宋体" w:hAnsi="宋体" w:cs="宋体"/>
                <w:color w:val="0000FF"/>
                <w:kern w:val="0"/>
                <w:szCs w:val="21"/>
              </w:rPr>
              <w:t>总汞</w:t>
            </w:r>
            <w:r>
              <w:rPr>
                <w:rFonts w:hint="eastAsia" w:ascii="宋体" w:hAnsi="宋体" w:cs="宋体"/>
                <w:kern w:val="0"/>
                <w:szCs w:val="21"/>
              </w:rPr>
              <w:t>、</w:t>
            </w:r>
            <w:r>
              <w:rPr>
                <w:rFonts w:hint="eastAsia" w:ascii="宋体" w:hAnsi="宋体" w:cs="宋体"/>
                <w:color w:val="0000FF"/>
                <w:kern w:val="0"/>
                <w:szCs w:val="21"/>
              </w:rPr>
              <w:t>总镉、总铬</w:t>
            </w:r>
            <w:r>
              <w:rPr>
                <w:rFonts w:hint="eastAsia" w:ascii="宋体" w:hAnsi="宋体" w:cs="宋体"/>
                <w:kern w:val="0"/>
                <w:szCs w:val="21"/>
              </w:rPr>
              <w:t>、</w:t>
            </w:r>
            <w:r>
              <w:rPr>
                <w:rFonts w:hint="eastAsia" w:ascii="宋体" w:hAnsi="宋体" w:cs="宋体"/>
                <w:color w:val="0000FF"/>
                <w:kern w:val="0"/>
                <w:szCs w:val="21"/>
              </w:rPr>
              <w:t>六价铬</w:t>
            </w:r>
            <w:r>
              <w:rPr>
                <w:rFonts w:hint="eastAsia" w:ascii="宋体" w:hAnsi="宋体" w:cs="宋体"/>
                <w:kern w:val="0"/>
                <w:szCs w:val="21"/>
              </w:rPr>
              <w:t>、总铅、总砷</w:t>
            </w:r>
            <w:r>
              <w:rPr>
                <w:rFonts w:hint="eastAsia" w:ascii="宋体" w:hAnsi="宋体" w:cs="宋体"/>
                <w:kern w:val="0"/>
                <w:szCs w:val="21"/>
                <w:lang w:eastAsia="zh-CN"/>
              </w:rPr>
              <w:t>、总</w:t>
            </w:r>
            <w:r>
              <w:rPr>
                <w:rFonts w:hint="eastAsia" w:ascii="宋体" w:hAnsi="宋体" w:cs="宋体"/>
                <w:color w:val="0000FF"/>
                <w:kern w:val="0"/>
                <w:szCs w:val="21"/>
                <w:lang w:eastAsia="zh-CN"/>
              </w:rPr>
              <w:t>氮</w:t>
            </w:r>
            <w:r>
              <w:rPr>
                <w:rFonts w:hint="eastAsia" w:ascii="宋体" w:hAnsi="宋体" w:cs="宋体"/>
                <w:kern w:val="0"/>
                <w:szCs w:val="21"/>
                <w:lang w:eastAsia="zh-CN"/>
              </w:rPr>
              <w:t>、总铍、总镍、粪大肠菌群数（个</w:t>
            </w:r>
            <w:r>
              <w:rPr>
                <w:rFonts w:hint="eastAsia" w:ascii="宋体" w:hAnsi="宋体" w:cs="宋体"/>
                <w:kern w:val="0"/>
                <w:szCs w:val="21"/>
                <w:lang w:val="en-US" w:eastAsia="zh-CN"/>
              </w:rPr>
              <w:t>/L</w:t>
            </w:r>
            <w:r>
              <w:rPr>
                <w:rFonts w:hint="eastAsia" w:ascii="宋体" w:hAnsi="宋体" w:cs="宋体"/>
                <w:kern w:val="0"/>
                <w:szCs w:val="21"/>
                <w:lang w:eastAsia="zh-CN"/>
              </w:rPr>
              <w:t>）</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5FA23">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039DA">
            <w:pPr>
              <w:widowControl/>
              <w:spacing w:line="360" w:lineRule="auto"/>
              <w:jc w:val="center"/>
              <w:textAlignment w:val="center"/>
              <w:rPr>
                <w:rFonts w:ascii="宋体" w:hAnsi="宋体" w:cs="宋体"/>
                <w:szCs w:val="21"/>
              </w:rPr>
            </w:pPr>
            <w:r>
              <w:rPr>
                <w:rFonts w:hint="eastAsia" w:ascii="宋体" w:hAnsi="宋体" w:cs="宋体"/>
                <w:kern w:val="0"/>
                <w:szCs w:val="21"/>
              </w:rPr>
              <w:t>3</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150F80">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535E12">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F3F590">
            <w:pPr>
              <w:widowControl/>
              <w:spacing w:line="360" w:lineRule="auto"/>
              <w:jc w:val="center"/>
              <w:textAlignment w:val="center"/>
              <w:rPr>
                <w:rFonts w:ascii="宋体" w:hAnsi="宋体" w:cs="宋体"/>
                <w:szCs w:val="21"/>
              </w:rPr>
            </w:pPr>
            <w:r>
              <w:rPr>
                <w:rFonts w:hint="eastAsia" w:ascii="宋体" w:hAnsi="宋体" w:cs="宋体"/>
                <w:kern w:val="0"/>
                <w:szCs w:val="21"/>
              </w:rPr>
              <w:t>1次/月</w:t>
            </w:r>
          </w:p>
        </w:tc>
        <w:tc>
          <w:tcPr>
            <w:tcW w:w="13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DD02EE9">
            <w:pPr>
              <w:spacing w:line="360" w:lineRule="auto"/>
              <w:jc w:val="center"/>
              <w:rPr>
                <w:rFonts w:ascii="宋体" w:hAnsi="宋体" w:cs="宋体"/>
                <w:szCs w:val="21"/>
              </w:rPr>
            </w:pPr>
          </w:p>
        </w:tc>
      </w:tr>
      <w:tr w14:paraId="3F02B085">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A9CE3D">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1</w:t>
            </w:r>
          </w:p>
        </w:tc>
        <w:tc>
          <w:tcPr>
            <w:tcW w:w="9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3B056">
            <w:pPr>
              <w:widowControl/>
              <w:spacing w:line="360" w:lineRule="auto"/>
              <w:jc w:val="center"/>
              <w:textAlignment w:val="center"/>
              <w:rPr>
                <w:rFonts w:ascii="宋体" w:hAnsi="宋体" w:cs="宋体"/>
                <w:szCs w:val="21"/>
              </w:rPr>
            </w:pPr>
            <w:r>
              <w:rPr>
                <w:rFonts w:hint="eastAsia" w:ascii="宋体" w:hAnsi="宋体" w:cs="宋体"/>
                <w:kern w:val="0"/>
                <w:szCs w:val="21"/>
              </w:rPr>
              <w:t>雨水</w:t>
            </w:r>
          </w:p>
        </w:tc>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EAF29">
            <w:pPr>
              <w:widowControl/>
              <w:spacing w:line="360" w:lineRule="auto"/>
              <w:jc w:val="center"/>
              <w:textAlignment w:val="center"/>
              <w:rPr>
                <w:rFonts w:ascii="宋体" w:hAnsi="宋体" w:cs="宋体"/>
                <w:szCs w:val="21"/>
              </w:rPr>
            </w:pPr>
            <w:r>
              <w:rPr>
                <w:rFonts w:hint="eastAsia" w:ascii="宋体" w:hAnsi="宋体" w:cs="宋体"/>
                <w:kern w:val="0"/>
                <w:szCs w:val="21"/>
              </w:rPr>
              <w:t>厂界雨水排放口</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DA13B3">
            <w:pPr>
              <w:widowControl/>
              <w:spacing w:line="360" w:lineRule="auto"/>
              <w:jc w:val="center"/>
              <w:textAlignment w:val="center"/>
              <w:rPr>
                <w:rFonts w:ascii="宋体" w:hAnsi="宋体" w:cs="宋体"/>
                <w:szCs w:val="21"/>
                <w:highlight w:val="none"/>
              </w:rPr>
            </w:pPr>
            <w:r>
              <w:rPr>
                <w:rFonts w:hint="eastAsia" w:ascii="宋体" w:hAnsi="宋体" w:cs="宋体"/>
                <w:kern w:val="0"/>
                <w:szCs w:val="21"/>
                <w:highlight w:val="none"/>
              </w:rPr>
              <w:t>pH、COD、氨氮、SS</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25B429">
            <w:pPr>
              <w:widowControl/>
              <w:spacing w:line="360" w:lineRule="auto"/>
              <w:jc w:val="center"/>
              <w:textAlignment w:val="center"/>
              <w:rPr>
                <w:rFonts w:ascii="宋体" w:hAnsi="宋体" w:cs="宋体"/>
                <w:kern w:val="0"/>
                <w:szCs w:val="21"/>
                <w:highlight w:val="none"/>
              </w:rPr>
            </w:pPr>
            <w:r>
              <w:rPr>
                <w:rFonts w:hint="eastAsia" w:ascii="宋体" w:hAnsi="宋体" w:cs="宋体"/>
                <w:kern w:val="0"/>
                <w:szCs w:val="21"/>
                <w:highlight w:val="none"/>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0C982">
            <w:pPr>
              <w:widowControl/>
              <w:spacing w:line="360" w:lineRule="auto"/>
              <w:jc w:val="center"/>
              <w:textAlignment w:val="center"/>
              <w:rPr>
                <w:rFonts w:ascii="宋体" w:hAnsi="宋体" w:cs="宋体"/>
                <w:szCs w:val="21"/>
                <w:highlight w:val="none"/>
              </w:rPr>
            </w:pPr>
            <w:r>
              <w:rPr>
                <w:rFonts w:hint="eastAsia" w:ascii="宋体" w:hAnsi="宋体" w:cs="宋体"/>
                <w:kern w:val="0"/>
                <w:szCs w:val="21"/>
                <w:highlight w:val="none"/>
              </w:rPr>
              <w:t>3</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00091">
            <w:pPr>
              <w:widowControl/>
              <w:spacing w:line="360" w:lineRule="auto"/>
              <w:jc w:val="center"/>
              <w:textAlignment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7C2372">
            <w:pPr>
              <w:widowControl/>
              <w:spacing w:line="360" w:lineRule="auto"/>
              <w:jc w:val="center"/>
              <w:textAlignment w:val="center"/>
              <w:rPr>
                <w:rFonts w:ascii="宋体" w:hAnsi="宋体" w:cs="宋体"/>
                <w:kern w:val="0"/>
                <w:szCs w:val="21"/>
                <w:highlight w:val="none"/>
              </w:rPr>
            </w:pPr>
            <w:r>
              <w:rPr>
                <w:rFonts w:hint="eastAsia" w:ascii="宋体" w:hAnsi="宋体" w:cs="宋体"/>
                <w:kern w:val="0"/>
                <w:szCs w:val="21"/>
                <w:highlight w:val="none"/>
              </w:rPr>
              <w:t>12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3DBAD">
            <w:pPr>
              <w:widowControl/>
              <w:spacing w:line="360" w:lineRule="auto"/>
              <w:jc w:val="center"/>
              <w:textAlignment w:val="center"/>
              <w:rPr>
                <w:rFonts w:hint="eastAsia" w:ascii="宋体" w:hAnsi="宋体" w:eastAsia="宋体" w:cs="宋体"/>
                <w:szCs w:val="21"/>
                <w:highlight w:val="none"/>
                <w:lang w:eastAsia="zh-CN"/>
              </w:rPr>
            </w:pPr>
            <w:r>
              <w:rPr>
                <w:rFonts w:hint="eastAsia" w:ascii="宋体" w:hAnsi="宋体" w:cs="宋体"/>
                <w:kern w:val="0"/>
                <w:szCs w:val="21"/>
                <w:highlight w:val="none"/>
              </w:rPr>
              <w:t>1次/</w:t>
            </w:r>
            <w:r>
              <w:rPr>
                <w:rFonts w:hint="eastAsia" w:ascii="宋体" w:hAnsi="宋体" w:cs="宋体"/>
                <w:kern w:val="0"/>
                <w:szCs w:val="21"/>
                <w:highlight w:val="none"/>
                <w:lang w:eastAsia="zh-CN"/>
              </w:rPr>
              <w:t>月</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ECCFD0">
            <w:pPr>
              <w:spacing w:line="360" w:lineRule="auto"/>
              <w:jc w:val="center"/>
              <w:rPr>
                <w:rFonts w:ascii="宋体" w:hAnsi="宋体" w:cs="宋体"/>
                <w:szCs w:val="21"/>
              </w:rPr>
            </w:pPr>
          </w:p>
        </w:tc>
      </w:tr>
      <w:tr w14:paraId="73F6398E">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D84274">
            <w:pPr>
              <w:spacing w:line="36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2</w:t>
            </w: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D5AC61">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20254">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E945CC">
            <w:pPr>
              <w:widowControl/>
              <w:spacing w:line="360" w:lineRule="auto"/>
              <w:jc w:val="center"/>
              <w:textAlignment w:val="center"/>
              <w:rPr>
                <w:rFonts w:ascii="宋体" w:hAnsi="宋体" w:cs="宋体"/>
                <w:szCs w:val="21"/>
              </w:rPr>
            </w:pPr>
            <w:r>
              <w:rPr>
                <w:rFonts w:hint="eastAsia" w:ascii="宋体" w:hAnsi="宋体" w:cs="宋体"/>
                <w:kern w:val="0"/>
                <w:szCs w:val="21"/>
              </w:rPr>
              <w:t>总汞、总镉、总铬、六价铬、总铅、总砷</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F93AB">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2EC40C">
            <w:pPr>
              <w:widowControl/>
              <w:spacing w:line="360" w:lineRule="auto"/>
              <w:jc w:val="center"/>
              <w:textAlignment w:val="center"/>
              <w:rPr>
                <w:rFonts w:ascii="宋体" w:hAnsi="宋体" w:cs="宋体"/>
                <w:szCs w:val="21"/>
              </w:rPr>
            </w:pPr>
            <w:r>
              <w:rPr>
                <w:rFonts w:hint="eastAsia" w:ascii="宋体" w:hAnsi="宋体" w:cs="宋体"/>
                <w:kern w:val="0"/>
                <w:szCs w:val="21"/>
              </w:rPr>
              <w:t>3</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FE7B6F">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6431E">
            <w:pPr>
              <w:widowControl/>
              <w:spacing w:line="360" w:lineRule="auto"/>
              <w:jc w:val="center"/>
              <w:textAlignment w:val="center"/>
              <w:rPr>
                <w:rFonts w:ascii="宋体" w:hAnsi="宋体" w:cs="宋体"/>
                <w:kern w:val="0"/>
                <w:szCs w:val="21"/>
              </w:rPr>
            </w:pPr>
            <w:r>
              <w:rPr>
                <w:rFonts w:hint="eastAsia" w:ascii="宋体" w:hAnsi="宋体" w:cs="宋体"/>
                <w:kern w:val="0"/>
                <w:szCs w:val="21"/>
              </w:rPr>
              <w:t>12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96501E">
            <w:pPr>
              <w:widowControl/>
              <w:spacing w:line="360" w:lineRule="auto"/>
              <w:jc w:val="center"/>
              <w:textAlignment w:val="center"/>
              <w:rPr>
                <w:rFonts w:ascii="宋体" w:hAnsi="宋体" w:cs="宋体"/>
                <w:szCs w:val="21"/>
              </w:rPr>
            </w:pPr>
            <w:r>
              <w:rPr>
                <w:rFonts w:hint="eastAsia" w:ascii="宋体" w:hAnsi="宋体" w:cs="宋体"/>
                <w:kern w:val="0"/>
                <w:szCs w:val="21"/>
              </w:rPr>
              <w:t>1次/季</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8AC25">
            <w:pPr>
              <w:spacing w:line="360" w:lineRule="auto"/>
              <w:jc w:val="center"/>
              <w:rPr>
                <w:rFonts w:ascii="宋体" w:hAnsi="宋体" w:cs="宋体"/>
                <w:szCs w:val="21"/>
              </w:rPr>
            </w:pPr>
          </w:p>
        </w:tc>
      </w:tr>
      <w:tr w14:paraId="39802B12">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0C0CEA">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3</w:t>
            </w:r>
          </w:p>
        </w:tc>
        <w:tc>
          <w:tcPr>
            <w:tcW w:w="9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5265A">
            <w:pPr>
              <w:widowControl/>
              <w:spacing w:line="360" w:lineRule="auto"/>
              <w:jc w:val="center"/>
              <w:textAlignment w:val="center"/>
              <w:rPr>
                <w:rFonts w:ascii="宋体" w:hAnsi="宋体" w:cs="宋体"/>
                <w:szCs w:val="21"/>
              </w:rPr>
            </w:pPr>
            <w:r>
              <w:rPr>
                <w:rFonts w:hint="eastAsia" w:ascii="宋体" w:hAnsi="宋体" w:cs="宋体"/>
                <w:kern w:val="0"/>
                <w:szCs w:val="21"/>
              </w:rPr>
              <w:t>渗滤液经处理后的出水</w:t>
            </w:r>
          </w:p>
        </w:tc>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43C19D">
            <w:pPr>
              <w:widowControl/>
              <w:spacing w:line="360" w:lineRule="auto"/>
              <w:jc w:val="center"/>
              <w:textAlignment w:val="center"/>
              <w:rPr>
                <w:rFonts w:ascii="宋体" w:hAnsi="宋体" w:cs="宋体"/>
                <w:szCs w:val="21"/>
              </w:rPr>
            </w:pPr>
            <w:r>
              <w:rPr>
                <w:rFonts w:hint="eastAsia" w:ascii="宋体" w:hAnsi="宋体" w:cs="宋体"/>
                <w:kern w:val="0"/>
                <w:szCs w:val="21"/>
              </w:rPr>
              <w:t>渗滤液处理站出口</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DDC53">
            <w:pPr>
              <w:widowControl/>
              <w:spacing w:line="360" w:lineRule="auto"/>
              <w:jc w:val="center"/>
              <w:textAlignment w:val="center"/>
              <w:rPr>
                <w:rFonts w:ascii="宋体" w:hAnsi="宋体" w:cs="宋体"/>
                <w:szCs w:val="21"/>
              </w:rPr>
            </w:pPr>
            <w:r>
              <w:rPr>
                <w:rFonts w:hint="eastAsia" w:ascii="宋体" w:hAnsi="宋体" w:cs="宋体"/>
                <w:kern w:val="0"/>
                <w:szCs w:val="21"/>
              </w:rPr>
              <w:t>pH、COD、BOD、氨氮、</w:t>
            </w:r>
            <w:r>
              <w:rPr>
                <w:rFonts w:hint="eastAsia" w:ascii="宋体" w:hAnsi="宋体" w:cs="宋体"/>
                <w:kern w:val="0"/>
                <w:szCs w:val="21"/>
                <w:lang w:eastAsia="zh-CN"/>
              </w:rPr>
              <w:t>悬浮物</w:t>
            </w:r>
            <w:r>
              <w:rPr>
                <w:rFonts w:hint="eastAsia" w:ascii="宋体" w:hAnsi="宋体" w:cs="宋体"/>
                <w:kern w:val="0"/>
                <w:szCs w:val="21"/>
              </w:rPr>
              <w:t>、</w:t>
            </w:r>
            <w:r>
              <w:rPr>
                <w:rFonts w:hint="eastAsia" w:ascii="宋体" w:hAnsi="宋体" w:cs="宋体"/>
                <w:kern w:val="0"/>
                <w:szCs w:val="21"/>
                <w:lang w:eastAsia="zh-CN"/>
              </w:rPr>
              <w:t>总磷、总氮、色度</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603FDC">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7EC52">
            <w:pPr>
              <w:widowControl/>
              <w:spacing w:line="360" w:lineRule="auto"/>
              <w:jc w:val="center"/>
              <w:textAlignment w:val="center"/>
              <w:rPr>
                <w:rFonts w:ascii="宋体" w:hAnsi="宋体" w:cs="宋体"/>
                <w:szCs w:val="21"/>
              </w:rPr>
            </w:pPr>
            <w:r>
              <w:rPr>
                <w:rFonts w:hint="eastAsia" w:ascii="宋体" w:hAnsi="宋体" w:cs="宋体"/>
                <w:kern w:val="0"/>
                <w:szCs w:val="21"/>
              </w:rPr>
              <w:t>3</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65D627">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5BFBA4">
            <w:pPr>
              <w:widowControl/>
              <w:spacing w:line="360" w:lineRule="auto"/>
              <w:jc w:val="center"/>
              <w:textAlignment w:val="center"/>
              <w:rPr>
                <w:rFonts w:ascii="宋体" w:hAnsi="宋体" w:cs="宋体"/>
                <w:kern w:val="0"/>
                <w:szCs w:val="21"/>
              </w:rPr>
            </w:pPr>
            <w:r>
              <w:rPr>
                <w:rFonts w:hint="eastAsia" w:ascii="宋体" w:hAnsi="宋体" w:cs="宋体"/>
                <w:kern w:val="0"/>
                <w:szCs w:val="21"/>
              </w:rPr>
              <w:t>12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5D8F0">
            <w:pPr>
              <w:widowControl/>
              <w:spacing w:line="360" w:lineRule="auto"/>
              <w:jc w:val="center"/>
              <w:textAlignment w:val="center"/>
              <w:rPr>
                <w:rFonts w:ascii="宋体" w:hAnsi="宋体" w:cs="宋体"/>
                <w:szCs w:val="21"/>
              </w:rPr>
            </w:pPr>
            <w:r>
              <w:rPr>
                <w:rFonts w:hint="eastAsia" w:ascii="宋体" w:hAnsi="宋体" w:cs="宋体"/>
                <w:kern w:val="0"/>
                <w:szCs w:val="21"/>
              </w:rPr>
              <w:t>1次/季</w:t>
            </w:r>
          </w:p>
        </w:tc>
        <w:tc>
          <w:tcPr>
            <w:tcW w:w="1365"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52320E27">
            <w:pPr>
              <w:spacing w:line="360" w:lineRule="auto"/>
              <w:jc w:val="center"/>
              <w:rPr>
                <w:rFonts w:hint="default" w:ascii="宋体" w:hAnsi="宋体" w:eastAsia="宋体" w:cs="宋体"/>
                <w:szCs w:val="21"/>
                <w:lang w:val="en-US" w:eastAsia="zh-CN"/>
              </w:rPr>
            </w:pPr>
            <w:r>
              <w:rPr>
                <w:rFonts w:hint="eastAsia" w:ascii="宋体" w:hAnsi="宋体" w:cs="宋体"/>
                <w:szCs w:val="21"/>
                <w:lang w:eastAsia="zh-CN"/>
              </w:rPr>
              <w:t>瞬时采样至少</w:t>
            </w:r>
            <w:bookmarkStart w:id="12" w:name="_GoBack"/>
            <w:bookmarkEnd w:id="12"/>
            <w:r>
              <w:rPr>
                <w:rFonts w:hint="eastAsia" w:ascii="宋体" w:hAnsi="宋体" w:cs="宋体"/>
                <w:szCs w:val="21"/>
                <w:lang w:val="en-US" w:eastAsia="zh-CN"/>
              </w:rPr>
              <w:t>3个</w:t>
            </w:r>
          </w:p>
        </w:tc>
      </w:tr>
      <w:tr w14:paraId="072F77C4">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9CF841">
            <w:pPr>
              <w:spacing w:line="360" w:lineRule="auto"/>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4</w:t>
            </w: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7628D5">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53711E">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0528C">
            <w:pPr>
              <w:widowControl/>
              <w:spacing w:line="360" w:lineRule="auto"/>
              <w:jc w:val="center"/>
              <w:textAlignment w:val="center"/>
              <w:rPr>
                <w:rFonts w:ascii="宋体" w:hAnsi="宋体" w:cs="宋体"/>
                <w:szCs w:val="21"/>
              </w:rPr>
            </w:pPr>
            <w:r>
              <w:rPr>
                <w:rFonts w:hint="eastAsia" w:ascii="宋体" w:hAnsi="宋体" w:cs="宋体"/>
                <w:kern w:val="0"/>
                <w:szCs w:val="21"/>
              </w:rPr>
              <w:t>总汞、</w:t>
            </w:r>
            <w:r>
              <w:rPr>
                <w:rFonts w:hint="eastAsia" w:ascii="宋体" w:hAnsi="宋体" w:cs="宋体"/>
                <w:kern w:val="0"/>
                <w:szCs w:val="21"/>
                <w:lang w:eastAsia="zh-CN"/>
              </w:rPr>
              <w:t>总铜、总锌、总汞、总铍、总镍、</w:t>
            </w:r>
            <w:r>
              <w:rPr>
                <w:rFonts w:hint="eastAsia" w:ascii="宋体" w:hAnsi="宋体" w:cs="宋体"/>
                <w:kern w:val="0"/>
                <w:szCs w:val="21"/>
              </w:rPr>
              <w:t>总镉、总铬、六价铬、总砷、总铅</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4C1DA0">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523CF">
            <w:pPr>
              <w:widowControl/>
              <w:spacing w:line="360" w:lineRule="auto"/>
              <w:jc w:val="center"/>
              <w:textAlignment w:val="center"/>
              <w:rPr>
                <w:rFonts w:ascii="宋体" w:hAnsi="宋体" w:cs="宋体"/>
                <w:szCs w:val="21"/>
              </w:rPr>
            </w:pPr>
            <w:r>
              <w:rPr>
                <w:rFonts w:hint="eastAsia" w:ascii="宋体" w:hAnsi="宋体" w:cs="宋体"/>
                <w:kern w:val="0"/>
                <w:szCs w:val="21"/>
              </w:rPr>
              <w:t>3</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E5D8A">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DA8C4A">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36</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A0807">
            <w:pPr>
              <w:widowControl/>
              <w:spacing w:line="360" w:lineRule="auto"/>
              <w:jc w:val="center"/>
              <w:textAlignment w:val="center"/>
              <w:rPr>
                <w:rFonts w:ascii="宋体" w:hAnsi="宋体" w:cs="宋体"/>
                <w:szCs w:val="21"/>
              </w:rPr>
            </w:pPr>
            <w:r>
              <w:rPr>
                <w:rFonts w:hint="eastAsia" w:ascii="宋体" w:hAnsi="宋体" w:cs="宋体"/>
                <w:kern w:val="0"/>
                <w:szCs w:val="21"/>
              </w:rPr>
              <w:t>1次/季</w:t>
            </w:r>
          </w:p>
        </w:tc>
        <w:tc>
          <w:tcPr>
            <w:tcW w:w="1365"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242B597">
            <w:pPr>
              <w:spacing w:line="360" w:lineRule="auto"/>
              <w:jc w:val="center"/>
              <w:rPr>
                <w:rFonts w:ascii="宋体" w:hAnsi="宋体" w:cs="宋体"/>
                <w:szCs w:val="21"/>
              </w:rPr>
            </w:pPr>
          </w:p>
        </w:tc>
      </w:tr>
      <w:tr w14:paraId="3289601A">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D77D69">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9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EE49B">
            <w:pPr>
              <w:widowControl/>
              <w:spacing w:line="360" w:lineRule="auto"/>
              <w:jc w:val="center"/>
              <w:textAlignment w:val="center"/>
              <w:rPr>
                <w:rFonts w:ascii="宋体" w:hAnsi="宋体" w:cs="宋体"/>
                <w:szCs w:val="21"/>
              </w:rPr>
            </w:pPr>
            <w:r>
              <w:rPr>
                <w:rFonts w:hint="eastAsia" w:ascii="宋体" w:hAnsi="宋体" w:cs="宋体"/>
                <w:kern w:val="0"/>
                <w:szCs w:val="21"/>
              </w:rPr>
              <w:t>飞灰螯合物</w:t>
            </w:r>
          </w:p>
        </w:tc>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2CED96">
            <w:pPr>
              <w:widowControl/>
              <w:spacing w:line="360" w:lineRule="auto"/>
              <w:jc w:val="center"/>
              <w:textAlignment w:val="center"/>
              <w:rPr>
                <w:rFonts w:ascii="宋体" w:hAnsi="宋体" w:cs="宋体"/>
                <w:szCs w:val="21"/>
              </w:rPr>
            </w:pPr>
            <w:r>
              <w:rPr>
                <w:rFonts w:hint="eastAsia" w:ascii="宋体" w:hAnsi="宋体" w:cs="宋体"/>
                <w:kern w:val="0"/>
                <w:szCs w:val="21"/>
              </w:rPr>
              <w:t>混炼机出口</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8A153">
            <w:pPr>
              <w:widowControl/>
              <w:spacing w:line="360" w:lineRule="auto"/>
              <w:jc w:val="center"/>
              <w:textAlignment w:val="center"/>
              <w:rPr>
                <w:rFonts w:ascii="宋体" w:hAnsi="宋体" w:cs="宋体"/>
                <w:szCs w:val="21"/>
              </w:rPr>
            </w:pPr>
            <w:r>
              <w:rPr>
                <w:rFonts w:hint="eastAsia" w:ascii="宋体" w:hAnsi="宋体" w:cs="宋体"/>
                <w:kern w:val="0"/>
                <w:szCs w:val="21"/>
              </w:rPr>
              <w:t>铜、锌、铅、镉、镍、总铬、六价铬、汞、铍、钡、砷、硒、含水率</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BF805">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646DDC">
            <w:pPr>
              <w:widowControl/>
              <w:spacing w:line="360" w:lineRule="auto"/>
              <w:jc w:val="center"/>
              <w:textAlignment w:val="center"/>
              <w:rPr>
                <w:rFonts w:ascii="宋体" w:hAnsi="宋体" w:cs="宋体"/>
                <w:szCs w:val="21"/>
              </w:rPr>
            </w:pPr>
            <w:r>
              <w:rPr>
                <w:rFonts w:hint="eastAsia" w:ascii="宋体" w:hAnsi="宋体" w:cs="宋体"/>
                <w:kern w:val="0"/>
                <w:szCs w:val="21"/>
              </w:rPr>
              <w:t>1</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3E060B">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0939AB">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7685C4">
            <w:pPr>
              <w:widowControl/>
              <w:spacing w:line="360" w:lineRule="auto"/>
              <w:jc w:val="center"/>
              <w:textAlignment w:val="center"/>
              <w:rPr>
                <w:rFonts w:ascii="宋体" w:hAnsi="宋体" w:cs="宋体"/>
                <w:szCs w:val="21"/>
              </w:rPr>
            </w:pPr>
            <w:r>
              <w:rPr>
                <w:rFonts w:hint="eastAsia" w:ascii="宋体" w:hAnsi="宋体" w:cs="宋体"/>
                <w:kern w:val="0"/>
                <w:szCs w:val="21"/>
              </w:rPr>
              <w:t>1次/月</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BCBE3">
            <w:pPr>
              <w:spacing w:line="360" w:lineRule="auto"/>
              <w:jc w:val="center"/>
              <w:rPr>
                <w:rFonts w:ascii="宋体" w:hAnsi="宋体" w:cs="宋体"/>
                <w:szCs w:val="21"/>
              </w:rPr>
            </w:pPr>
          </w:p>
        </w:tc>
      </w:tr>
      <w:tr w14:paraId="6E0C44FC">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A016A">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236DF">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61137">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D61A0">
            <w:pPr>
              <w:widowControl/>
              <w:spacing w:line="360" w:lineRule="auto"/>
              <w:jc w:val="center"/>
              <w:textAlignment w:val="center"/>
              <w:rPr>
                <w:rFonts w:ascii="宋体" w:hAnsi="宋体" w:cs="宋体"/>
                <w:szCs w:val="21"/>
              </w:rPr>
            </w:pPr>
            <w:r>
              <w:rPr>
                <w:rFonts w:hint="eastAsia" w:ascii="宋体" w:hAnsi="宋体" w:cs="宋体"/>
                <w:kern w:val="0"/>
                <w:szCs w:val="21"/>
              </w:rPr>
              <w:t>二噁英</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98DA2B">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5D8E89">
            <w:pPr>
              <w:widowControl/>
              <w:spacing w:line="360" w:lineRule="auto"/>
              <w:jc w:val="center"/>
              <w:textAlignment w:val="center"/>
              <w:rPr>
                <w:rFonts w:ascii="宋体" w:hAnsi="宋体" w:cs="宋体"/>
                <w:szCs w:val="21"/>
              </w:rPr>
            </w:pPr>
            <w:r>
              <w:rPr>
                <w:rFonts w:hint="eastAsia" w:ascii="宋体" w:hAnsi="宋体" w:cs="宋体"/>
                <w:kern w:val="0"/>
                <w:szCs w:val="21"/>
              </w:rPr>
              <w:t>1</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8ACDE">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CE193">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CF887A">
            <w:pPr>
              <w:widowControl/>
              <w:spacing w:line="360" w:lineRule="auto"/>
              <w:jc w:val="center"/>
              <w:textAlignment w:val="center"/>
              <w:rPr>
                <w:rFonts w:ascii="宋体" w:hAnsi="宋体" w:cs="宋体"/>
                <w:szCs w:val="21"/>
              </w:rPr>
            </w:pPr>
            <w:r>
              <w:rPr>
                <w:rFonts w:hint="eastAsia" w:ascii="宋体" w:hAnsi="宋体" w:cs="宋体"/>
                <w:kern w:val="0"/>
                <w:szCs w:val="21"/>
              </w:rPr>
              <w:t>1次/季</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CDE48">
            <w:pPr>
              <w:spacing w:line="360" w:lineRule="auto"/>
              <w:jc w:val="center"/>
              <w:rPr>
                <w:rFonts w:ascii="宋体" w:hAnsi="宋体" w:cs="宋体"/>
                <w:szCs w:val="21"/>
              </w:rPr>
            </w:pPr>
          </w:p>
        </w:tc>
      </w:tr>
      <w:tr w14:paraId="4BE280B3">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07C689">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17</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DBE4D">
            <w:pPr>
              <w:widowControl/>
              <w:spacing w:line="360" w:lineRule="auto"/>
              <w:jc w:val="center"/>
              <w:textAlignment w:val="center"/>
              <w:rPr>
                <w:rFonts w:ascii="宋体" w:hAnsi="宋体" w:cs="宋体"/>
                <w:szCs w:val="21"/>
              </w:rPr>
            </w:pPr>
            <w:r>
              <w:rPr>
                <w:rFonts w:hint="eastAsia" w:ascii="宋体" w:hAnsi="宋体" w:cs="宋体"/>
                <w:kern w:val="0"/>
                <w:szCs w:val="21"/>
              </w:rPr>
              <w:t>厂界噪声</w:t>
            </w:r>
          </w:p>
        </w:tc>
        <w:tc>
          <w:tcPr>
            <w:tcW w:w="7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50303D6">
            <w:pPr>
              <w:widowControl/>
              <w:spacing w:line="360" w:lineRule="auto"/>
              <w:jc w:val="center"/>
              <w:textAlignment w:val="center"/>
              <w:rPr>
                <w:rFonts w:ascii="宋体" w:hAnsi="宋体" w:cs="宋体"/>
                <w:szCs w:val="21"/>
              </w:rPr>
            </w:pPr>
            <w:r>
              <w:rPr>
                <w:rFonts w:hint="eastAsia" w:ascii="宋体" w:hAnsi="宋体" w:cs="宋体"/>
                <w:kern w:val="0"/>
                <w:szCs w:val="21"/>
              </w:rPr>
              <w:t>厂界</w:t>
            </w:r>
          </w:p>
        </w:tc>
        <w:tc>
          <w:tcPr>
            <w:tcW w:w="216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4C4265C5">
            <w:pPr>
              <w:widowControl/>
              <w:spacing w:line="360" w:lineRule="auto"/>
              <w:jc w:val="center"/>
              <w:textAlignment w:val="center"/>
              <w:rPr>
                <w:rFonts w:ascii="宋体" w:hAnsi="宋体" w:cs="宋体"/>
                <w:szCs w:val="21"/>
              </w:rPr>
            </w:pPr>
            <w:r>
              <w:rPr>
                <w:rFonts w:hint="eastAsia" w:ascii="宋体" w:hAnsi="宋体" w:cs="宋体"/>
                <w:kern w:val="0"/>
                <w:szCs w:val="21"/>
              </w:rPr>
              <w:t>厂界噪声</w:t>
            </w:r>
          </w:p>
        </w:tc>
        <w:tc>
          <w:tcPr>
            <w:tcW w:w="4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5D4981F0">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38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F98D1D3">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1</w:t>
            </w:r>
          </w:p>
        </w:tc>
        <w:tc>
          <w:tcPr>
            <w:tcW w:w="88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6A09908">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53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6D6346C">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52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7C605037">
            <w:pPr>
              <w:widowControl/>
              <w:spacing w:line="360" w:lineRule="auto"/>
              <w:jc w:val="center"/>
              <w:textAlignment w:val="center"/>
              <w:rPr>
                <w:rFonts w:ascii="宋体" w:hAnsi="宋体" w:cs="宋体"/>
                <w:szCs w:val="21"/>
              </w:rPr>
            </w:pPr>
            <w:r>
              <w:rPr>
                <w:rFonts w:hint="eastAsia" w:ascii="宋体" w:hAnsi="宋体" w:cs="宋体"/>
                <w:kern w:val="0"/>
                <w:szCs w:val="21"/>
              </w:rPr>
              <w:t>1次/季</w:t>
            </w:r>
          </w:p>
        </w:tc>
        <w:tc>
          <w:tcPr>
            <w:tcW w:w="136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B343DC6">
            <w:pPr>
              <w:spacing w:line="360" w:lineRule="auto"/>
              <w:jc w:val="center"/>
              <w:rPr>
                <w:rFonts w:ascii="宋体" w:hAnsi="宋体" w:cs="宋体"/>
                <w:szCs w:val="21"/>
              </w:rPr>
            </w:pPr>
          </w:p>
        </w:tc>
      </w:tr>
      <w:tr w14:paraId="6689252B">
        <w:tblPrEx>
          <w:tblCellMar>
            <w:top w:w="0" w:type="dxa"/>
            <w:left w:w="0" w:type="dxa"/>
            <w:bottom w:w="0" w:type="dxa"/>
            <w:right w:w="0" w:type="dxa"/>
          </w:tblCellMar>
        </w:tblPrEx>
        <w:trPr>
          <w:trHeight w:val="1179"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5EB84">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974" w:type="dxa"/>
            <w:vMerge w:val="restar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0071191C">
            <w:pPr>
              <w:widowControl/>
              <w:spacing w:line="360" w:lineRule="auto"/>
              <w:jc w:val="center"/>
              <w:textAlignment w:val="center"/>
              <w:rPr>
                <w:rFonts w:ascii="宋体" w:hAnsi="宋体" w:cs="宋体"/>
                <w:szCs w:val="21"/>
              </w:rPr>
            </w:pPr>
            <w:r>
              <w:rPr>
                <w:rFonts w:hint="eastAsia" w:ascii="宋体" w:hAnsi="宋体" w:cs="宋体"/>
                <w:szCs w:val="21"/>
              </w:rPr>
              <w:t>环境空气</w:t>
            </w:r>
          </w:p>
        </w:tc>
        <w:tc>
          <w:tcPr>
            <w:tcW w:w="70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2D3C48">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rPr>
              <w:t>安家庄东南</w:t>
            </w:r>
            <w:r>
              <w:rPr>
                <w:rFonts w:hint="eastAsia" w:ascii="宋体" w:hAnsi="宋体" w:cs="宋体"/>
                <w:szCs w:val="21"/>
                <w:lang w:eastAsia="zh-CN"/>
              </w:rPr>
              <w:t>、张佩环村</w:t>
            </w:r>
          </w:p>
        </w:tc>
        <w:tc>
          <w:tcPr>
            <w:tcW w:w="2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D644BB">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kern w:val="0"/>
                <w:szCs w:val="21"/>
              </w:rPr>
              <w:t>氟化物、HCl、NH</w:t>
            </w:r>
            <w:r>
              <w:rPr>
                <w:rFonts w:hint="eastAsia" w:ascii="宋体" w:hAnsi="宋体" w:cs="宋体"/>
                <w:kern w:val="0"/>
                <w:szCs w:val="21"/>
                <w:vertAlign w:val="subscript"/>
              </w:rPr>
              <w:t>3</w:t>
            </w:r>
            <w:r>
              <w:rPr>
                <w:rFonts w:hint="eastAsia" w:ascii="宋体" w:hAnsi="宋体" w:cs="宋体"/>
                <w:kern w:val="0"/>
                <w:szCs w:val="21"/>
              </w:rPr>
              <w:t>、H</w:t>
            </w:r>
            <w:r>
              <w:rPr>
                <w:rFonts w:hint="eastAsia" w:ascii="宋体" w:hAnsi="宋体" w:cs="宋体"/>
                <w:kern w:val="0"/>
                <w:szCs w:val="21"/>
                <w:vertAlign w:val="subscript"/>
              </w:rPr>
              <w:t>2</w:t>
            </w:r>
            <w:r>
              <w:rPr>
                <w:rFonts w:hint="eastAsia" w:ascii="宋体" w:hAnsi="宋体" w:cs="宋体"/>
                <w:kern w:val="0"/>
                <w:szCs w:val="21"/>
              </w:rPr>
              <w:t>S、Hg、Pb、Cd、Cr、As</w:t>
            </w:r>
            <w:r>
              <w:rPr>
                <w:rFonts w:hint="eastAsia" w:ascii="宋体" w:hAnsi="宋体" w:cs="宋体"/>
                <w:kern w:val="0"/>
                <w:szCs w:val="21"/>
                <w:lang w:eastAsia="zh-CN"/>
              </w:rPr>
              <w:t>、非甲烷总烃</w:t>
            </w:r>
          </w:p>
        </w:tc>
        <w:tc>
          <w:tcPr>
            <w:tcW w:w="4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7C6F0C">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ED3E685">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1</w:t>
            </w:r>
          </w:p>
        </w:tc>
        <w:tc>
          <w:tcPr>
            <w:tcW w:w="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CF06F47">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53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BC3AC1">
            <w:pPr>
              <w:widowControl/>
              <w:spacing w:line="360" w:lineRule="auto"/>
              <w:jc w:val="center"/>
              <w:textAlignment w:val="center"/>
              <w:rPr>
                <w:rFonts w:ascii="宋体" w:hAnsi="宋体" w:cs="宋体"/>
                <w:kern w:val="0"/>
                <w:szCs w:val="21"/>
              </w:rPr>
            </w:pPr>
            <w:r>
              <w:rPr>
                <w:rFonts w:hint="eastAsia" w:ascii="宋体" w:hAnsi="宋体" w:cs="宋体"/>
                <w:kern w:val="0"/>
                <w:szCs w:val="21"/>
              </w:rPr>
              <w:t>6</w:t>
            </w:r>
          </w:p>
        </w:tc>
        <w:tc>
          <w:tcPr>
            <w:tcW w:w="5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16B4DCA">
            <w:pPr>
              <w:widowControl/>
              <w:spacing w:line="360" w:lineRule="auto"/>
              <w:jc w:val="center"/>
              <w:textAlignment w:val="center"/>
              <w:rPr>
                <w:rFonts w:ascii="宋体" w:hAnsi="宋体" w:cs="宋体"/>
                <w:szCs w:val="21"/>
              </w:rPr>
            </w:pPr>
            <w:r>
              <w:rPr>
                <w:rFonts w:hint="eastAsia" w:ascii="宋体" w:hAnsi="宋体" w:cs="宋体"/>
                <w:kern w:val="0"/>
                <w:szCs w:val="21"/>
              </w:rPr>
              <w:t>1次/年</w:t>
            </w:r>
          </w:p>
        </w:tc>
        <w:tc>
          <w:tcPr>
            <w:tcW w:w="1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8519F0">
            <w:pPr>
              <w:spacing w:line="360" w:lineRule="auto"/>
              <w:jc w:val="center"/>
              <w:rPr>
                <w:rFonts w:ascii="宋体" w:hAnsi="宋体" w:cs="宋体"/>
                <w:szCs w:val="21"/>
              </w:rPr>
            </w:pPr>
          </w:p>
        </w:tc>
      </w:tr>
      <w:tr w14:paraId="4831BBC4">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FBB28F">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19</w:t>
            </w:r>
          </w:p>
        </w:tc>
        <w:tc>
          <w:tcPr>
            <w:tcW w:w="974" w:type="dxa"/>
            <w:vMerge w:val="continue"/>
            <w:tcBorders>
              <w:left w:val="single" w:color="000000" w:sz="4" w:space="0"/>
              <w:right w:val="single" w:color="auto" w:sz="4" w:space="0"/>
            </w:tcBorders>
            <w:tcMar>
              <w:top w:w="15" w:type="dxa"/>
              <w:left w:w="15" w:type="dxa"/>
              <w:right w:w="15" w:type="dxa"/>
            </w:tcMar>
            <w:vAlign w:val="center"/>
          </w:tcPr>
          <w:p w14:paraId="7B3295BA">
            <w:pPr>
              <w:widowControl/>
              <w:spacing w:line="360" w:lineRule="auto"/>
              <w:jc w:val="center"/>
              <w:textAlignment w:val="center"/>
              <w:rPr>
                <w:rFonts w:ascii="宋体" w:hAnsi="宋体" w:cs="宋体"/>
                <w:szCs w:val="21"/>
              </w:rPr>
            </w:pPr>
          </w:p>
        </w:tc>
        <w:tc>
          <w:tcPr>
            <w:tcW w:w="70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04AC287">
            <w:pPr>
              <w:widowControl/>
              <w:spacing w:line="360" w:lineRule="auto"/>
              <w:jc w:val="center"/>
              <w:textAlignment w:val="center"/>
              <w:rPr>
                <w:rFonts w:ascii="宋体" w:hAnsi="宋体" w:cs="宋体"/>
                <w:kern w:val="0"/>
                <w:szCs w:val="21"/>
              </w:rPr>
            </w:pPr>
          </w:p>
        </w:tc>
        <w:tc>
          <w:tcPr>
            <w:tcW w:w="21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078C3C2">
            <w:pPr>
              <w:widowControl/>
              <w:spacing w:line="360" w:lineRule="auto"/>
              <w:jc w:val="center"/>
              <w:textAlignment w:val="center"/>
              <w:rPr>
                <w:rFonts w:ascii="宋体" w:hAnsi="宋体" w:cs="宋体"/>
                <w:szCs w:val="21"/>
              </w:rPr>
            </w:pPr>
            <w:r>
              <w:rPr>
                <w:rFonts w:hint="eastAsia" w:ascii="宋体" w:hAnsi="宋体" w:cs="宋体"/>
                <w:kern w:val="0"/>
                <w:szCs w:val="21"/>
              </w:rPr>
              <w:t>二噁英</w:t>
            </w:r>
          </w:p>
        </w:tc>
        <w:tc>
          <w:tcPr>
            <w:tcW w:w="4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4930983">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38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3F5F6B">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1</w:t>
            </w:r>
          </w:p>
        </w:tc>
        <w:tc>
          <w:tcPr>
            <w:tcW w:w="8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AFF6A28">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53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A59F6EC">
            <w:pPr>
              <w:widowControl/>
              <w:spacing w:line="360" w:lineRule="auto"/>
              <w:jc w:val="center"/>
              <w:textAlignment w:val="center"/>
              <w:rPr>
                <w:rFonts w:ascii="宋体" w:hAnsi="宋体" w:cs="宋体"/>
                <w:kern w:val="0"/>
                <w:szCs w:val="21"/>
              </w:rPr>
            </w:pPr>
            <w:r>
              <w:rPr>
                <w:rFonts w:hint="eastAsia" w:ascii="宋体" w:hAnsi="宋体" w:cs="宋体"/>
                <w:kern w:val="0"/>
                <w:szCs w:val="21"/>
              </w:rPr>
              <w:t>6</w:t>
            </w:r>
          </w:p>
        </w:tc>
        <w:tc>
          <w:tcPr>
            <w:tcW w:w="5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0A03A8">
            <w:pPr>
              <w:widowControl/>
              <w:spacing w:line="360" w:lineRule="auto"/>
              <w:jc w:val="center"/>
              <w:textAlignment w:val="center"/>
              <w:rPr>
                <w:rFonts w:ascii="宋体" w:hAnsi="宋体" w:cs="宋体"/>
                <w:szCs w:val="21"/>
              </w:rPr>
            </w:pPr>
            <w:r>
              <w:rPr>
                <w:rFonts w:hint="eastAsia" w:ascii="宋体" w:hAnsi="宋体" w:cs="宋体"/>
                <w:kern w:val="0"/>
                <w:szCs w:val="21"/>
              </w:rPr>
              <w:t>1次/年</w:t>
            </w:r>
          </w:p>
        </w:tc>
        <w:tc>
          <w:tcPr>
            <w:tcW w:w="1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E821E9C">
            <w:pPr>
              <w:spacing w:line="360" w:lineRule="auto"/>
              <w:jc w:val="center"/>
              <w:rPr>
                <w:rFonts w:ascii="宋体" w:hAnsi="宋体" w:cs="宋体"/>
                <w:szCs w:val="21"/>
              </w:rPr>
            </w:pPr>
          </w:p>
        </w:tc>
      </w:tr>
      <w:tr w14:paraId="6E63537F">
        <w:tblPrEx>
          <w:tblCellMar>
            <w:top w:w="0" w:type="dxa"/>
            <w:left w:w="0" w:type="dxa"/>
            <w:bottom w:w="0" w:type="dxa"/>
            <w:right w:w="0" w:type="dxa"/>
          </w:tblCellMar>
        </w:tblPrEx>
        <w:trPr>
          <w:trHeight w:val="536"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800F96">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9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18F183">
            <w:pPr>
              <w:widowControl/>
              <w:spacing w:line="360" w:lineRule="auto"/>
              <w:jc w:val="center"/>
              <w:textAlignment w:val="center"/>
              <w:rPr>
                <w:rFonts w:ascii="宋体" w:hAnsi="宋体" w:cs="宋体"/>
                <w:szCs w:val="21"/>
              </w:rPr>
            </w:pPr>
            <w:r>
              <w:rPr>
                <w:rFonts w:hint="eastAsia" w:ascii="宋体" w:hAnsi="宋体" w:cs="宋体"/>
                <w:kern w:val="0"/>
                <w:szCs w:val="21"/>
              </w:rPr>
              <w:t>地下水</w:t>
            </w:r>
          </w:p>
        </w:tc>
        <w:tc>
          <w:tcPr>
            <w:tcW w:w="705"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8A2D30D">
            <w:pPr>
              <w:widowControl/>
              <w:spacing w:line="360" w:lineRule="auto"/>
              <w:jc w:val="center"/>
              <w:textAlignment w:val="center"/>
              <w:rPr>
                <w:rFonts w:hint="eastAsia" w:ascii="宋体" w:hAnsi="宋体" w:cs="宋体"/>
                <w:szCs w:val="21"/>
              </w:rPr>
            </w:pPr>
          </w:p>
          <w:p w14:paraId="6EB3C062">
            <w:pPr>
              <w:widowControl/>
              <w:spacing w:line="360" w:lineRule="auto"/>
              <w:jc w:val="center"/>
              <w:textAlignment w:val="center"/>
              <w:rPr>
                <w:rFonts w:hint="eastAsia" w:ascii="宋体" w:hAnsi="宋体" w:cs="宋体"/>
                <w:szCs w:val="21"/>
              </w:rPr>
            </w:pPr>
          </w:p>
          <w:p w14:paraId="0AD8DA26">
            <w:pPr>
              <w:widowControl/>
              <w:spacing w:line="360" w:lineRule="auto"/>
              <w:jc w:val="center"/>
              <w:textAlignment w:val="center"/>
              <w:rPr>
                <w:rFonts w:hint="eastAsia" w:ascii="宋体" w:hAnsi="宋体" w:cs="宋体"/>
                <w:szCs w:val="21"/>
              </w:rPr>
            </w:pPr>
          </w:p>
          <w:p w14:paraId="44B7BF62">
            <w:pPr>
              <w:widowControl/>
              <w:spacing w:line="360" w:lineRule="auto"/>
              <w:jc w:val="center"/>
              <w:textAlignment w:val="center"/>
              <w:rPr>
                <w:rFonts w:hint="eastAsia" w:ascii="宋体" w:hAnsi="宋体" w:cs="宋体"/>
                <w:szCs w:val="21"/>
              </w:rPr>
            </w:pPr>
          </w:p>
          <w:p w14:paraId="457E2A4E">
            <w:pPr>
              <w:widowControl/>
              <w:spacing w:line="360" w:lineRule="auto"/>
              <w:jc w:val="center"/>
              <w:textAlignment w:val="center"/>
              <w:rPr>
                <w:rFonts w:hint="eastAsia" w:ascii="宋体" w:hAnsi="宋体" w:cs="宋体"/>
                <w:szCs w:val="21"/>
              </w:rPr>
            </w:pPr>
          </w:p>
          <w:p w14:paraId="3FF2858A">
            <w:pPr>
              <w:widowControl/>
              <w:spacing w:line="360" w:lineRule="auto"/>
              <w:jc w:val="center"/>
              <w:textAlignment w:val="center"/>
              <w:rPr>
                <w:rFonts w:hint="eastAsia" w:ascii="宋体" w:hAnsi="宋体" w:cs="宋体"/>
                <w:szCs w:val="21"/>
              </w:rPr>
            </w:pPr>
            <w:r>
              <w:rPr>
                <w:rFonts w:hint="eastAsia" w:ascii="宋体" w:hAnsi="宋体" w:cs="宋体"/>
                <w:szCs w:val="21"/>
              </w:rPr>
              <w:t>焚烧厂及填埋场下游监测井</w:t>
            </w:r>
          </w:p>
          <w:p w14:paraId="41F4DCC9">
            <w:pPr>
              <w:pStyle w:val="2"/>
              <w:rPr>
                <w:rFonts w:hint="eastAsia" w:ascii="宋体" w:hAnsi="宋体" w:cs="宋体"/>
                <w:szCs w:val="21"/>
              </w:rPr>
            </w:pPr>
          </w:p>
          <w:p w14:paraId="1EB519E2">
            <w:pPr>
              <w:pStyle w:val="3"/>
              <w:rPr>
                <w:rFonts w:hint="eastAsia" w:ascii="宋体" w:hAnsi="宋体" w:cs="宋体"/>
                <w:szCs w:val="21"/>
              </w:rPr>
            </w:pPr>
          </w:p>
          <w:p w14:paraId="5EC7178A">
            <w:pPr>
              <w:pStyle w:val="3"/>
              <w:rPr>
                <w:rFonts w:hint="eastAsia" w:ascii="宋体" w:hAnsi="宋体" w:eastAsia="宋体" w:cs="宋体"/>
                <w:szCs w:val="21"/>
                <w:lang w:eastAsia="zh-CN"/>
              </w:rPr>
            </w:pPr>
            <w:r>
              <w:rPr>
                <w:rFonts w:hint="eastAsia" w:ascii="宋体" w:hAnsi="宋体" w:cs="宋体"/>
                <w:szCs w:val="21"/>
                <w:lang w:eastAsia="zh-CN"/>
              </w:rPr>
              <w:t>填埋场排水井</w:t>
            </w:r>
          </w:p>
          <w:p w14:paraId="427280D1">
            <w:pPr>
              <w:pStyle w:val="3"/>
              <w:rPr>
                <w:rFonts w:hint="eastAsia" w:ascii="宋体" w:hAnsi="宋体" w:cs="宋体"/>
                <w:szCs w:val="21"/>
                <w:lang w:eastAsia="zh-CN"/>
              </w:rPr>
            </w:pPr>
          </w:p>
          <w:p w14:paraId="1411BBA8">
            <w:pPr>
              <w:pStyle w:val="3"/>
              <w:rPr>
                <w:rFonts w:hint="eastAsia" w:ascii="宋体" w:hAnsi="宋体" w:cs="宋体"/>
                <w:szCs w:val="21"/>
                <w:lang w:eastAsia="zh-CN"/>
              </w:rPr>
            </w:pPr>
          </w:p>
          <w:p w14:paraId="3B31823E">
            <w:pPr>
              <w:pStyle w:val="3"/>
              <w:rPr>
                <w:rFonts w:hint="eastAsia" w:ascii="宋体" w:hAnsi="宋体" w:cs="宋体"/>
                <w:szCs w:val="21"/>
                <w:lang w:eastAsia="zh-CN"/>
              </w:rPr>
            </w:pPr>
          </w:p>
          <w:p w14:paraId="2B437F0E">
            <w:pPr>
              <w:pStyle w:val="3"/>
              <w:rPr>
                <w:rFonts w:hint="eastAsia" w:ascii="宋体" w:hAnsi="宋体" w:cs="宋体"/>
                <w:szCs w:val="21"/>
                <w:lang w:eastAsia="zh-CN"/>
              </w:rPr>
            </w:pPr>
          </w:p>
          <w:p w14:paraId="4A8097DD">
            <w:pPr>
              <w:pStyle w:val="3"/>
              <w:rPr>
                <w:rFonts w:hint="eastAsia" w:ascii="宋体" w:hAnsi="宋体" w:cs="宋体"/>
                <w:szCs w:val="21"/>
                <w:lang w:eastAsia="zh-CN"/>
              </w:rPr>
            </w:pPr>
          </w:p>
          <w:p w14:paraId="3FD441FF">
            <w:pPr>
              <w:pStyle w:val="3"/>
              <w:rPr>
                <w:rFonts w:hint="eastAsia" w:ascii="宋体" w:hAnsi="宋体" w:cs="宋体"/>
                <w:szCs w:val="21"/>
                <w:lang w:eastAsia="zh-CN"/>
              </w:rPr>
            </w:pPr>
          </w:p>
          <w:p w14:paraId="7A5B5FDE">
            <w:pPr>
              <w:pStyle w:val="3"/>
              <w:rPr>
                <w:rFonts w:hint="eastAsia" w:ascii="宋体" w:hAnsi="宋体" w:cs="宋体"/>
                <w:szCs w:val="21"/>
                <w:lang w:eastAsia="zh-CN"/>
              </w:rPr>
            </w:pPr>
          </w:p>
          <w:p w14:paraId="5B4BB072">
            <w:pPr>
              <w:pStyle w:val="3"/>
              <w:rPr>
                <w:rFonts w:hint="eastAsia" w:ascii="宋体" w:hAnsi="宋体" w:eastAsia="宋体" w:cs="宋体"/>
                <w:szCs w:val="21"/>
                <w:lang w:eastAsia="zh-CN"/>
              </w:rPr>
            </w:pPr>
            <w:r>
              <w:rPr>
                <w:rFonts w:hint="eastAsia" w:ascii="宋体" w:hAnsi="宋体" w:cs="宋体"/>
                <w:szCs w:val="21"/>
                <w:lang w:eastAsia="zh-CN"/>
              </w:rPr>
              <w:t>填埋场上游本底井</w:t>
            </w:r>
          </w:p>
        </w:tc>
        <w:tc>
          <w:tcPr>
            <w:tcW w:w="216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B955160">
            <w:pPr>
              <w:widowControl/>
              <w:spacing w:line="360" w:lineRule="auto"/>
              <w:jc w:val="center"/>
              <w:textAlignment w:val="center"/>
              <w:rPr>
                <w:rFonts w:ascii="宋体" w:hAnsi="宋体" w:cs="宋体"/>
                <w:szCs w:val="21"/>
              </w:rPr>
            </w:pPr>
            <w:r>
              <w:rPr>
                <w:rStyle w:val="19"/>
                <w:rFonts w:hint="default"/>
                <w:color w:val="auto"/>
                <w:sz w:val="21"/>
                <w:szCs w:val="21"/>
              </w:rPr>
              <w:t>pH、</w:t>
            </w:r>
            <w:r>
              <w:rPr>
                <w:rFonts w:hint="eastAsia" w:ascii="宋体" w:hAnsi="宋体" w:cs="宋体"/>
                <w:kern w:val="0"/>
                <w:szCs w:val="21"/>
              </w:rPr>
              <w:t>总硬度、溶解性总固体、</w:t>
            </w:r>
            <w:r>
              <w:rPr>
                <w:rFonts w:hint="eastAsia" w:ascii="宋体" w:hAnsi="宋体" w:cs="宋体"/>
                <w:kern w:val="0"/>
                <w:szCs w:val="21"/>
                <w:lang w:eastAsia="zh-CN"/>
              </w:rPr>
              <w:t>耗氧量（</w:t>
            </w:r>
            <w:r>
              <w:rPr>
                <w:rFonts w:hint="eastAsia" w:ascii="宋体" w:hAnsi="宋体" w:cs="宋体"/>
                <w:kern w:val="0"/>
                <w:szCs w:val="21"/>
                <w:lang w:val="en-US" w:eastAsia="zh-CN"/>
              </w:rPr>
              <w:t>CODcr法</w:t>
            </w:r>
            <w:r>
              <w:rPr>
                <w:rFonts w:hint="eastAsia" w:ascii="宋体" w:hAnsi="宋体" w:cs="宋体"/>
                <w:kern w:val="0"/>
                <w:szCs w:val="21"/>
                <w:lang w:eastAsia="zh-CN"/>
              </w:rPr>
              <w:t>）</w:t>
            </w:r>
            <w:r>
              <w:rPr>
                <w:rFonts w:hint="eastAsia" w:ascii="宋体" w:hAnsi="宋体" w:cs="宋体"/>
                <w:kern w:val="0"/>
                <w:szCs w:val="21"/>
              </w:rPr>
              <w:t>高锰酸盐指数、氨氮、硝酸盐、亚硝酸盐、硫酸盐、氯化物、挥发性酚类、氰化物、氟化物、砷、汞、</w:t>
            </w:r>
            <w:r>
              <w:rPr>
                <w:rFonts w:hint="eastAsia" w:ascii="宋体" w:hAnsi="宋体" w:cs="宋体"/>
                <w:kern w:val="0"/>
                <w:szCs w:val="21"/>
                <w:lang w:eastAsia="zh-CN"/>
              </w:rPr>
              <w:t>、总铬、</w:t>
            </w:r>
            <w:r>
              <w:rPr>
                <w:rFonts w:hint="eastAsia" w:ascii="宋体" w:hAnsi="宋体" w:cs="宋体"/>
                <w:kern w:val="0"/>
                <w:szCs w:val="21"/>
              </w:rPr>
              <w:t>镉、六价铬、</w:t>
            </w:r>
            <w:r>
              <w:rPr>
                <w:rStyle w:val="19"/>
                <w:rFonts w:hint="default"/>
                <w:color w:val="auto"/>
                <w:sz w:val="21"/>
                <w:szCs w:val="21"/>
              </w:rPr>
              <w:t>铅、</w:t>
            </w:r>
            <w:r>
              <w:rPr>
                <w:rFonts w:hint="eastAsia" w:ascii="宋体" w:hAnsi="宋体" w:cs="宋体"/>
                <w:kern w:val="0"/>
                <w:szCs w:val="21"/>
              </w:rPr>
              <w:t>铁、锰、镍、</w:t>
            </w:r>
            <w:r>
              <w:rPr>
                <w:rFonts w:hint="eastAsia" w:ascii="宋体" w:hAnsi="宋体" w:cs="宋体"/>
                <w:kern w:val="0"/>
                <w:szCs w:val="21"/>
                <w:lang w:eastAsia="zh-CN"/>
              </w:rPr>
              <w:t>铍、</w:t>
            </w:r>
            <w:r>
              <w:rPr>
                <w:rFonts w:hint="eastAsia" w:ascii="宋体" w:hAnsi="宋体" w:cs="宋体"/>
                <w:kern w:val="0"/>
                <w:szCs w:val="21"/>
              </w:rPr>
              <w:t>铜、锌、</w:t>
            </w:r>
            <w:r>
              <w:rPr>
                <w:rFonts w:hint="eastAsia" w:ascii="宋体" w:hAnsi="宋体" w:cs="宋体"/>
                <w:kern w:val="0"/>
                <w:szCs w:val="21"/>
                <w:lang w:eastAsia="zh-CN"/>
              </w:rPr>
              <w:t>氟、</w:t>
            </w:r>
            <w:r>
              <w:rPr>
                <w:rFonts w:hint="eastAsia" w:ascii="宋体" w:hAnsi="宋体" w:cs="宋体"/>
                <w:kern w:val="0"/>
                <w:szCs w:val="21"/>
              </w:rPr>
              <w:t>总大肠菌群、COD</w:t>
            </w:r>
            <w:r>
              <w:rPr>
                <w:rStyle w:val="19"/>
                <w:rFonts w:hint="default"/>
                <w:color w:val="auto"/>
                <w:sz w:val="21"/>
                <w:szCs w:val="21"/>
              </w:rPr>
              <w:t>,水位测量</w:t>
            </w:r>
          </w:p>
        </w:tc>
        <w:tc>
          <w:tcPr>
            <w:tcW w:w="4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BC45B73">
            <w:pPr>
              <w:widowControl/>
              <w:spacing w:line="360" w:lineRule="auto"/>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38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1FC8DD3">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88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6ADD8AB7">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24</w:t>
            </w:r>
          </w:p>
        </w:tc>
        <w:tc>
          <w:tcPr>
            <w:tcW w:w="53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AC07F99">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96</w:t>
            </w:r>
          </w:p>
        </w:tc>
        <w:tc>
          <w:tcPr>
            <w:tcW w:w="52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06EA6051">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2</w:t>
            </w:r>
            <w:r>
              <w:rPr>
                <w:rFonts w:hint="eastAsia" w:ascii="宋体" w:hAnsi="宋体" w:cs="宋体"/>
                <w:kern w:val="0"/>
                <w:szCs w:val="21"/>
              </w:rPr>
              <w:t>次/</w:t>
            </w:r>
            <w:r>
              <w:rPr>
                <w:rFonts w:hint="eastAsia" w:ascii="宋体" w:hAnsi="宋体" w:cs="宋体"/>
                <w:kern w:val="0"/>
                <w:szCs w:val="21"/>
                <w:lang w:eastAsia="zh-CN"/>
              </w:rPr>
              <w:t>月</w:t>
            </w:r>
          </w:p>
        </w:tc>
        <w:tc>
          <w:tcPr>
            <w:tcW w:w="1365"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E044C8C">
            <w:pPr>
              <w:spacing w:line="360" w:lineRule="auto"/>
              <w:jc w:val="center"/>
              <w:rPr>
                <w:rFonts w:ascii="宋体" w:hAnsi="宋体" w:cs="宋体"/>
                <w:szCs w:val="21"/>
              </w:rPr>
            </w:pPr>
            <w:r>
              <w:rPr>
                <w:rFonts w:hint="eastAsia" w:ascii="宋体" w:hAnsi="宋体" w:cs="宋体"/>
                <w:szCs w:val="21"/>
                <w:lang w:eastAsia="zh-CN"/>
              </w:rPr>
              <w:t>同时测量井深、水温</w:t>
            </w:r>
          </w:p>
        </w:tc>
      </w:tr>
      <w:tr w14:paraId="7ED9CF80">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EF86F">
            <w:pPr>
              <w:spacing w:line="360" w:lineRule="auto"/>
              <w:jc w:val="center"/>
              <w:rPr>
                <w:rFonts w:hint="eastAsia" w:ascii="宋体" w:hAnsi="宋体" w:cs="宋体"/>
                <w:szCs w:val="21"/>
                <w:lang w:val="en-US" w:eastAsia="zh-CN"/>
              </w:rPr>
            </w:pP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608AB3">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FF28D">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E50A4C">
            <w:pPr>
              <w:widowControl/>
              <w:spacing w:line="360" w:lineRule="auto"/>
              <w:jc w:val="center"/>
              <w:textAlignment w:val="center"/>
              <w:rPr>
                <w:rStyle w:val="19"/>
                <w:rFonts w:hint="default"/>
                <w:color w:val="auto"/>
                <w:sz w:val="21"/>
                <w:szCs w:val="21"/>
              </w:rPr>
            </w:pPr>
            <w:r>
              <w:rPr>
                <w:rStyle w:val="19"/>
                <w:rFonts w:hint="default"/>
                <w:color w:val="auto"/>
                <w:sz w:val="21"/>
                <w:szCs w:val="21"/>
              </w:rPr>
              <w:t>pH、</w:t>
            </w:r>
            <w:r>
              <w:rPr>
                <w:rFonts w:hint="eastAsia" w:ascii="宋体" w:hAnsi="宋体" w:cs="宋体"/>
                <w:kern w:val="0"/>
                <w:szCs w:val="21"/>
              </w:rPr>
              <w:t>总硬度、溶解性总固体、</w:t>
            </w:r>
            <w:r>
              <w:rPr>
                <w:rFonts w:hint="eastAsia" w:ascii="宋体" w:hAnsi="宋体" w:cs="宋体"/>
                <w:kern w:val="0"/>
                <w:szCs w:val="21"/>
                <w:lang w:eastAsia="zh-CN"/>
              </w:rPr>
              <w:t>耗氧量（</w:t>
            </w:r>
            <w:r>
              <w:rPr>
                <w:rFonts w:hint="eastAsia" w:ascii="宋体" w:hAnsi="宋体" w:cs="宋体"/>
                <w:kern w:val="0"/>
                <w:szCs w:val="21"/>
                <w:lang w:val="en-US" w:eastAsia="zh-CN"/>
              </w:rPr>
              <w:t>CODcr法</w:t>
            </w:r>
            <w:r>
              <w:rPr>
                <w:rFonts w:hint="eastAsia" w:ascii="宋体" w:hAnsi="宋体" w:cs="宋体"/>
                <w:kern w:val="0"/>
                <w:szCs w:val="21"/>
                <w:lang w:eastAsia="zh-CN"/>
              </w:rPr>
              <w:t>）</w:t>
            </w:r>
            <w:r>
              <w:rPr>
                <w:rFonts w:hint="eastAsia" w:ascii="宋体" w:hAnsi="宋体" w:cs="宋体"/>
                <w:kern w:val="0"/>
                <w:szCs w:val="21"/>
              </w:rPr>
              <w:t>高锰酸盐指数、氨氮、硝酸盐、亚硝酸盐、硫酸盐、氯化物、挥发性酚类、氰化物、氟化物、砷、汞、</w:t>
            </w:r>
            <w:r>
              <w:rPr>
                <w:rFonts w:hint="eastAsia" w:ascii="宋体" w:hAnsi="宋体" w:cs="宋体"/>
                <w:kern w:val="0"/>
                <w:szCs w:val="21"/>
                <w:lang w:eastAsia="zh-CN"/>
              </w:rPr>
              <w:t>、总铬、</w:t>
            </w:r>
            <w:r>
              <w:rPr>
                <w:rFonts w:hint="eastAsia" w:ascii="宋体" w:hAnsi="宋体" w:cs="宋体"/>
                <w:kern w:val="0"/>
                <w:szCs w:val="21"/>
              </w:rPr>
              <w:t>镉、六价铬、</w:t>
            </w:r>
            <w:r>
              <w:rPr>
                <w:rStyle w:val="19"/>
                <w:rFonts w:hint="default"/>
                <w:color w:val="auto"/>
                <w:sz w:val="21"/>
                <w:szCs w:val="21"/>
              </w:rPr>
              <w:t>铅、</w:t>
            </w:r>
            <w:r>
              <w:rPr>
                <w:rFonts w:hint="eastAsia" w:ascii="宋体" w:hAnsi="宋体" w:cs="宋体"/>
                <w:kern w:val="0"/>
                <w:szCs w:val="21"/>
              </w:rPr>
              <w:t>铁、锰、镍、</w:t>
            </w:r>
            <w:r>
              <w:rPr>
                <w:rFonts w:hint="eastAsia" w:ascii="宋体" w:hAnsi="宋体" w:cs="宋体"/>
                <w:kern w:val="0"/>
                <w:szCs w:val="21"/>
                <w:lang w:eastAsia="zh-CN"/>
              </w:rPr>
              <w:t>铍、</w:t>
            </w:r>
            <w:r>
              <w:rPr>
                <w:rFonts w:hint="eastAsia" w:ascii="宋体" w:hAnsi="宋体" w:cs="宋体"/>
                <w:kern w:val="0"/>
                <w:szCs w:val="21"/>
              </w:rPr>
              <w:t>铜、锌、</w:t>
            </w:r>
            <w:r>
              <w:rPr>
                <w:rFonts w:hint="eastAsia" w:ascii="宋体" w:hAnsi="宋体" w:cs="宋体"/>
                <w:kern w:val="0"/>
                <w:szCs w:val="21"/>
                <w:lang w:eastAsia="zh-CN"/>
              </w:rPr>
              <w:t>氟、</w:t>
            </w:r>
            <w:r>
              <w:rPr>
                <w:rFonts w:hint="eastAsia" w:ascii="宋体" w:hAnsi="宋体" w:cs="宋体"/>
                <w:kern w:val="0"/>
                <w:szCs w:val="21"/>
              </w:rPr>
              <w:t>总大肠菌群、COD</w:t>
            </w:r>
            <w:r>
              <w:rPr>
                <w:rStyle w:val="19"/>
                <w:rFonts w:hint="default"/>
                <w:color w:val="auto"/>
                <w:sz w:val="21"/>
                <w:szCs w:val="21"/>
              </w:rPr>
              <w:t>,水位测量</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EF4726">
            <w:pPr>
              <w:widowControl/>
              <w:spacing w:line="360" w:lineRule="auto"/>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5F942">
            <w:pPr>
              <w:widowControl/>
              <w:spacing w:line="360" w:lineRule="auto"/>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2FE0ED">
            <w:pPr>
              <w:widowControl/>
              <w:spacing w:line="360" w:lineRule="auto"/>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52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8C38F">
            <w:pPr>
              <w:widowControl/>
              <w:spacing w:line="360" w:lineRule="auto"/>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52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05AC7">
            <w:pPr>
              <w:widowControl/>
              <w:spacing w:line="360" w:lineRule="auto"/>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1次/周</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3DE119">
            <w:pPr>
              <w:spacing w:line="360" w:lineRule="auto"/>
              <w:jc w:val="center"/>
              <w:rPr>
                <w:rFonts w:hint="eastAsia" w:ascii="宋体" w:hAnsi="宋体" w:eastAsia="宋体" w:cs="宋体"/>
                <w:szCs w:val="21"/>
                <w:lang w:eastAsia="zh-CN"/>
              </w:rPr>
            </w:pPr>
            <w:r>
              <w:rPr>
                <w:rFonts w:hint="eastAsia" w:ascii="宋体" w:hAnsi="宋体" w:cs="宋体"/>
                <w:szCs w:val="21"/>
                <w:lang w:eastAsia="zh-CN"/>
              </w:rPr>
              <w:t>同时测量井深、水温</w:t>
            </w:r>
          </w:p>
        </w:tc>
      </w:tr>
      <w:tr w14:paraId="26A3BFE0">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D491E3">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21</w:t>
            </w: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C5B60">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73A492">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E121E">
            <w:pPr>
              <w:widowControl/>
              <w:spacing w:line="360" w:lineRule="auto"/>
              <w:jc w:val="center"/>
              <w:textAlignment w:val="center"/>
              <w:rPr>
                <w:rFonts w:hint="eastAsia" w:ascii="宋体" w:hAnsi="宋体" w:cs="宋体"/>
                <w:kern w:val="0"/>
                <w:szCs w:val="21"/>
              </w:rPr>
            </w:pPr>
            <w:r>
              <w:rPr>
                <w:rStyle w:val="19"/>
                <w:rFonts w:hint="default"/>
                <w:color w:val="auto"/>
                <w:sz w:val="21"/>
                <w:szCs w:val="21"/>
              </w:rPr>
              <w:t>pH、</w:t>
            </w:r>
            <w:r>
              <w:rPr>
                <w:rFonts w:hint="eastAsia" w:ascii="宋体" w:hAnsi="宋体" w:cs="宋体"/>
                <w:kern w:val="0"/>
                <w:szCs w:val="21"/>
              </w:rPr>
              <w:t>总硬度、溶解性总固体、</w:t>
            </w:r>
            <w:r>
              <w:rPr>
                <w:rFonts w:hint="eastAsia" w:ascii="宋体" w:hAnsi="宋体" w:cs="宋体"/>
                <w:kern w:val="0"/>
                <w:szCs w:val="21"/>
                <w:lang w:eastAsia="zh-CN"/>
              </w:rPr>
              <w:t>耗氧量（</w:t>
            </w:r>
            <w:r>
              <w:rPr>
                <w:rFonts w:hint="eastAsia" w:ascii="宋体" w:hAnsi="宋体" w:cs="宋体"/>
                <w:kern w:val="0"/>
                <w:szCs w:val="21"/>
                <w:lang w:val="en-US" w:eastAsia="zh-CN"/>
              </w:rPr>
              <w:t>CODcr法</w:t>
            </w:r>
            <w:r>
              <w:rPr>
                <w:rFonts w:hint="eastAsia" w:ascii="宋体" w:hAnsi="宋体" w:cs="宋体"/>
                <w:kern w:val="0"/>
                <w:szCs w:val="21"/>
                <w:lang w:eastAsia="zh-CN"/>
              </w:rPr>
              <w:t>）</w:t>
            </w:r>
            <w:r>
              <w:rPr>
                <w:rFonts w:hint="eastAsia" w:ascii="宋体" w:hAnsi="宋体" w:cs="宋体"/>
                <w:kern w:val="0"/>
                <w:szCs w:val="21"/>
              </w:rPr>
              <w:t>高锰酸盐指数、氨氮、硝酸盐、亚硝酸盐、硫酸盐、氯化物、挥发性酚类、氰化物、氟化物、砷、汞、</w:t>
            </w:r>
            <w:r>
              <w:rPr>
                <w:rFonts w:hint="eastAsia" w:ascii="宋体" w:hAnsi="宋体" w:cs="宋体"/>
                <w:kern w:val="0"/>
                <w:szCs w:val="21"/>
                <w:lang w:eastAsia="zh-CN"/>
              </w:rPr>
              <w:t>、总铬、</w:t>
            </w:r>
            <w:r>
              <w:rPr>
                <w:rFonts w:hint="eastAsia" w:ascii="宋体" w:hAnsi="宋体" w:cs="宋体"/>
                <w:kern w:val="0"/>
                <w:szCs w:val="21"/>
              </w:rPr>
              <w:t>镉、六价铬、</w:t>
            </w:r>
            <w:r>
              <w:rPr>
                <w:rStyle w:val="19"/>
                <w:rFonts w:hint="default"/>
                <w:color w:val="auto"/>
                <w:sz w:val="21"/>
                <w:szCs w:val="21"/>
              </w:rPr>
              <w:t>铅、</w:t>
            </w:r>
            <w:r>
              <w:rPr>
                <w:rFonts w:hint="eastAsia" w:ascii="宋体" w:hAnsi="宋体" w:cs="宋体"/>
                <w:kern w:val="0"/>
                <w:szCs w:val="21"/>
              </w:rPr>
              <w:t>铁、锰、镍、</w:t>
            </w:r>
            <w:r>
              <w:rPr>
                <w:rFonts w:hint="eastAsia" w:ascii="宋体" w:hAnsi="宋体" w:cs="宋体"/>
                <w:kern w:val="0"/>
                <w:szCs w:val="21"/>
                <w:lang w:eastAsia="zh-CN"/>
              </w:rPr>
              <w:t>铍、</w:t>
            </w:r>
            <w:r>
              <w:rPr>
                <w:rFonts w:hint="eastAsia" w:ascii="宋体" w:hAnsi="宋体" w:cs="宋体"/>
                <w:kern w:val="0"/>
                <w:szCs w:val="21"/>
              </w:rPr>
              <w:t>铜、锌、</w:t>
            </w:r>
            <w:r>
              <w:rPr>
                <w:rFonts w:hint="eastAsia" w:ascii="宋体" w:hAnsi="宋体" w:cs="宋体"/>
                <w:kern w:val="0"/>
                <w:szCs w:val="21"/>
                <w:lang w:eastAsia="zh-CN"/>
              </w:rPr>
              <w:t>氟、</w:t>
            </w:r>
            <w:r>
              <w:rPr>
                <w:rFonts w:hint="eastAsia" w:ascii="宋体" w:hAnsi="宋体" w:cs="宋体"/>
                <w:kern w:val="0"/>
                <w:szCs w:val="21"/>
              </w:rPr>
              <w:t>总大肠菌群、COD</w:t>
            </w:r>
            <w:r>
              <w:rPr>
                <w:rStyle w:val="19"/>
                <w:rFonts w:hint="default"/>
                <w:color w:val="auto"/>
                <w:sz w:val="21"/>
                <w:szCs w:val="21"/>
              </w:rPr>
              <w:t>,水位测量</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5A990">
            <w:pPr>
              <w:widowControl/>
              <w:spacing w:line="360" w:lineRule="auto"/>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BCCF41">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51A27">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3FCE95">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8C27C8">
            <w:pPr>
              <w:widowControl/>
              <w:spacing w:line="360" w:lineRule="auto"/>
              <w:jc w:val="center"/>
              <w:textAlignment w:val="center"/>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次/</w:t>
            </w:r>
            <w:r>
              <w:rPr>
                <w:rFonts w:hint="eastAsia" w:ascii="宋体" w:hAnsi="宋体" w:cs="宋体"/>
                <w:kern w:val="0"/>
                <w:szCs w:val="21"/>
                <w:lang w:eastAsia="zh-CN"/>
              </w:rPr>
              <w:t>月</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0CF20">
            <w:pPr>
              <w:spacing w:line="360" w:lineRule="auto"/>
              <w:jc w:val="center"/>
              <w:rPr>
                <w:rFonts w:ascii="宋体" w:hAnsi="宋体" w:cs="宋体"/>
                <w:szCs w:val="21"/>
              </w:rPr>
            </w:pPr>
            <w:r>
              <w:rPr>
                <w:rFonts w:hint="eastAsia" w:ascii="宋体" w:hAnsi="宋体" w:cs="宋体"/>
                <w:szCs w:val="21"/>
                <w:lang w:eastAsia="zh-CN"/>
              </w:rPr>
              <w:t>同时测量井深、水温</w:t>
            </w:r>
          </w:p>
        </w:tc>
      </w:tr>
      <w:tr w14:paraId="53BB548C">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06C1B8">
            <w:pPr>
              <w:spacing w:line="360" w:lineRule="auto"/>
              <w:jc w:val="center"/>
              <w:rPr>
                <w:rFonts w:hint="eastAsia" w:ascii="宋体" w:hAnsi="宋体" w:eastAsia="宋体" w:cs="宋体"/>
                <w:szCs w:val="21"/>
                <w:lang w:val="en-US" w:eastAsia="zh-CN"/>
              </w:rPr>
            </w:pPr>
            <w:r>
              <w:rPr>
                <w:rFonts w:hint="eastAsia" w:ascii="宋体" w:hAnsi="宋体" w:cs="宋体"/>
                <w:szCs w:val="21"/>
              </w:rPr>
              <w:t>2</w:t>
            </w:r>
            <w:r>
              <w:rPr>
                <w:rFonts w:hint="eastAsia" w:ascii="宋体" w:hAnsi="宋体" w:cs="宋体"/>
                <w:szCs w:val="21"/>
                <w:lang w:val="en-US" w:eastAsia="zh-CN"/>
              </w:rPr>
              <w:t>2</w:t>
            </w: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B78F4B">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71B422">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BE34F0">
            <w:pPr>
              <w:widowControl/>
              <w:spacing w:line="360" w:lineRule="auto"/>
              <w:jc w:val="center"/>
              <w:textAlignment w:val="center"/>
              <w:rPr>
                <w:rFonts w:ascii="宋体" w:hAnsi="宋体" w:cs="宋体"/>
                <w:szCs w:val="21"/>
              </w:rPr>
            </w:pPr>
            <w:r>
              <w:rPr>
                <w:rFonts w:hint="eastAsia" w:ascii="宋体" w:hAnsi="宋体" w:cs="宋体"/>
                <w:kern w:val="0"/>
                <w:szCs w:val="21"/>
              </w:rPr>
              <w:t>二噁英</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1F197E">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C12833">
            <w:pPr>
              <w:widowControl/>
              <w:spacing w:line="360" w:lineRule="auto"/>
              <w:jc w:val="center"/>
              <w:textAlignment w:val="center"/>
              <w:rPr>
                <w:rFonts w:ascii="宋体" w:hAnsi="宋体" w:cs="宋体"/>
                <w:szCs w:val="21"/>
              </w:rPr>
            </w:pPr>
            <w:r>
              <w:rPr>
                <w:rFonts w:hint="eastAsia" w:ascii="宋体" w:hAnsi="宋体" w:cs="宋体"/>
                <w:kern w:val="0"/>
                <w:szCs w:val="21"/>
              </w:rPr>
              <w:t>1</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09A02">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8209A">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08374">
            <w:pPr>
              <w:widowControl/>
              <w:spacing w:line="360" w:lineRule="auto"/>
              <w:jc w:val="center"/>
              <w:textAlignment w:val="center"/>
              <w:rPr>
                <w:rFonts w:ascii="宋体" w:hAnsi="宋体" w:cs="宋体"/>
                <w:szCs w:val="21"/>
              </w:rPr>
            </w:pPr>
            <w:r>
              <w:rPr>
                <w:rFonts w:hint="eastAsia" w:ascii="宋体" w:hAnsi="宋体" w:cs="宋体"/>
                <w:kern w:val="0"/>
                <w:szCs w:val="21"/>
              </w:rPr>
              <w:t>1次/年</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9F0F7D">
            <w:pPr>
              <w:spacing w:line="360" w:lineRule="auto"/>
              <w:jc w:val="center"/>
              <w:rPr>
                <w:rFonts w:ascii="宋体" w:hAnsi="宋体" w:cs="宋体"/>
                <w:szCs w:val="21"/>
              </w:rPr>
            </w:pPr>
          </w:p>
        </w:tc>
      </w:tr>
      <w:tr w14:paraId="74E2C5BC">
        <w:tblPrEx>
          <w:tblCellMar>
            <w:top w:w="0" w:type="dxa"/>
            <w:left w:w="0" w:type="dxa"/>
            <w:bottom w:w="0" w:type="dxa"/>
            <w:right w:w="0" w:type="dxa"/>
          </w:tblCellMar>
        </w:tblPrEx>
        <w:trPr>
          <w:trHeight w:val="834"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1B59E">
            <w:pPr>
              <w:widowControl/>
              <w:spacing w:line="360" w:lineRule="auto"/>
              <w:jc w:val="center"/>
              <w:textAlignment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3</w:t>
            </w:r>
          </w:p>
        </w:tc>
        <w:tc>
          <w:tcPr>
            <w:tcW w:w="9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BB3F1">
            <w:pPr>
              <w:widowControl/>
              <w:spacing w:line="360" w:lineRule="auto"/>
              <w:jc w:val="center"/>
              <w:textAlignment w:val="center"/>
              <w:rPr>
                <w:rFonts w:ascii="宋体" w:hAnsi="宋体" w:cs="宋体"/>
                <w:szCs w:val="21"/>
              </w:rPr>
            </w:pPr>
            <w:r>
              <w:rPr>
                <w:rFonts w:hint="eastAsia" w:ascii="宋体" w:hAnsi="宋体" w:cs="宋体"/>
                <w:kern w:val="0"/>
                <w:szCs w:val="21"/>
              </w:rPr>
              <w:t>土壤</w:t>
            </w:r>
          </w:p>
        </w:tc>
        <w:tc>
          <w:tcPr>
            <w:tcW w:w="7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2CF45">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rPr>
              <w:t>厂区西北</w:t>
            </w:r>
            <w:r>
              <w:rPr>
                <w:rFonts w:hint="eastAsia" w:ascii="宋体" w:hAnsi="宋体" w:cs="宋体"/>
                <w:szCs w:val="21"/>
                <w:lang w:val="en-US" w:eastAsia="zh-CN"/>
              </w:rPr>
              <w:t>300</w:t>
            </w:r>
            <w:r>
              <w:rPr>
                <w:rFonts w:hint="eastAsia" w:ascii="宋体" w:hAnsi="宋体" w:cs="宋体"/>
                <w:szCs w:val="21"/>
              </w:rPr>
              <w:t>东南</w:t>
            </w:r>
            <w:r>
              <w:rPr>
                <w:rFonts w:hint="eastAsia" w:ascii="宋体" w:hAnsi="宋体" w:cs="宋体"/>
                <w:szCs w:val="21"/>
                <w:lang w:val="en-US" w:eastAsia="zh-CN"/>
              </w:rPr>
              <w:t>800</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61A4A">
            <w:pPr>
              <w:widowControl/>
              <w:spacing w:line="360" w:lineRule="auto"/>
              <w:jc w:val="center"/>
              <w:textAlignment w:val="center"/>
              <w:rPr>
                <w:rFonts w:ascii="宋体" w:hAnsi="宋体" w:cs="宋体"/>
                <w:szCs w:val="21"/>
              </w:rPr>
            </w:pPr>
            <w:r>
              <w:rPr>
                <w:rFonts w:hint="eastAsia" w:ascii="宋体" w:hAnsi="宋体" w:cs="宋体"/>
                <w:kern w:val="0"/>
                <w:szCs w:val="21"/>
                <w:lang w:val="en-US" w:eastAsia="zh-CN"/>
              </w:rPr>
              <w:t>PH.</w:t>
            </w:r>
            <w:r>
              <w:rPr>
                <w:rFonts w:hint="eastAsia" w:ascii="宋体" w:hAnsi="宋体" w:cs="宋体"/>
                <w:kern w:val="0"/>
                <w:szCs w:val="21"/>
              </w:rPr>
              <w:t>镉、汞、砷、铬、铅、铜、锌、镍、pH</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2BA0F">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C42423">
            <w:pPr>
              <w:widowControl/>
              <w:spacing w:line="360" w:lineRule="auto"/>
              <w:jc w:val="center"/>
              <w:textAlignment w:val="center"/>
              <w:rPr>
                <w:rFonts w:ascii="宋体" w:hAnsi="宋体" w:cs="宋体"/>
                <w:szCs w:val="21"/>
              </w:rPr>
            </w:pPr>
            <w:r>
              <w:rPr>
                <w:rFonts w:hint="eastAsia" w:ascii="宋体" w:hAnsi="宋体" w:cs="宋体"/>
                <w:kern w:val="0"/>
                <w:szCs w:val="21"/>
              </w:rPr>
              <w:t>1</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26E2C8">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515C89">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99190">
            <w:pPr>
              <w:widowControl/>
              <w:spacing w:line="360" w:lineRule="auto"/>
              <w:jc w:val="center"/>
              <w:textAlignment w:val="center"/>
              <w:rPr>
                <w:rFonts w:ascii="宋体" w:hAnsi="宋体" w:cs="宋体"/>
                <w:szCs w:val="21"/>
              </w:rPr>
            </w:pPr>
            <w:r>
              <w:rPr>
                <w:rFonts w:hint="eastAsia" w:ascii="宋体" w:hAnsi="宋体" w:cs="宋体"/>
                <w:kern w:val="0"/>
                <w:szCs w:val="21"/>
              </w:rPr>
              <w:t>1次/年</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D00AB">
            <w:pPr>
              <w:spacing w:line="360" w:lineRule="auto"/>
              <w:jc w:val="center"/>
              <w:rPr>
                <w:rFonts w:ascii="宋体" w:hAnsi="宋体" w:cs="宋体"/>
                <w:szCs w:val="21"/>
              </w:rPr>
            </w:pPr>
          </w:p>
        </w:tc>
      </w:tr>
      <w:tr w14:paraId="4A917CCC">
        <w:tblPrEx>
          <w:tblCellMar>
            <w:top w:w="0" w:type="dxa"/>
            <w:left w:w="0" w:type="dxa"/>
            <w:bottom w:w="0" w:type="dxa"/>
            <w:right w:w="0" w:type="dxa"/>
          </w:tblCellMar>
        </w:tblPrEx>
        <w:trPr>
          <w:trHeight w:val="567"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F25B45">
            <w:pPr>
              <w:spacing w:line="360" w:lineRule="auto"/>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4</w:t>
            </w:r>
          </w:p>
        </w:tc>
        <w:tc>
          <w:tcPr>
            <w:tcW w:w="9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AC176">
            <w:pPr>
              <w:spacing w:line="360" w:lineRule="auto"/>
              <w:jc w:val="center"/>
              <w:rPr>
                <w:rFonts w:ascii="宋体" w:hAnsi="宋体" w:cs="宋体"/>
                <w:szCs w:val="21"/>
              </w:rPr>
            </w:pPr>
          </w:p>
        </w:tc>
        <w:tc>
          <w:tcPr>
            <w:tcW w:w="7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DA8CC4">
            <w:pPr>
              <w:spacing w:line="360" w:lineRule="auto"/>
              <w:jc w:val="center"/>
              <w:rPr>
                <w:rFonts w:ascii="宋体" w:hAnsi="宋体" w:cs="宋体"/>
                <w:szCs w:val="21"/>
              </w:rPr>
            </w:pP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D8F63">
            <w:pPr>
              <w:widowControl/>
              <w:spacing w:line="360" w:lineRule="auto"/>
              <w:jc w:val="center"/>
              <w:textAlignment w:val="center"/>
              <w:rPr>
                <w:rFonts w:ascii="宋体" w:hAnsi="宋体" w:cs="宋体"/>
                <w:szCs w:val="21"/>
              </w:rPr>
            </w:pPr>
            <w:r>
              <w:rPr>
                <w:rFonts w:hint="eastAsia" w:ascii="宋体" w:hAnsi="宋体" w:cs="宋体"/>
                <w:kern w:val="0"/>
                <w:szCs w:val="21"/>
              </w:rPr>
              <w:t>二噁英</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29D3D6">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23FF9">
            <w:pPr>
              <w:widowControl/>
              <w:spacing w:line="360" w:lineRule="auto"/>
              <w:jc w:val="center"/>
              <w:textAlignment w:val="center"/>
              <w:rPr>
                <w:rFonts w:ascii="宋体" w:hAnsi="宋体" w:cs="宋体"/>
                <w:szCs w:val="21"/>
              </w:rPr>
            </w:pPr>
            <w:r>
              <w:rPr>
                <w:rFonts w:hint="eastAsia" w:ascii="宋体" w:hAnsi="宋体" w:cs="宋体"/>
                <w:kern w:val="0"/>
                <w:szCs w:val="21"/>
              </w:rPr>
              <w:t>1</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A32A1">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BC18A">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8711A">
            <w:pPr>
              <w:widowControl/>
              <w:spacing w:line="360" w:lineRule="auto"/>
              <w:jc w:val="center"/>
              <w:textAlignment w:val="center"/>
              <w:rPr>
                <w:rFonts w:ascii="宋体" w:hAnsi="宋体" w:cs="宋体"/>
                <w:szCs w:val="21"/>
              </w:rPr>
            </w:pPr>
            <w:r>
              <w:rPr>
                <w:rFonts w:hint="eastAsia" w:ascii="宋体" w:hAnsi="宋体" w:cs="宋体"/>
                <w:kern w:val="0"/>
                <w:szCs w:val="21"/>
              </w:rPr>
              <w:t>1次/年</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9D6EF">
            <w:pPr>
              <w:spacing w:line="360" w:lineRule="auto"/>
              <w:jc w:val="center"/>
              <w:rPr>
                <w:rFonts w:ascii="宋体" w:hAnsi="宋体" w:cs="宋体"/>
                <w:szCs w:val="21"/>
              </w:rPr>
            </w:pPr>
          </w:p>
        </w:tc>
      </w:tr>
      <w:tr w14:paraId="7E561F55">
        <w:tblPrEx>
          <w:tblCellMar>
            <w:top w:w="0" w:type="dxa"/>
            <w:left w:w="0" w:type="dxa"/>
            <w:bottom w:w="0" w:type="dxa"/>
            <w:right w:w="0" w:type="dxa"/>
          </w:tblCellMar>
        </w:tblPrEx>
        <w:trPr>
          <w:trHeight w:val="1795"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FA3977">
            <w:pPr>
              <w:widowControl/>
              <w:spacing w:line="360" w:lineRule="auto"/>
              <w:jc w:val="center"/>
              <w:textAlignment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33877">
            <w:pPr>
              <w:widowControl/>
              <w:spacing w:line="360" w:lineRule="auto"/>
              <w:jc w:val="center"/>
              <w:textAlignment w:val="center"/>
              <w:rPr>
                <w:rFonts w:ascii="宋体" w:hAnsi="宋体" w:cs="宋体"/>
                <w:szCs w:val="21"/>
              </w:rPr>
            </w:pPr>
            <w:r>
              <w:rPr>
                <w:rFonts w:hint="eastAsia" w:ascii="宋体" w:hAnsi="宋体" w:cs="宋体"/>
                <w:kern w:val="0"/>
                <w:szCs w:val="21"/>
              </w:rPr>
              <w:t>垃圾池应急处理臭气</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A2209">
            <w:pPr>
              <w:widowControl/>
              <w:spacing w:line="360" w:lineRule="auto"/>
              <w:jc w:val="center"/>
              <w:textAlignment w:val="center"/>
              <w:rPr>
                <w:rFonts w:ascii="宋体" w:hAnsi="宋体" w:cs="宋体"/>
                <w:szCs w:val="21"/>
              </w:rPr>
            </w:pPr>
            <w:r>
              <w:rPr>
                <w:rFonts w:hint="eastAsia" w:ascii="宋体" w:hAnsi="宋体" w:cs="宋体"/>
                <w:kern w:val="0"/>
                <w:szCs w:val="21"/>
              </w:rPr>
              <w:t>垃圾池臭气处理设施出口</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04CF8B">
            <w:pPr>
              <w:widowControl/>
              <w:spacing w:line="360" w:lineRule="auto"/>
              <w:jc w:val="center"/>
              <w:textAlignment w:val="center"/>
              <w:rPr>
                <w:rFonts w:ascii="宋体" w:hAnsi="宋体" w:cs="宋体"/>
                <w:szCs w:val="21"/>
              </w:rPr>
            </w:pPr>
            <w:r>
              <w:rPr>
                <w:rFonts w:hint="eastAsia" w:ascii="宋体" w:hAnsi="宋体" w:cs="宋体"/>
                <w:kern w:val="0"/>
                <w:szCs w:val="21"/>
              </w:rPr>
              <w:t>氨、硫化氢、臭气浓度</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81F659">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33F510">
            <w:pPr>
              <w:widowControl/>
              <w:spacing w:line="360" w:lineRule="auto"/>
              <w:jc w:val="center"/>
              <w:textAlignment w:val="center"/>
              <w:rPr>
                <w:rFonts w:ascii="宋体" w:hAnsi="宋体" w:cs="宋体"/>
                <w:szCs w:val="21"/>
              </w:rPr>
            </w:pPr>
            <w:r>
              <w:rPr>
                <w:rFonts w:hint="eastAsia" w:ascii="宋体" w:hAnsi="宋体" w:cs="宋体"/>
                <w:kern w:val="0"/>
                <w:szCs w:val="21"/>
              </w:rPr>
              <w:t>3</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709003">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BE83E3">
            <w:pPr>
              <w:widowControl/>
              <w:spacing w:line="360" w:lineRule="auto"/>
              <w:jc w:val="center"/>
              <w:textAlignment w:val="center"/>
              <w:rPr>
                <w:rFonts w:ascii="宋体" w:hAnsi="宋体" w:cs="宋体"/>
                <w:kern w:val="0"/>
                <w:szCs w:val="21"/>
              </w:rPr>
            </w:pPr>
            <w:r>
              <w:rPr>
                <w:rFonts w:hint="eastAsia" w:ascii="宋体" w:hAnsi="宋体" w:cs="宋体"/>
                <w:kern w:val="0"/>
                <w:szCs w:val="21"/>
              </w:rPr>
              <w:t>3</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E98A7">
            <w:pPr>
              <w:widowControl/>
              <w:spacing w:line="360" w:lineRule="auto"/>
              <w:jc w:val="center"/>
              <w:textAlignment w:val="center"/>
              <w:rPr>
                <w:rFonts w:ascii="宋体" w:hAnsi="宋体" w:cs="宋体"/>
                <w:szCs w:val="21"/>
              </w:rPr>
            </w:pPr>
            <w:r>
              <w:rPr>
                <w:rFonts w:hint="eastAsia" w:ascii="宋体" w:hAnsi="宋体" w:cs="宋体"/>
                <w:kern w:val="0"/>
                <w:szCs w:val="21"/>
              </w:rPr>
              <w:t>1次/年</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AB7FE">
            <w:pPr>
              <w:tabs>
                <w:tab w:val="left" w:pos="416"/>
              </w:tabs>
              <w:spacing w:line="360" w:lineRule="auto"/>
              <w:jc w:val="left"/>
              <w:rPr>
                <w:rFonts w:hint="eastAsia" w:ascii="宋体" w:hAnsi="宋体" w:eastAsia="宋体" w:cs="宋体"/>
                <w:szCs w:val="21"/>
                <w:lang w:eastAsia="zh-CN"/>
              </w:rPr>
            </w:pPr>
            <w:r>
              <w:rPr>
                <w:rFonts w:hint="eastAsia" w:ascii="宋体" w:hAnsi="宋体" w:cs="宋体"/>
                <w:szCs w:val="21"/>
                <w:lang w:eastAsia="zh-CN"/>
              </w:rPr>
              <w:tab/>
            </w:r>
            <w:r>
              <w:rPr>
                <w:rFonts w:hint="eastAsia" w:ascii="宋体" w:hAnsi="宋体" w:cs="宋体"/>
                <w:color w:val="0000FF"/>
                <w:szCs w:val="21"/>
                <w:lang w:eastAsia="zh-CN"/>
              </w:rPr>
              <w:t>两炉停产后检测，非连续采样至少三个</w:t>
            </w:r>
          </w:p>
        </w:tc>
      </w:tr>
      <w:tr w14:paraId="545294C8">
        <w:tblPrEx>
          <w:tblCellMar>
            <w:top w:w="0" w:type="dxa"/>
            <w:left w:w="0" w:type="dxa"/>
            <w:bottom w:w="0" w:type="dxa"/>
            <w:right w:w="0" w:type="dxa"/>
          </w:tblCellMar>
        </w:tblPrEx>
        <w:trPr>
          <w:trHeight w:val="2055"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CB7553">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5DD47">
            <w:pPr>
              <w:widowControl/>
              <w:spacing w:line="360" w:lineRule="auto"/>
              <w:jc w:val="center"/>
              <w:textAlignment w:val="center"/>
              <w:rPr>
                <w:rFonts w:ascii="宋体" w:hAnsi="宋体" w:cs="宋体"/>
                <w:kern w:val="0"/>
                <w:szCs w:val="21"/>
              </w:rPr>
            </w:pPr>
            <w:r>
              <w:rPr>
                <w:rFonts w:hint="eastAsia" w:ascii="宋体" w:hAnsi="宋体" w:cs="宋体"/>
                <w:kern w:val="0"/>
                <w:szCs w:val="21"/>
              </w:rPr>
              <w:t>焚烧炉</w:t>
            </w:r>
          </w:p>
          <w:p w14:paraId="6830D2F0">
            <w:pPr>
              <w:widowControl/>
              <w:spacing w:line="360" w:lineRule="auto"/>
              <w:jc w:val="center"/>
              <w:textAlignment w:val="center"/>
              <w:rPr>
                <w:rFonts w:ascii="宋体" w:hAnsi="宋体" w:cs="宋体"/>
                <w:kern w:val="0"/>
                <w:szCs w:val="21"/>
              </w:rPr>
            </w:pPr>
            <w:r>
              <w:rPr>
                <w:rFonts w:hint="eastAsia" w:ascii="宋体" w:hAnsi="宋体" w:cs="宋体"/>
                <w:kern w:val="0"/>
                <w:szCs w:val="21"/>
              </w:rPr>
              <w:t>烟气</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585E2B">
            <w:pPr>
              <w:widowControl/>
              <w:spacing w:line="360" w:lineRule="auto"/>
              <w:jc w:val="center"/>
              <w:textAlignment w:val="center"/>
              <w:rPr>
                <w:rFonts w:ascii="宋体" w:hAnsi="宋体" w:cs="宋体"/>
                <w:kern w:val="0"/>
                <w:szCs w:val="21"/>
              </w:rPr>
            </w:pPr>
            <w:r>
              <w:rPr>
                <w:rFonts w:hint="eastAsia" w:ascii="宋体" w:hAnsi="宋体" w:cs="宋体"/>
                <w:kern w:val="0"/>
                <w:szCs w:val="21"/>
              </w:rPr>
              <w:t>烟囱</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F8660">
            <w:pPr>
              <w:widowControl/>
              <w:spacing w:line="360" w:lineRule="auto"/>
              <w:jc w:val="center"/>
              <w:textAlignment w:val="center"/>
              <w:rPr>
                <w:rFonts w:ascii="宋体" w:hAnsi="宋体" w:cs="宋体"/>
                <w:kern w:val="0"/>
                <w:szCs w:val="21"/>
              </w:rPr>
            </w:pPr>
            <w:r>
              <w:rPr>
                <w:rFonts w:hint="eastAsia" w:ascii="宋体" w:hAnsi="宋体" w:cs="宋体"/>
                <w:kern w:val="0"/>
                <w:szCs w:val="21"/>
              </w:rPr>
              <w:t>CEMS比对监测</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A12CCD">
            <w:pPr>
              <w:widowControl/>
              <w:spacing w:line="360" w:lineRule="auto"/>
              <w:jc w:val="center"/>
              <w:textAlignment w:val="center"/>
              <w:rPr>
                <w:rFonts w:ascii="宋体" w:hAnsi="宋体" w:cs="宋体"/>
                <w:kern w:val="0"/>
                <w:szCs w:val="21"/>
              </w:rPr>
            </w:pPr>
            <w:r>
              <w:rPr>
                <w:rFonts w:hint="eastAsia" w:ascii="宋体" w:hAnsi="宋体" w:cs="宋体"/>
                <w:kern w:val="0"/>
                <w:szCs w:val="21"/>
              </w:rPr>
              <w:t>2</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BDC341">
            <w:pPr>
              <w:widowControl/>
              <w:spacing w:line="360" w:lineRule="auto"/>
              <w:jc w:val="center"/>
              <w:textAlignment w:val="center"/>
              <w:rPr>
                <w:rFonts w:ascii="宋体" w:hAnsi="宋体" w:cs="宋体"/>
                <w:kern w:val="0"/>
                <w:szCs w:val="21"/>
              </w:rPr>
            </w:pPr>
            <w:r>
              <w:rPr>
                <w:rFonts w:hint="eastAsia" w:ascii="宋体" w:hAnsi="宋体" w:cs="宋体"/>
                <w:kern w:val="0"/>
                <w:szCs w:val="21"/>
              </w:rPr>
              <w:t>/</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C4301B">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39699">
            <w:pPr>
              <w:widowControl/>
              <w:spacing w:line="360" w:lineRule="auto"/>
              <w:jc w:val="center"/>
              <w:textAlignment w:val="center"/>
              <w:rPr>
                <w:rFonts w:ascii="宋体" w:hAnsi="宋体" w:cs="宋体"/>
                <w:kern w:val="0"/>
                <w:szCs w:val="21"/>
              </w:rPr>
            </w:pPr>
            <w:r>
              <w:rPr>
                <w:rFonts w:hint="eastAsia" w:ascii="宋体" w:hAnsi="宋体" w:cs="宋体"/>
                <w:kern w:val="0"/>
                <w:szCs w:val="21"/>
              </w:rPr>
              <w:t>8</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13828">
            <w:pPr>
              <w:widowControl/>
              <w:spacing w:line="360" w:lineRule="auto"/>
              <w:jc w:val="center"/>
              <w:textAlignment w:val="center"/>
              <w:rPr>
                <w:rFonts w:ascii="宋体" w:hAnsi="宋体" w:cs="宋体"/>
                <w:kern w:val="0"/>
                <w:szCs w:val="21"/>
              </w:rPr>
            </w:pPr>
            <w:r>
              <w:rPr>
                <w:rFonts w:hint="eastAsia" w:ascii="宋体" w:hAnsi="宋体" w:cs="宋体"/>
                <w:kern w:val="0"/>
                <w:szCs w:val="21"/>
              </w:rPr>
              <w:t>1次/季</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FAB83">
            <w:pPr>
              <w:spacing w:line="360" w:lineRule="auto"/>
              <w:jc w:val="center"/>
              <w:rPr>
                <w:rFonts w:ascii="宋体" w:hAnsi="宋体" w:cs="宋体"/>
                <w:szCs w:val="21"/>
              </w:rPr>
            </w:pPr>
            <w:r>
              <w:rPr>
                <w:rFonts w:hint="eastAsia" w:ascii="宋体" w:hAnsi="宋体" w:cs="宋体"/>
                <w:kern w:val="0"/>
                <w:szCs w:val="21"/>
              </w:rPr>
              <w:t>颗粒物、氮氧化物、二氧化硫、氯化氢、一氧化碳、氨逃逸</w:t>
            </w:r>
          </w:p>
        </w:tc>
      </w:tr>
      <w:tr w14:paraId="429DB085">
        <w:tblPrEx>
          <w:tblCellMar>
            <w:top w:w="0" w:type="dxa"/>
            <w:left w:w="0" w:type="dxa"/>
            <w:bottom w:w="0" w:type="dxa"/>
            <w:right w:w="0" w:type="dxa"/>
          </w:tblCellMar>
        </w:tblPrEx>
        <w:trPr>
          <w:trHeight w:val="820"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19762">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27</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91417">
            <w:pPr>
              <w:widowControl/>
              <w:spacing w:line="360" w:lineRule="auto"/>
              <w:jc w:val="center"/>
              <w:textAlignment w:val="center"/>
              <w:rPr>
                <w:rFonts w:ascii="宋体" w:hAnsi="宋体" w:cs="宋体"/>
                <w:kern w:val="0"/>
                <w:szCs w:val="21"/>
              </w:rPr>
            </w:pPr>
            <w:r>
              <w:rPr>
                <w:rFonts w:hint="eastAsia" w:ascii="宋体" w:hAnsi="宋体" w:cs="宋体"/>
                <w:kern w:val="0"/>
                <w:szCs w:val="21"/>
              </w:rPr>
              <w:t>废水</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66658">
            <w:pPr>
              <w:widowControl/>
              <w:spacing w:line="360" w:lineRule="auto"/>
              <w:jc w:val="center"/>
              <w:textAlignment w:val="center"/>
              <w:rPr>
                <w:rFonts w:ascii="宋体" w:hAnsi="宋体" w:cs="宋体"/>
                <w:kern w:val="0"/>
                <w:szCs w:val="21"/>
              </w:rPr>
            </w:pPr>
            <w:r>
              <w:rPr>
                <w:rFonts w:hint="eastAsia" w:ascii="宋体" w:hAnsi="宋体" w:cs="宋体"/>
                <w:kern w:val="0"/>
                <w:szCs w:val="21"/>
              </w:rPr>
              <w:t>厂界总排口</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D582B">
            <w:pPr>
              <w:widowControl/>
              <w:spacing w:line="360" w:lineRule="auto"/>
              <w:jc w:val="center"/>
              <w:textAlignment w:val="center"/>
              <w:rPr>
                <w:rFonts w:ascii="宋体" w:hAnsi="宋体" w:cs="宋体"/>
                <w:kern w:val="0"/>
                <w:szCs w:val="21"/>
              </w:rPr>
            </w:pPr>
            <w:r>
              <w:rPr>
                <w:rFonts w:hint="eastAsia" w:ascii="宋体" w:hAnsi="宋体" w:cs="宋体"/>
                <w:kern w:val="0"/>
                <w:szCs w:val="21"/>
              </w:rPr>
              <w:t>污水在线监测比对监测</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2D758F">
            <w:pPr>
              <w:widowControl/>
              <w:spacing w:line="360" w:lineRule="auto"/>
              <w:jc w:val="center"/>
              <w:textAlignment w:val="center"/>
              <w:rPr>
                <w:rFonts w:ascii="宋体" w:hAnsi="宋体" w:cs="宋体"/>
                <w:kern w:val="0"/>
                <w:szCs w:val="21"/>
              </w:rPr>
            </w:pPr>
            <w:r>
              <w:rPr>
                <w:rFonts w:hint="eastAsia" w:ascii="宋体" w:hAnsi="宋体" w:cs="宋体"/>
                <w:kern w:val="0"/>
                <w:szCs w:val="21"/>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31F03">
            <w:pPr>
              <w:widowControl/>
              <w:spacing w:line="360" w:lineRule="auto"/>
              <w:jc w:val="center"/>
              <w:textAlignment w:val="center"/>
              <w:rPr>
                <w:rFonts w:ascii="宋体" w:hAnsi="宋体" w:cs="宋体"/>
                <w:kern w:val="0"/>
                <w:szCs w:val="21"/>
              </w:rPr>
            </w:pPr>
            <w:r>
              <w:rPr>
                <w:rFonts w:hint="eastAsia" w:ascii="宋体" w:hAnsi="宋体" w:cs="宋体"/>
                <w:kern w:val="0"/>
                <w:szCs w:val="21"/>
              </w:rPr>
              <w:t>/</w:t>
            </w: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D6D5D">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C4D3B">
            <w:pPr>
              <w:widowControl/>
              <w:spacing w:line="360" w:lineRule="auto"/>
              <w:jc w:val="center"/>
              <w:textAlignment w:val="center"/>
              <w:rPr>
                <w:rFonts w:ascii="宋体" w:hAnsi="宋体" w:cs="宋体"/>
                <w:kern w:val="0"/>
                <w:szCs w:val="21"/>
              </w:rPr>
            </w:pPr>
            <w:r>
              <w:rPr>
                <w:rFonts w:hint="eastAsia" w:ascii="宋体" w:hAnsi="宋体" w:cs="宋体"/>
                <w:kern w:val="0"/>
                <w:szCs w:val="21"/>
              </w:rPr>
              <w:t>4</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98E271">
            <w:pPr>
              <w:widowControl/>
              <w:spacing w:line="360" w:lineRule="auto"/>
              <w:jc w:val="center"/>
              <w:textAlignment w:val="center"/>
              <w:rPr>
                <w:rFonts w:ascii="宋体" w:hAnsi="宋体" w:cs="宋体"/>
                <w:kern w:val="0"/>
                <w:szCs w:val="21"/>
              </w:rPr>
            </w:pPr>
            <w:r>
              <w:rPr>
                <w:rFonts w:hint="eastAsia" w:ascii="宋体" w:hAnsi="宋体" w:cs="宋体"/>
                <w:kern w:val="0"/>
                <w:szCs w:val="21"/>
              </w:rPr>
              <w:t>1次/季</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F198C">
            <w:pPr>
              <w:spacing w:line="360" w:lineRule="auto"/>
              <w:jc w:val="center"/>
              <w:rPr>
                <w:rFonts w:hint="eastAsia" w:ascii="宋体" w:hAnsi="宋体" w:eastAsia="宋体" w:cs="宋体"/>
                <w:szCs w:val="21"/>
                <w:lang w:eastAsia="zh-CN"/>
              </w:rPr>
            </w:pPr>
            <w:r>
              <w:rPr>
                <w:rFonts w:hint="eastAsia" w:ascii="宋体" w:hAnsi="宋体" w:cs="宋体"/>
                <w:kern w:val="0"/>
                <w:szCs w:val="21"/>
              </w:rPr>
              <w:t>pH、COD、氨氮</w:t>
            </w:r>
            <w:r>
              <w:rPr>
                <w:rFonts w:hint="eastAsia" w:ascii="宋体" w:hAnsi="宋体" w:cs="宋体"/>
                <w:kern w:val="0"/>
                <w:szCs w:val="21"/>
                <w:lang w:eastAsia="zh-CN"/>
              </w:rPr>
              <w:t>、流量</w:t>
            </w:r>
          </w:p>
        </w:tc>
      </w:tr>
      <w:tr w14:paraId="641885AD">
        <w:tblPrEx>
          <w:tblCellMar>
            <w:top w:w="0" w:type="dxa"/>
            <w:left w:w="0" w:type="dxa"/>
            <w:bottom w:w="0" w:type="dxa"/>
            <w:right w:w="0" w:type="dxa"/>
          </w:tblCellMar>
        </w:tblPrEx>
        <w:trPr>
          <w:trHeight w:val="820" w:hRule="atLeast"/>
          <w:jc w:val="center"/>
        </w:trPr>
        <w:tc>
          <w:tcPr>
            <w:tcW w:w="3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040E14">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28</w:t>
            </w:r>
          </w:p>
        </w:tc>
        <w:tc>
          <w:tcPr>
            <w:tcW w:w="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18E4AB">
            <w:pPr>
              <w:widowControl/>
              <w:spacing w:line="360" w:lineRule="auto"/>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rPr>
              <w:t>废水</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3DDC6">
            <w:pPr>
              <w:widowControl/>
              <w:spacing w:line="360" w:lineRule="auto"/>
              <w:jc w:val="center"/>
              <w:textAlignment w:val="center"/>
              <w:rPr>
                <w:rFonts w:hint="eastAsia" w:ascii="宋体" w:hAnsi="宋体" w:eastAsia="宋体" w:cs="宋体"/>
                <w:kern w:val="0"/>
                <w:sz w:val="21"/>
                <w:szCs w:val="21"/>
                <w:lang w:val="en-US" w:eastAsia="zh-CN" w:bidi="ar-SA"/>
              </w:rPr>
            </w:pPr>
            <w:r>
              <w:rPr>
                <w:rFonts w:hint="eastAsia" w:ascii="宋体" w:hAnsi="宋体" w:cs="宋体"/>
                <w:kern w:val="0"/>
                <w:szCs w:val="21"/>
              </w:rPr>
              <w:t>厂界总排口</w:t>
            </w:r>
          </w:p>
        </w:tc>
        <w:tc>
          <w:tcPr>
            <w:tcW w:w="2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4A70C5">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TOC与COD转换系数</w:t>
            </w:r>
          </w:p>
        </w:tc>
        <w:tc>
          <w:tcPr>
            <w:tcW w:w="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AB0B4A">
            <w:pPr>
              <w:widowControl/>
              <w:spacing w:line="360" w:lineRule="auto"/>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FF570">
            <w:pPr>
              <w:widowControl/>
              <w:spacing w:line="360" w:lineRule="auto"/>
              <w:jc w:val="center"/>
              <w:textAlignment w:val="center"/>
              <w:rPr>
                <w:rFonts w:hint="eastAsia" w:ascii="宋体" w:hAnsi="宋体" w:cs="宋体"/>
                <w:kern w:val="0"/>
                <w:szCs w:val="21"/>
              </w:rPr>
            </w:pPr>
          </w:p>
        </w:tc>
        <w:tc>
          <w:tcPr>
            <w:tcW w:w="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7991C0">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47EB87">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5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62A083">
            <w:pPr>
              <w:widowControl/>
              <w:spacing w:line="360" w:lineRule="auto"/>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1次/月</w:t>
            </w:r>
          </w:p>
        </w:tc>
        <w:tc>
          <w:tcPr>
            <w:tcW w:w="13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A4775">
            <w:pPr>
              <w:spacing w:line="360" w:lineRule="auto"/>
              <w:jc w:val="center"/>
              <w:rPr>
                <w:rFonts w:hint="eastAsia" w:ascii="宋体" w:hAnsi="宋体" w:cs="宋体"/>
                <w:kern w:val="0"/>
                <w:szCs w:val="21"/>
              </w:rPr>
            </w:pPr>
          </w:p>
        </w:tc>
      </w:tr>
      <w:tr w14:paraId="72B895A9">
        <w:tblPrEx>
          <w:tblCellMar>
            <w:top w:w="0" w:type="dxa"/>
            <w:left w:w="0" w:type="dxa"/>
            <w:bottom w:w="0" w:type="dxa"/>
            <w:right w:w="0" w:type="dxa"/>
          </w:tblCellMar>
        </w:tblPrEx>
        <w:trPr>
          <w:trHeight w:val="567" w:hRule="atLeast"/>
          <w:jc w:val="center"/>
        </w:trPr>
        <w:tc>
          <w:tcPr>
            <w:tcW w:w="8328" w:type="dxa"/>
            <w:gridSpan w:val="1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ADC7A5">
            <w:pPr>
              <w:spacing w:line="360" w:lineRule="auto"/>
              <w:rPr>
                <w:rFonts w:ascii="宋体" w:hAnsi="宋体" w:cs="宋体"/>
                <w:szCs w:val="21"/>
              </w:rPr>
            </w:pPr>
            <w:r>
              <w:rPr>
                <w:rFonts w:hint="eastAsia" w:ascii="宋体" w:hAnsi="宋体" w:cs="宋体"/>
                <w:szCs w:val="21"/>
              </w:rPr>
              <w:t>备注：</w:t>
            </w:r>
          </w:p>
          <w:p w14:paraId="082E653E">
            <w:pPr>
              <w:spacing w:line="360" w:lineRule="auto"/>
              <w:jc w:val="left"/>
              <w:rPr>
                <w:rFonts w:ascii="宋体" w:hAnsi="宋体" w:cs="宋体"/>
                <w:szCs w:val="21"/>
              </w:rPr>
            </w:pPr>
            <w:r>
              <w:rPr>
                <w:rFonts w:hint="eastAsia" w:ascii="宋体" w:hAnsi="宋体" w:cs="宋体"/>
                <w:szCs w:val="21"/>
              </w:rPr>
              <w:t>1.监测项目及频次按照《生活垃圾焚烧污染控制标准》（GB18485-2014）、《排污单位自行监测技术指南 总则》（HJ819-2017）、《排污单位自行监测技术指南 固体废物焚烧》（HJ1205-2021）、项目环境影响报告书及其批复文件、排污许可证、相关环境监测管理规定和相关标准技术规范要求执行。</w:t>
            </w:r>
          </w:p>
          <w:p w14:paraId="4C3CAEA0">
            <w:pPr>
              <w:spacing w:line="360" w:lineRule="auto"/>
              <w:jc w:val="left"/>
              <w:rPr>
                <w:rFonts w:ascii="宋体" w:hAnsi="宋体" w:cs="宋体"/>
                <w:kern w:val="0"/>
                <w:szCs w:val="21"/>
              </w:rPr>
            </w:pPr>
            <w:r>
              <w:rPr>
                <w:rFonts w:hint="eastAsia" w:ascii="宋体" w:hAnsi="宋体" w:cs="宋体"/>
                <w:szCs w:val="21"/>
              </w:rPr>
              <w:t>2.污染源、环境质量监测根据项目环境影响报告书及其批复文件、项目现场实际情况调整，监测时次、平行样品数应按照相关标准技术规范要求执行。</w:t>
            </w:r>
          </w:p>
        </w:tc>
      </w:tr>
    </w:tbl>
    <w:p w14:paraId="387801A1">
      <w:pPr>
        <w:pStyle w:val="18"/>
        <w:rPr>
          <w:rFonts w:hint="default"/>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BA21A">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14:paraId="78415978">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D36E6">
    <w:pPr>
      <w:pStyle w:val="10"/>
    </w:pPr>
    <w: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FB800F3">
                <w:pPr>
                  <w:pStyle w:val="10"/>
                </w:pPr>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21CE1"/>
    <w:multiLevelType w:val="singleLevel"/>
    <w:tmpl w:val="80E21CE1"/>
    <w:lvl w:ilvl="0" w:tentative="0">
      <w:start w:val="1"/>
      <w:numFmt w:val="decimal"/>
      <w:lvlText w:val="%1."/>
      <w:lvlJc w:val="left"/>
      <w:pPr>
        <w:ind w:left="635" w:hanging="425"/>
      </w:pPr>
      <w:rPr>
        <w:rFonts w:hint="default"/>
      </w:rPr>
    </w:lvl>
  </w:abstractNum>
  <w:abstractNum w:abstractNumId="1">
    <w:nsid w:val="2DFDE6C7"/>
    <w:multiLevelType w:val="singleLevel"/>
    <w:tmpl w:val="2DFDE6C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zMDZiNTJlNmM5MDhlZGM5MDhmN2ZjMWNjNGNmNWQifQ=="/>
  </w:docVars>
  <w:rsids>
    <w:rsidRoot w:val="0A87713F"/>
    <w:rsid w:val="00135F94"/>
    <w:rsid w:val="004264BD"/>
    <w:rsid w:val="0058449D"/>
    <w:rsid w:val="005B1E13"/>
    <w:rsid w:val="007D05D9"/>
    <w:rsid w:val="00822498"/>
    <w:rsid w:val="00934F3B"/>
    <w:rsid w:val="00A3565F"/>
    <w:rsid w:val="00A35A2C"/>
    <w:rsid w:val="00A66362"/>
    <w:rsid w:val="00AD27E2"/>
    <w:rsid w:val="00C32116"/>
    <w:rsid w:val="00D161AE"/>
    <w:rsid w:val="00DC565C"/>
    <w:rsid w:val="01AA0A95"/>
    <w:rsid w:val="0213766F"/>
    <w:rsid w:val="02902A47"/>
    <w:rsid w:val="02E43A49"/>
    <w:rsid w:val="05353DA0"/>
    <w:rsid w:val="07282C4E"/>
    <w:rsid w:val="08D77F60"/>
    <w:rsid w:val="0A87713F"/>
    <w:rsid w:val="0B2D5021"/>
    <w:rsid w:val="0BF24799"/>
    <w:rsid w:val="0D2A0672"/>
    <w:rsid w:val="0E741495"/>
    <w:rsid w:val="0FBE2E33"/>
    <w:rsid w:val="10B43B62"/>
    <w:rsid w:val="11395F61"/>
    <w:rsid w:val="11E9367D"/>
    <w:rsid w:val="124A64B4"/>
    <w:rsid w:val="13321674"/>
    <w:rsid w:val="13E92746"/>
    <w:rsid w:val="141C1100"/>
    <w:rsid w:val="17786B3A"/>
    <w:rsid w:val="182451CF"/>
    <w:rsid w:val="1A50276F"/>
    <w:rsid w:val="1A5D1977"/>
    <w:rsid w:val="1B7008CB"/>
    <w:rsid w:val="1C140ABA"/>
    <w:rsid w:val="1C5E36F8"/>
    <w:rsid w:val="21843C8D"/>
    <w:rsid w:val="23C637A2"/>
    <w:rsid w:val="25F82554"/>
    <w:rsid w:val="269875DD"/>
    <w:rsid w:val="2D8B1644"/>
    <w:rsid w:val="2DD07C10"/>
    <w:rsid w:val="300C7328"/>
    <w:rsid w:val="31A85426"/>
    <w:rsid w:val="31F636EA"/>
    <w:rsid w:val="33581406"/>
    <w:rsid w:val="33735B16"/>
    <w:rsid w:val="342517C3"/>
    <w:rsid w:val="34BE150A"/>
    <w:rsid w:val="35683252"/>
    <w:rsid w:val="35B574A4"/>
    <w:rsid w:val="36E87DD8"/>
    <w:rsid w:val="37543E39"/>
    <w:rsid w:val="380F1F5E"/>
    <w:rsid w:val="38481F8F"/>
    <w:rsid w:val="38DD3F57"/>
    <w:rsid w:val="3A343C89"/>
    <w:rsid w:val="3CE76D65"/>
    <w:rsid w:val="3E874DED"/>
    <w:rsid w:val="44D95ABB"/>
    <w:rsid w:val="4568104C"/>
    <w:rsid w:val="45A17A2B"/>
    <w:rsid w:val="47D43DAA"/>
    <w:rsid w:val="480212E4"/>
    <w:rsid w:val="49075896"/>
    <w:rsid w:val="4B076C12"/>
    <w:rsid w:val="4B8464B4"/>
    <w:rsid w:val="4BA83F51"/>
    <w:rsid w:val="4C8B113F"/>
    <w:rsid w:val="4D01600E"/>
    <w:rsid w:val="4E895903"/>
    <w:rsid w:val="50546455"/>
    <w:rsid w:val="50B67110"/>
    <w:rsid w:val="52E41995"/>
    <w:rsid w:val="53B66FF4"/>
    <w:rsid w:val="542C49BA"/>
    <w:rsid w:val="56431446"/>
    <w:rsid w:val="56510C3A"/>
    <w:rsid w:val="56886835"/>
    <w:rsid w:val="57171504"/>
    <w:rsid w:val="576178AE"/>
    <w:rsid w:val="57C633EB"/>
    <w:rsid w:val="5EE402DF"/>
    <w:rsid w:val="5F4C0971"/>
    <w:rsid w:val="5FB54994"/>
    <w:rsid w:val="609223AF"/>
    <w:rsid w:val="614C65D5"/>
    <w:rsid w:val="61D45648"/>
    <w:rsid w:val="62501A1C"/>
    <w:rsid w:val="65E10333"/>
    <w:rsid w:val="67E72752"/>
    <w:rsid w:val="68257756"/>
    <w:rsid w:val="6846059F"/>
    <w:rsid w:val="69225CDC"/>
    <w:rsid w:val="6A554E4C"/>
    <w:rsid w:val="6B2E3226"/>
    <w:rsid w:val="6EAF6692"/>
    <w:rsid w:val="6FA81EC2"/>
    <w:rsid w:val="707A1AB0"/>
    <w:rsid w:val="70A94DF4"/>
    <w:rsid w:val="724E0D55"/>
    <w:rsid w:val="735600FB"/>
    <w:rsid w:val="77A849E2"/>
    <w:rsid w:val="78D72CFB"/>
    <w:rsid w:val="79905EA0"/>
    <w:rsid w:val="7AA13D1C"/>
    <w:rsid w:val="7B561F6F"/>
    <w:rsid w:val="7C0B089C"/>
    <w:rsid w:val="7C9B2626"/>
    <w:rsid w:val="7CF52506"/>
    <w:rsid w:val="7E6C1FDA"/>
    <w:rsid w:val="7E86100E"/>
    <w:rsid w:val="7ED7135E"/>
    <w:rsid w:val="7EF03E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Body Text 2"/>
    <w:basedOn w:val="1"/>
    <w:autoRedefine/>
    <w:unhideWhenUsed/>
    <w:qFormat/>
    <w:uiPriority w:val="99"/>
    <w:pPr>
      <w:spacing w:after="120" w:line="480" w:lineRule="auto"/>
    </w:pPr>
  </w:style>
  <w:style w:type="paragraph" w:styleId="6">
    <w:name w:val="annotation text"/>
    <w:basedOn w:val="1"/>
    <w:autoRedefine/>
    <w:semiHidden/>
    <w:unhideWhenUsed/>
    <w:qFormat/>
    <w:uiPriority w:val="0"/>
    <w:pPr>
      <w:jc w:val="left"/>
    </w:pPr>
  </w:style>
  <w:style w:type="paragraph" w:styleId="7">
    <w:name w:val="Body Text Indent"/>
    <w:basedOn w:val="1"/>
    <w:autoRedefine/>
    <w:qFormat/>
    <w:uiPriority w:val="0"/>
    <w:pPr>
      <w:ind w:left="1619" w:leftChars="428" w:hanging="720" w:hangingChars="300"/>
    </w:pPr>
    <w:rPr>
      <w:color w:val="FF0000"/>
      <w:sz w:val="24"/>
    </w:rPr>
  </w:style>
  <w:style w:type="paragraph" w:styleId="8">
    <w:name w:val="Plain Text"/>
    <w:basedOn w:val="1"/>
    <w:autoRedefine/>
    <w:qFormat/>
    <w:uiPriority w:val="0"/>
    <w:rPr>
      <w:rFonts w:ascii="宋体" w:hAnsi="Courier New"/>
      <w:sz w:val="28"/>
      <w:szCs w:val="20"/>
    </w:rPr>
  </w:style>
  <w:style w:type="paragraph" w:styleId="9">
    <w:name w:val="Balloon Text"/>
    <w:basedOn w:val="1"/>
    <w:link w:val="23"/>
    <w:autoRedefine/>
    <w:qFormat/>
    <w:uiPriority w:val="0"/>
    <w:rPr>
      <w:sz w:val="18"/>
      <w:szCs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2"/>
    <w:next w:val="13"/>
    <w:autoRedefine/>
    <w:qFormat/>
    <w:uiPriority w:val="0"/>
    <w:pPr>
      <w:ind w:firstLine="420"/>
    </w:pPr>
    <w:rPr>
      <w:rFonts w:ascii="Calibri" w:hAnsi="Calibri" w:eastAsia="楷体_GB2312"/>
      <w:sz w:val="32"/>
      <w:szCs w:val="22"/>
    </w:rPr>
  </w:style>
  <w:style w:type="paragraph" w:styleId="13">
    <w:name w:val="Body Text First Indent 2"/>
    <w:basedOn w:val="7"/>
    <w:autoRedefine/>
    <w:qFormat/>
    <w:uiPriority w:val="0"/>
    <w:pPr>
      <w:ind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paragraph" w:customStyle="1" w:styleId="18">
    <w:name w:val="Default"/>
    <w:autoRedefine/>
    <w:unhideWhenUsed/>
    <w:qFormat/>
    <w:uiPriority w:val="0"/>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19">
    <w:name w:val="font31"/>
    <w:autoRedefine/>
    <w:qFormat/>
    <w:uiPriority w:val="0"/>
    <w:rPr>
      <w:rFonts w:hint="eastAsia" w:ascii="宋体" w:hAnsi="宋体" w:eastAsia="宋体" w:cs="宋体"/>
      <w:color w:val="000000"/>
      <w:sz w:val="24"/>
      <w:szCs w:val="24"/>
      <w:u w:val="none"/>
    </w:rPr>
  </w:style>
  <w:style w:type="character" w:customStyle="1" w:styleId="20">
    <w:name w:val="font01"/>
    <w:autoRedefine/>
    <w:qFormat/>
    <w:uiPriority w:val="0"/>
    <w:rPr>
      <w:rFonts w:hint="eastAsia" w:ascii="宋体" w:hAnsi="宋体" w:eastAsia="宋体" w:cs="宋体"/>
      <w:color w:val="000000"/>
      <w:sz w:val="24"/>
      <w:szCs w:val="24"/>
      <w:u w:val="none"/>
      <w:vertAlign w:val="subscript"/>
    </w:rPr>
  </w:style>
  <w:style w:type="paragraph" w:customStyle="1" w:styleId="21">
    <w:name w:val="cucd-0"/>
    <w:autoRedefine/>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2">
    <w:name w:val="WPSOffice手动目录 1"/>
    <w:autoRedefine/>
    <w:qFormat/>
    <w:uiPriority w:val="0"/>
    <w:rPr>
      <w:rFonts w:asciiTheme="minorHAnsi" w:hAnsiTheme="minorHAnsi" w:eastAsiaTheme="minorEastAsia" w:cstheme="minorBidi"/>
      <w:lang w:val="en-US" w:eastAsia="zh-CN" w:bidi="ar-SA"/>
    </w:rPr>
  </w:style>
  <w:style w:type="character" w:customStyle="1" w:styleId="23">
    <w:name w:val="批注框文本 Char"/>
    <w:basedOn w:val="16"/>
    <w:link w:val="9"/>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4415</Words>
  <Characters>4803</Characters>
  <Lines>43</Lines>
  <Paragraphs>12</Paragraphs>
  <TotalTime>38</TotalTime>
  <ScaleCrop>false</ScaleCrop>
  <LinksUpToDate>false</LinksUpToDate>
  <CharactersWithSpaces>4844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2022-01-07T08:06:00Z</dcterms:created>
  <dc:creator>完结</dc:creator>
  <cp:lastModifiedBy>史军委</cp:lastModifiedBy>
  <dcterms:modified xsi:type="dcterms:W3CDTF">2024-10-16T05:57:22Z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C885FB435A1543668054CAF9675AB17E</vt:lpwstr>
  </property>
</Properties>
</file>