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F120">
      <w:pPr>
        <w:jc w:val="center"/>
        <w:rPr>
          <w:b/>
          <w:color w:val="000000"/>
          <w:kern w:val="0"/>
          <w:sz w:val="52"/>
          <w:szCs w:val="52"/>
        </w:rPr>
      </w:pPr>
    </w:p>
    <w:p w14:paraId="1A7670C7">
      <w:pPr>
        <w:jc w:val="center"/>
        <w:rPr>
          <w:b/>
          <w:color w:val="000000"/>
          <w:kern w:val="0"/>
          <w:sz w:val="52"/>
          <w:szCs w:val="52"/>
        </w:rPr>
      </w:pPr>
      <w:r>
        <w:rPr>
          <w:rFonts w:hint="eastAsia"/>
          <w:b/>
          <w:color w:val="000000"/>
          <w:kern w:val="0"/>
          <w:sz w:val="52"/>
          <w:szCs w:val="52"/>
          <w:lang w:val="en-US" w:eastAsia="zh-CN"/>
        </w:rPr>
        <w:t>新安县</w:t>
      </w:r>
      <w:r>
        <w:rPr>
          <w:rFonts w:hint="eastAsia"/>
          <w:b/>
          <w:color w:val="000000"/>
          <w:kern w:val="0"/>
          <w:sz w:val="52"/>
          <w:szCs w:val="52"/>
        </w:rPr>
        <w:t>生活垃圾焚烧发电项目</w:t>
      </w:r>
    </w:p>
    <w:p w14:paraId="6A62CFBB">
      <w:pPr>
        <w:spacing w:line="360" w:lineRule="auto"/>
        <w:jc w:val="center"/>
        <w:rPr>
          <w:rFonts w:eastAsia="黑体"/>
          <w:color w:val="000000"/>
          <w:sz w:val="36"/>
          <w:szCs w:val="36"/>
        </w:rPr>
      </w:pPr>
    </w:p>
    <w:p w14:paraId="65F37FFF">
      <w:pPr>
        <w:spacing w:line="360" w:lineRule="auto"/>
        <w:rPr>
          <w:b/>
          <w:color w:val="000000"/>
          <w:sz w:val="52"/>
          <w:szCs w:val="52"/>
        </w:rPr>
      </w:pPr>
    </w:p>
    <w:p w14:paraId="62DE7907">
      <w:pPr>
        <w:spacing w:line="240" w:lineRule="auto"/>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第三批电气</w:t>
      </w:r>
      <w:r>
        <w:rPr>
          <w:rFonts w:hint="eastAsia" w:ascii="黑体" w:hAnsi="黑体" w:eastAsia="黑体" w:cs="黑体"/>
          <w:b/>
          <w:bCs/>
          <w:sz w:val="44"/>
          <w:szCs w:val="44"/>
        </w:rPr>
        <w:t>专业备件采购</w:t>
      </w:r>
    </w:p>
    <w:p w14:paraId="65AE4C23">
      <w:pPr>
        <w:spacing w:line="240" w:lineRule="auto"/>
        <w:jc w:val="center"/>
        <w:rPr>
          <w:rFonts w:ascii="黑体" w:hAnsi="黑体" w:eastAsia="黑体" w:cs="黑体"/>
          <w:b/>
          <w:bCs/>
          <w:sz w:val="44"/>
          <w:szCs w:val="44"/>
        </w:rPr>
      </w:pPr>
      <w:r>
        <w:rPr>
          <w:rFonts w:hint="eastAsia" w:ascii="黑体" w:hAnsi="黑体" w:eastAsia="黑体" w:cs="黑体"/>
          <w:b/>
          <w:bCs/>
          <w:sz w:val="44"/>
          <w:szCs w:val="44"/>
        </w:rPr>
        <w:t>技术规格书</w:t>
      </w:r>
    </w:p>
    <w:p w14:paraId="12EB96D5">
      <w:pPr>
        <w:widowControl/>
        <w:spacing w:line="360" w:lineRule="auto"/>
        <w:ind w:firstLine="3132" w:firstLineChars="1300"/>
        <w:jc w:val="left"/>
        <w:rPr>
          <w:b/>
          <w:color w:val="000000"/>
          <w:sz w:val="24"/>
        </w:rPr>
      </w:pPr>
    </w:p>
    <w:p w14:paraId="0D40A449">
      <w:pPr>
        <w:widowControl/>
        <w:spacing w:line="360" w:lineRule="auto"/>
        <w:ind w:firstLine="3132" w:firstLineChars="1300"/>
        <w:jc w:val="left"/>
        <w:rPr>
          <w:b/>
          <w:color w:val="000000"/>
          <w:sz w:val="24"/>
        </w:rPr>
      </w:pPr>
    </w:p>
    <w:p w14:paraId="323C5511">
      <w:pPr>
        <w:widowControl/>
        <w:spacing w:line="360" w:lineRule="auto"/>
        <w:ind w:firstLine="3132" w:firstLineChars="1300"/>
        <w:jc w:val="left"/>
        <w:rPr>
          <w:b/>
          <w:color w:val="000000"/>
          <w:sz w:val="24"/>
        </w:rPr>
      </w:pPr>
    </w:p>
    <w:p w14:paraId="41B90810">
      <w:pPr>
        <w:pStyle w:val="51"/>
        <w:ind w:firstLine="3132" w:firstLineChars="1300"/>
        <w:rPr>
          <w:b/>
        </w:rPr>
      </w:pPr>
    </w:p>
    <w:p w14:paraId="1812882D">
      <w:pPr>
        <w:widowControl/>
        <w:spacing w:line="360" w:lineRule="auto"/>
        <w:ind w:firstLine="3132" w:firstLineChars="1300"/>
        <w:jc w:val="left"/>
        <w:rPr>
          <w:b/>
          <w:color w:val="000000"/>
          <w:sz w:val="24"/>
        </w:rPr>
      </w:pPr>
    </w:p>
    <w:p w14:paraId="23EBD932">
      <w:pPr>
        <w:widowControl/>
        <w:spacing w:line="360" w:lineRule="auto"/>
        <w:ind w:firstLine="3132" w:firstLineChars="1300"/>
        <w:jc w:val="left"/>
        <w:rPr>
          <w:b/>
          <w:color w:val="000000"/>
          <w:sz w:val="24"/>
        </w:rPr>
      </w:pPr>
    </w:p>
    <w:p w14:paraId="7EDF439F">
      <w:pPr>
        <w:spacing w:line="360" w:lineRule="auto"/>
        <w:jc w:val="center"/>
        <w:rPr>
          <w:rFonts w:eastAsia="黑体"/>
          <w:b/>
          <w:bCs/>
          <w:color w:val="000000"/>
          <w:sz w:val="32"/>
        </w:rPr>
      </w:pPr>
    </w:p>
    <w:p w14:paraId="61FA256D">
      <w:pPr>
        <w:spacing w:line="360" w:lineRule="auto"/>
        <w:jc w:val="center"/>
        <w:rPr>
          <w:rFonts w:eastAsia="黑体"/>
          <w:b/>
          <w:bCs/>
          <w:color w:val="000000"/>
          <w:sz w:val="32"/>
        </w:rPr>
      </w:pPr>
    </w:p>
    <w:p w14:paraId="318DA4EF">
      <w:pPr>
        <w:spacing w:line="360" w:lineRule="auto"/>
        <w:jc w:val="center"/>
        <w:rPr>
          <w:rFonts w:eastAsia="黑体"/>
          <w:b/>
          <w:bCs/>
          <w:color w:val="000000"/>
          <w:sz w:val="32"/>
        </w:rPr>
      </w:pPr>
    </w:p>
    <w:p w14:paraId="1B330576">
      <w:pPr>
        <w:spacing w:line="360" w:lineRule="auto"/>
        <w:jc w:val="center"/>
        <w:rPr>
          <w:rFonts w:eastAsia="黑体"/>
          <w:b/>
          <w:bCs/>
          <w:color w:val="000000"/>
          <w:sz w:val="32"/>
        </w:rPr>
      </w:pPr>
    </w:p>
    <w:p w14:paraId="3B4E6091">
      <w:pPr>
        <w:spacing w:line="360" w:lineRule="auto"/>
        <w:jc w:val="center"/>
        <w:rPr>
          <w:rFonts w:eastAsia="黑体"/>
          <w:b/>
          <w:bCs/>
          <w:color w:val="000000"/>
          <w:sz w:val="32"/>
        </w:rPr>
      </w:pPr>
    </w:p>
    <w:p w14:paraId="1DFB75E4">
      <w:pPr>
        <w:spacing w:line="360" w:lineRule="auto"/>
        <w:jc w:val="center"/>
        <w:rPr>
          <w:rFonts w:eastAsia="黑体"/>
          <w:b/>
          <w:bCs/>
          <w:color w:val="000000"/>
          <w:sz w:val="32"/>
        </w:rPr>
      </w:pPr>
    </w:p>
    <w:p w14:paraId="171B59B3">
      <w:pPr>
        <w:spacing w:line="360" w:lineRule="auto"/>
        <w:rPr>
          <w:rFonts w:eastAsia="黑体"/>
          <w:b/>
          <w:bCs/>
          <w:color w:val="000000"/>
          <w:sz w:val="32"/>
        </w:rPr>
      </w:pPr>
    </w:p>
    <w:p w14:paraId="5D4F5B27">
      <w:pPr>
        <w:spacing w:line="360" w:lineRule="auto"/>
        <w:jc w:val="center"/>
        <w:rPr>
          <w:rFonts w:hint="default" w:eastAsia="宋体"/>
          <w:b/>
          <w:bCs/>
          <w:color w:val="000000"/>
          <w:sz w:val="32"/>
          <w:lang w:val="en-US" w:eastAsia="zh-CN"/>
        </w:rPr>
      </w:pPr>
      <w:r>
        <w:rPr>
          <w:rFonts w:hint="eastAsia"/>
          <w:b/>
          <w:bCs/>
          <w:color w:val="000000"/>
          <w:sz w:val="32"/>
          <w:lang w:val="en-US" w:eastAsia="zh-CN"/>
        </w:rPr>
        <w:t>招采</w:t>
      </w:r>
      <w:r>
        <w:rPr>
          <w:rFonts w:hint="eastAsia"/>
          <w:b/>
          <w:bCs/>
          <w:color w:val="000000"/>
          <w:sz w:val="32"/>
        </w:rPr>
        <w:t>单位：</w:t>
      </w:r>
      <w:r>
        <w:rPr>
          <w:rFonts w:hint="eastAsia"/>
          <w:b/>
          <w:bCs/>
          <w:color w:val="000000"/>
          <w:sz w:val="32"/>
          <w:lang w:val="en-US" w:eastAsia="zh-CN"/>
        </w:rPr>
        <w:t>城发环保能源（新安）有限公司</w:t>
      </w:r>
    </w:p>
    <w:p w14:paraId="13DE19FC">
      <w:pPr>
        <w:spacing w:line="360" w:lineRule="auto"/>
        <w:jc w:val="center"/>
        <w:rPr>
          <w:b/>
          <w:sz w:val="52"/>
          <w:szCs w:val="52"/>
        </w:rPr>
      </w:pPr>
      <w:r>
        <w:rPr>
          <w:rFonts w:hint="eastAsia"/>
          <w:b/>
          <w:bCs/>
          <w:color w:val="000000"/>
          <w:sz w:val="32"/>
        </w:rPr>
        <w:t>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第三批</w:t>
      </w:r>
    </w:p>
    <w:p w14:paraId="661DBE79">
      <w:pP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14:paraId="011A3466">
      <w:pPr>
        <w:pStyle w:val="31"/>
        <w:tabs>
          <w:tab w:val="left" w:pos="840"/>
          <w:tab w:val="right" w:leader="dot" w:pos="9629"/>
        </w:tabs>
        <w:spacing w:line="360" w:lineRule="auto"/>
        <w:jc w:val="center"/>
        <w:rPr>
          <w:rFonts w:eastAsia="黑体"/>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目录</w:t>
      </w:r>
    </w:p>
    <w:p w14:paraId="6F2A0465"/>
    <w:p w14:paraId="51751D45">
      <w:pPr>
        <w:pStyle w:val="31"/>
        <w:tabs>
          <w:tab w:val="right" w:leader="dot" w:pos="8312"/>
        </w:tabs>
        <w:rPr>
          <w:sz w:val="24"/>
          <w:szCs w:val="24"/>
        </w:rPr>
      </w:pPr>
      <w:r>
        <w:rPr>
          <w:rFonts w:asciiTheme="minorEastAsia" w:hAnsiTheme="minorEastAsia" w:eastAsiaTheme="minorEastAsia"/>
          <w:b w:val="0"/>
          <w:bCs w:val="0"/>
          <w:color w:val="000000" w:themeColor="text1"/>
          <w:sz w:val="24"/>
          <w:szCs w:val="24"/>
          <w14:textFill>
            <w14:solidFill>
              <w14:schemeClr w14:val="tx1"/>
            </w14:solidFill>
          </w14:textFill>
        </w:rPr>
        <w:fldChar w:fldCharType="begin"/>
      </w:r>
      <w:r>
        <w:rPr>
          <w:rFonts w:asciiTheme="minorEastAsia" w:hAnsiTheme="minorEastAsia" w:eastAsiaTheme="minorEastAsia"/>
          <w:b w:val="0"/>
          <w:bCs w:val="0"/>
          <w:color w:val="000000" w:themeColor="text1"/>
          <w:sz w:val="24"/>
          <w:szCs w:val="24"/>
          <w14:textFill>
            <w14:solidFill>
              <w14:schemeClr w14:val="tx1"/>
            </w14:solidFill>
          </w14:textFill>
        </w:rPr>
        <w:instrText xml:space="preserve"> TOC \o "1-2" \h \z \u </w:instrText>
      </w:r>
      <w:r>
        <w:rPr>
          <w:rFonts w:asciiTheme="minorEastAsia" w:hAnsiTheme="minorEastAsia" w:eastAsiaTheme="minorEastAsia"/>
          <w:b w:val="0"/>
          <w:bCs w:val="0"/>
          <w:color w:val="000000" w:themeColor="text1"/>
          <w:sz w:val="24"/>
          <w:szCs w:val="24"/>
          <w14:textFill>
            <w14:solidFill>
              <w14:schemeClr w14:val="tx1"/>
            </w14:solidFill>
          </w14:textFill>
        </w:rPr>
        <w:fldChar w:fldCharType="separate"/>
      </w:r>
      <w:r>
        <w:fldChar w:fldCharType="begin"/>
      </w:r>
      <w:r>
        <w:instrText xml:space="preserve"> HYPERLINK \l "_Toc1793" </w:instrText>
      </w:r>
      <w:r>
        <w:fldChar w:fldCharType="separate"/>
      </w:r>
      <w:r>
        <w:rPr>
          <w:rFonts w:hint="eastAsia"/>
          <w:sz w:val="24"/>
          <w:szCs w:val="24"/>
        </w:rPr>
        <w:t>第1章总则</w:t>
      </w:r>
      <w:r>
        <w:rPr>
          <w:sz w:val="24"/>
          <w:szCs w:val="24"/>
        </w:rPr>
        <w:tab/>
      </w:r>
      <w:r>
        <w:rPr>
          <w:sz w:val="24"/>
          <w:szCs w:val="24"/>
        </w:rPr>
        <w:fldChar w:fldCharType="begin"/>
      </w:r>
      <w:r>
        <w:rPr>
          <w:sz w:val="24"/>
          <w:szCs w:val="24"/>
        </w:rPr>
        <w:instrText xml:space="preserve"> PAGEREF _Toc1793 </w:instrText>
      </w:r>
      <w:r>
        <w:rPr>
          <w:sz w:val="24"/>
          <w:szCs w:val="24"/>
        </w:rPr>
        <w:fldChar w:fldCharType="separate"/>
      </w:r>
      <w:r>
        <w:rPr>
          <w:sz w:val="24"/>
          <w:szCs w:val="24"/>
        </w:rPr>
        <w:t>1</w:t>
      </w:r>
      <w:r>
        <w:rPr>
          <w:sz w:val="24"/>
          <w:szCs w:val="24"/>
        </w:rPr>
        <w:fldChar w:fldCharType="end"/>
      </w:r>
      <w:r>
        <w:rPr>
          <w:sz w:val="24"/>
          <w:szCs w:val="24"/>
        </w:rPr>
        <w:fldChar w:fldCharType="end"/>
      </w:r>
    </w:p>
    <w:p w14:paraId="32BC2A44">
      <w:pPr>
        <w:pStyle w:val="31"/>
        <w:tabs>
          <w:tab w:val="right" w:leader="dot" w:pos="8312"/>
        </w:tabs>
        <w:rPr>
          <w:sz w:val="24"/>
          <w:szCs w:val="24"/>
        </w:rPr>
      </w:pPr>
      <w:r>
        <w:fldChar w:fldCharType="begin"/>
      </w:r>
      <w:r>
        <w:instrText xml:space="preserve"> HYPERLINK \l "_Toc20631" </w:instrText>
      </w:r>
      <w:r>
        <w:fldChar w:fldCharType="separate"/>
      </w:r>
      <w:r>
        <w:rPr>
          <w:rFonts w:hint="eastAsia"/>
          <w:sz w:val="24"/>
          <w:szCs w:val="24"/>
        </w:rPr>
        <w:t>第2章项目概述</w:t>
      </w:r>
      <w:r>
        <w:rPr>
          <w:sz w:val="24"/>
          <w:szCs w:val="24"/>
        </w:rPr>
        <w:tab/>
      </w:r>
      <w:r>
        <w:rPr>
          <w:sz w:val="24"/>
          <w:szCs w:val="24"/>
        </w:rPr>
        <w:fldChar w:fldCharType="begin"/>
      </w:r>
      <w:r>
        <w:rPr>
          <w:sz w:val="24"/>
          <w:szCs w:val="24"/>
        </w:rPr>
        <w:instrText xml:space="preserve"> PAGEREF _Toc20631 </w:instrText>
      </w:r>
      <w:r>
        <w:rPr>
          <w:sz w:val="24"/>
          <w:szCs w:val="24"/>
        </w:rPr>
        <w:fldChar w:fldCharType="separate"/>
      </w:r>
      <w:r>
        <w:rPr>
          <w:sz w:val="24"/>
          <w:szCs w:val="24"/>
        </w:rPr>
        <w:t>3</w:t>
      </w:r>
      <w:r>
        <w:rPr>
          <w:sz w:val="24"/>
          <w:szCs w:val="24"/>
        </w:rPr>
        <w:fldChar w:fldCharType="end"/>
      </w:r>
      <w:r>
        <w:rPr>
          <w:sz w:val="24"/>
          <w:szCs w:val="24"/>
        </w:rPr>
        <w:fldChar w:fldCharType="end"/>
      </w:r>
    </w:p>
    <w:p w14:paraId="7C1FA8FF">
      <w:pPr>
        <w:pStyle w:val="36"/>
        <w:tabs>
          <w:tab w:val="right" w:leader="dot" w:pos="8312"/>
        </w:tabs>
        <w:rPr>
          <w:sz w:val="24"/>
          <w:szCs w:val="24"/>
        </w:rPr>
      </w:pPr>
      <w:r>
        <w:fldChar w:fldCharType="begin"/>
      </w:r>
      <w:r>
        <w:instrText xml:space="preserve"> HYPERLINK \l "_Toc15601" </w:instrText>
      </w:r>
      <w:r>
        <w:fldChar w:fldCharType="separate"/>
      </w:r>
      <w:r>
        <w:rPr>
          <w:rFonts w:hint="eastAsia"/>
          <w:sz w:val="24"/>
          <w:szCs w:val="24"/>
        </w:rPr>
        <w:t>2.1 项目简介</w:t>
      </w:r>
      <w:r>
        <w:rPr>
          <w:sz w:val="24"/>
          <w:szCs w:val="24"/>
        </w:rPr>
        <w:tab/>
      </w:r>
      <w:r>
        <w:rPr>
          <w:sz w:val="24"/>
          <w:szCs w:val="24"/>
        </w:rPr>
        <w:fldChar w:fldCharType="begin"/>
      </w:r>
      <w:r>
        <w:rPr>
          <w:sz w:val="24"/>
          <w:szCs w:val="24"/>
        </w:rPr>
        <w:instrText xml:space="preserve"> PAGEREF _Toc15601 </w:instrText>
      </w:r>
      <w:r>
        <w:rPr>
          <w:sz w:val="24"/>
          <w:szCs w:val="24"/>
        </w:rPr>
        <w:fldChar w:fldCharType="separate"/>
      </w:r>
      <w:r>
        <w:rPr>
          <w:sz w:val="24"/>
          <w:szCs w:val="24"/>
        </w:rPr>
        <w:t>3</w:t>
      </w:r>
      <w:r>
        <w:rPr>
          <w:sz w:val="24"/>
          <w:szCs w:val="24"/>
        </w:rPr>
        <w:fldChar w:fldCharType="end"/>
      </w:r>
      <w:r>
        <w:rPr>
          <w:sz w:val="24"/>
          <w:szCs w:val="24"/>
        </w:rPr>
        <w:fldChar w:fldCharType="end"/>
      </w:r>
    </w:p>
    <w:p w14:paraId="416D6234">
      <w:pPr>
        <w:pStyle w:val="31"/>
        <w:tabs>
          <w:tab w:val="right" w:leader="dot" w:pos="8312"/>
        </w:tabs>
        <w:rPr>
          <w:sz w:val="24"/>
          <w:szCs w:val="24"/>
        </w:rPr>
      </w:pPr>
      <w:r>
        <w:fldChar w:fldCharType="begin"/>
      </w:r>
      <w:r>
        <w:instrText xml:space="preserve"> HYPERLINK \l "_Toc3637" </w:instrText>
      </w:r>
      <w:r>
        <w:fldChar w:fldCharType="separate"/>
      </w:r>
      <w:r>
        <w:rPr>
          <w:rFonts w:hint="eastAsia"/>
          <w:sz w:val="24"/>
          <w:szCs w:val="24"/>
        </w:rPr>
        <w:t>第3章技术要求</w:t>
      </w:r>
      <w:r>
        <w:rPr>
          <w:sz w:val="24"/>
          <w:szCs w:val="24"/>
        </w:rPr>
        <w:tab/>
      </w:r>
      <w:r>
        <w:rPr>
          <w:sz w:val="24"/>
          <w:szCs w:val="24"/>
        </w:rPr>
        <w:fldChar w:fldCharType="begin"/>
      </w:r>
      <w:r>
        <w:rPr>
          <w:sz w:val="24"/>
          <w:szCs w:val="24"/>
        </w:rPr>
        <w:instrText xml:space="preserve"> PAGEREF _Toc3637 </w:instrText>
      </w:r>
      <w:r>
        <w:rPr>
          <w:sz w:val="24"/>
          <w:szCs w:val="24"/>
        </w:rPr>
        <w:fldChar w:fldCharType="separate"/>
      </w:r>
      <w:r>
        <w:rPr>
          <w:sz w:val="24"/>
          <w:szCs w:val="24"/>
        </w:rPr>
        <w:t>5</w:t>
      </w:r>
      <w:r>
        <w:rPr>
          <w:sz w:val="24"/>
          <w:szCs w:val="24"/>
        </w:rPr>
        <w:fldChar w:fldCharType="end"/>
      </w:r>
      <w:r>
        <w:rPr>
          <w:sz w:val="24"/>
          <w:szCs w:val="24"/>
        </w:rPr>
        <w:fldChar w:fldCharType="end"/>
      </w:r>
    </w:p>
    <w:p w14:paraId="6D672F37">
      <w:pPr>
        <w:pStyle w:val="36"/>
        <w:tabs>
          <w:tab w:val="right" w:leader="dot" w:pos="8312"/>
        </w:tabs>
        <w:rPr>
          <w:sz w:val="24"/>
          <w:szCs w:val="24"/>
        </w:rPr>
      </w:pPr>
      <w:r>
        <w:fldChar w:fldCharType="begin"/>
      </w:r>
      <w:r>
        <w:instrText xml:space="preserve"> HYPERLINK \l "_Toc30950" </w:instrText>
      </w:r>
      <w:r>
        <w:fldChar w:fldCharType="separate"/>
      </w:r>
      <w:r>
        <w:rPr>
          <w:rFonts w:hint="eastAsia"/>
          <w:sz w:val="24"/>
          <w:szCs w:val="24"/>
        </w:rPr>
        <w:t>3.1 设备技术参数</w:t>
      </w:r>
      <w:r>
        <w:rPr>
          <w:sz w:val="24"/>
          <w:szCs w:val="24"/>
        </w:rPr>
        <w:tab/>
      </w:r>
      <w:r>
        <w:rPr>
          <w:sz w:val="24"/>
          <w:szCs w:val="24"/>
        </w:rPr>
        <w:fldChar w:fldCharType="begin"/>
      </w:r>
      <w:r>
        <w:rPr>
          <w:sz w:val="24"/>
          <w:szCs w:val="24"/>
        </w:rPr>
        <w:instrText xml:space="preserve"> PAGEREF _Toc30950 </w:instrText>
      </w:r>
      <w:r>
        <w:rPr>
          <w:sz w:val="24"/>
          <w:szCs w:val="24"/>
        </w:rPr>
        <w:fldChar w:fldCharType="separate"/>
      </w:r>
      <w:r>
        <w:rPr>
          <w:sz w:val="24"/>
          <w:szCs w:val="24"/>
        </w:rPr>
        <w:t>5</w:t>
      </w:r>
      <w:r>
        <w:rPr>
          <w:sz w:val="24"/>
          <w:szCs w:val="24"/>
        </w:rPr>
        <w:fldChar w:fldCharType="end"/>
      </w:r>
      <w:r>
        <w:rPr>
          <w:sz w:val="24"/>
          <w:szCs w:val="24"/>
        </w:rPr>
        <w:fldChar w:fldCharType="end"/>
      </w:r>
    </w:p>
    <w:p w14:paraId="550A29BF">
      <w:pPr>
        <w:pStyle w:val="36"/>
        <w:tabs>
          <w:tab w:val="right" w:leader="dot" w:pos="8312"/>
        </w:tabs>
        <w:rPr>
          <w:sz w:val="24"/>
          <w:szCs w:val="24"/>
        </w:rPr>
      </w:pPr>
      <w:r>
        <w:fldChar w:fldCharType="begin"/>
      </w:r>
      <w:r>
        <w:instrText xml:space="preserve"> HYPERLINK \l "_Toc26247" </w:instrText>
      </w:r>
      <w:r>
        <w:fldChar w:fldCharType="separate"/>
      </w:r>
      <w:r>
        <w:rPr>
          <w:rFonts w:hint="eastAsia"/>
          <w:sz w:val="24"/>
          <w:szCs w:val="24"/>
        </w:rPr>
        <w:t>3.2 结构要求</w:t>
      </w:r>
      <w:r>
        <w:rPr>
          <w:sz w:val="24"/>
          <w:szCs w:val="24"/>
        </w:rPr>
        <w:tab/>
      </w:r>
      <w:r>
        <w:rPr>
          <w:sz w:val="24"/>
          <w:szCs w:val="24"/>
        </w:rPr>
        <w:fldChar w:fldCharType="begin"/>
      </w:r>
      <w:r>
        <w:rPr>
          <w:sz w:val="24"/>
          <w:szCs w:val="24"/>
        </w:rPr>
        <w:instrText xml:space="preserve"> PAGEREF _Toc26247 </w:instrText>
      </w:r>
      <w:r>
        <w:rPr>
          <w:sz w:val="24"/>
          <w:szCs w:val="24"/>
        </w:rPr>
        <w:fldChar w:fldCharType="separate"/>
      </w:r>
      <w:r>
        <w:rPr>
          <w:sz w:val="24"/>
          <w:szCs w:val="24"/>
        </w:rPr>
        <w:t>5</w:t>
      </w:r>
      <w:r>
        <w:rPr>
          <w:sz w:val="24"/>
          <w:szCs w:val="24"/>
        </w:rPr>
        <w:fldChar w:fldCharType="end"/>
      </w:r>
      <w:r>
        <w:rPr>
          <w:sz w:val="24"/>
          <w:szCs w:val="24"/>
        </w:rPr>
        <w:fldChar w:fldCharType="end"/>
      </w:r>
    </w:p>
    <w:p w14:paraId="590D79A8">
      <w:pPr>
        <w:pStyle w:val="31"/>
        <w:tabs>
          <w:tab w:val="right" w:leader="dot" w:pos="8312"/>
        </w:tabs>
        <w:rPr>
          <w:sz w:val="24"/>
          <w:szCs w:val="24"/>
        </w:rPr>
      </w:pPr>
      <w:r>
        <w:fldChar w:fldCharType="begin"/>
      </w:r>
      <w:r>
        <w:instrText xml:space="preserve"> HYPERLINK \l "_Toc2999" </w:instrText>
      </w:r>
      <w:r>
        <w:fldChar w:fldCharType="separate"/>
      </w:r>
      <w:r>
        <w:rPr>
          <w:rFonts w:hint="eastAsia"/>
          <w:sz w:val="24"/>
          <w:szCs w:val="24"/>
        </w:rPr>
        <w:t>第4章性能保证和验收试验</w:t>
      </w:r>
      <w:r>
        <w:rPr>
          <w:sz w:val="24"/>
          <w:szCs w:val="24"/>
        </w:rPr>
        <w:tab/>
      </w:r>
      <w:r>
        <w:rPr>
          <w:sz w:val="24"/>
          <w:szCs w:val="24"/>
        </w:rPr>
        <w:fldChar w:fldCharType="begin"/>
      </w:r>
      <w:r>
        <w:rPr>
          <w:sz w:val="24"/>
          <w:szCs w:val="24"/>
        </w:rPr>
        <w:instrText xml:space="preserve"> PAGEREF _Toc2999 </w:instrText>
      </w:r>
      <w:r>
        <w:rPr>
          <w:sz w:val="24"/>
          <w:szCs w:val="24"/>
        </w:rPr>
        <w:fldChar w:fldCharType="separate"/>
      </w:r>
      <w:r>
        <w:rPr>
          <w:sz w:val="24"/>
          <w:szCs w:val="24"/>
        </w:rPr>
        <w:t>7</w:t>
      </w:r>
      <w:r>
        <w:rPr>
          <w:sz w:val="24"/>
          <w:szCs w:val="24"/>
        </w:rPr>
        <w:fldChar w:fldCharType="end"/>
      </w:r>
      <w:r>
        <w:rPr>
          <w:sz w:val="24"/>
          <w:szCs w:val="24"/>
        </w:rPr>
        <w:fldChar w:fldCharType="end"/>
      </w:r>
    </w:p>
    <w:p w14:paraId="17E7DC0F">
      <w:pPr>
        <w:pStyle w:val="36"/>
        <w:tabs>
          <w:tab w:val="right" w:leader="dot" w:pos="8312"/>
        </w:tabs>
        <w:rPr>
          <w:sz w:val="24"/>
          <w:szCs w:val="24"/>
        </w:rPr>
      </w:pPr>
      <w:r>
        <w:fldChar w:fldCharType="begin"/>
      </w:r>
      <w:r>
        <w:instrText xml:space="preserve"> HYPERLINK \l "_Toc7629" </w:instrText>
      </w:r>
      <w:r>
        <w:fldChar w:fldCharType="separate"/>
      </w:r>
      <w:r>
        <w:rPr>
          <w:rFonts w:hint="eastAsia"/>
          <w:sz w:val="24"/>
          <w:szCs w:val="24"/>
        </w:rPr>
        <w:t>4.</w:t>
      </w:r>
      <w:r>
        <w:rPr>
          <w:rFonts w:hint="eastAsia"/>
          <w:sz w:val="24"/>
          <w:szCs w:val="24"/>
          <w:lang w:val="en-US" w:eastAsia="zh-CN"/>
        </w:rPr>
        <w:t>1</w:t>
      </w:r>
      <w:r>
        <w:rPr>
          <w:rFonts w:hint="eastAsia"/>
          <w:sz w:val="24"/>
          <w:szCs w:val="24"/>
        </w:rPr>
        <w:t xml:space="preserve"> 性能验收试验要求及验收标准</w:t>
      </w:r>
      <w:r>
        <w:rPr>
          <w:sz w:val="24"/>
          <w:szCs w:val="24"/>
        </w:rPr>
        <w:tab/>
      </w:r>
      <w:r>
        <w:rPr>
          <w:sz w:val="24"/>
          <w:szCs w:val="24"/>
        </w:rPr>
        <w:fldChar w:fldCharType="begin"/>
      </w:r>
      <w:r>
        <w:rPr>
          <w:sz w:val="24"/>
          <w:szCs w:val="24"/>
        </w:rPr>
        <w:instrText xml:space="preserve"> PAGEREF _Toc7629 </w:instrText>
      </w:r>
      <w:r>
        <w:rPr>
          <w:sz w:val="24"/>
          <w:szCs w:val="24"/>
        </w:rPr>
        <w:fldChar w:fldCharType="separate"/>
      </w:r>
      <w:r>
        <w:rPr>
          <w:sz w:val="24"/>
          <w:szCs w:val="24"/>
        </w:rPr>
        <w:t>7</w:t>
      </w:r>
      <w:r>
        <w:rPr>
          <w:sz w:val="24"/>
          <w:szCs w:val="24"/>
        </w:rPr>
        <w:fldChar w:fldCharType="end"/>
      </w:r>
      <w:r>
        <w:rPr>
          <w:sz w:val="24"/>
          <w:szCs w:val="24"/>
        </w:rPr>
        <w:fldChar w:fldCharType="end"/>
      </w:r>
    </w:p>
    <w:p w14:paraId="1744280D">
      <w:pPr>
        <w:pStyle w:val="36"/>
        <w:tabs>
          <w:tab w:val="right" w:leader="dot" w:pos="8312"/>
        </w:tabs>
        <w:rPr>
          <w:sz w:val="24"/>
          <w:szCs w:val="24"/>
        </w:rPr>
      </w:pPr>
      <w:r>
        <w:fldChar w:fldCharType="begin"/>
      </w:r>
      <w:r>
        <w:instrText xml:space="preserve"> HYPERLINK \l "_Toc19936" </w:instrText>
      </w:r>
      <w:r>
        <w:fldChar w:fldCharType="separate"/>
      </w:r>
      <w:r>
        <w:rPr>
          <w:rFonts w:hint="eastAsia"/>
          <w:sz w:val="24"/>
          <w:szCs w:val="24"/>
        </w:rPr>
        <w:t>4.</w:t>
      </w:r>
      <w:r>
        <w:rPr>
          <w:rFonts w:hint="eastAsia"/>
          <w:sz w:val="24"/>
          <w:szCs w:val="24"/>
          <w:lang w:val="en-US" w:eastAsia="zh-CN"/>
        </w:rPr>
        <w:t>2</w:t>
      </w:r>
      <w:r>
        <w:rPr>
          <w:rFonts w:hint="eastAsia"/>
          <w:sz w:val="24"/>
          <w:szCs w:val="24"/>
        </w:rPr>
        <w:t xml:space="preserve"> 性能考核</w:t>
      </w:r>
      <w:r>
        <w:rPr>
          <w:sz w:val="24"/>
          <w:szCs w:val="24"/>
        </w:rPr>
        <w:tab/>
      </w:r>
      <w:r>
        <w:rPr>
          <w:sz w:val="24"/>
          <w:szCs w:val="24"/>
        </w:rPr>
        <w:fldChar w:fldCharType="begin"/>
      </w:r>
      <w:r>
        <w:rPr>
          <w:sz w:val="24"/>
          <w:szCs w:val="24"/>
        </w:rPr>
        <w:instrText xml:space="preserve"> PAGEREF _Toc19936 </w:instrText>
      </w:r>
      <w:r>
        <w:rPr>
          <w:sz w:val="24"/>
          <w:szCs w:val="24"/>
        </w:rPr>
        <w:fldChar w:fldCharType="separate"/>
      </w:r>
      <w:r>
        <w:rPr>
          <w:sz w:val="24"/>
          <w:szCs w:val="24"/>
        </w:rPr>
        <w:t>9</w:t>
      </w:r>
      <w:r>
        <w:rPr>
          <w:sz w:val="24"/>
          <w:szCs w:val="24"/>
        </w:rPr>
        <w:fldChar w:fldCharType="end"/>
      </w:r>
      <w:r>
        <w:rPr>
          <w:sz w:val="24"/>
          <w:szCs w:val="24"/>
        </w:rPr>
        <w:fldChar w:fldCharType="end"/>
      </w:r>
    </w:p>
    <w:p w14:paraId="5B369EF8">
      <w:pPr>
        <w:pStyle w:val="31"/>
        <w:tabs>
          <w:tab w:val="right" w:leader="dot" w:pos="8312"/>
        </w:tabs>
        <w:rPr>
          <w:sz w:val="24"/>
          <w:szCs w:val="24"/>
        </w:rPr>
      </w:pPr>
      <w:r>
        <w:fldChar w:fldCharType="begin"/>
      </w:r>
      <w:r>
        <w:instrText xml:space="preserve"> HYPERLINK \l "_Toc31672" </w:instrText>
      </w:r>
      <w:r>
        <w:fldChar w:fldCharType="separate"/>
      </w:r>
      <w:r>
        <w:rPr>
          <w:rFonts w:hint="eastAsia"/>
          <w:sz w:val="24"/>
          <w:szCs w:val="24"/>
        </w:rPr>
        <w:t>第5章供货范围和交货进度</w:t>
      </w:r>
      <w:r>
        <w:rPr>
          <w:sz w:val="24"/>
          <w:szCs w:val="24"/>
        </w:rPr>
        <w:tab/>
      </w:r>
      <w:r>
        <w:rPr>
          <w:sz w:val="24"/>
          <w:szCs w:val="24"/>
        </w:rPr>
        <w:fldChar w:fldCharType="begin"/>
      </w:r>
      <w:r>
        <w:rPr>
          <w:sz w:val="24"/>
          <w:szCs w:val="24"/>
        </w:rPr>
        <w:instrText xml:space="preserve"> PAGEREF _Toc31672 </w:instrText>
      </w:r>
      <w:r>
        <w:rPr>
          <w:sz w:val="24"/>
          <w:szCs w:val="24"/>
        </w:rPr>
        <w:fldChar w:fldCharType="separate"/>
      </w:r>
      <w:r>
        <w:rPr>
          <w:sz w:val="24"/>
          <w:szCs w:val="24"/>
        </w:rPr>
        <w:t>10</w:t>
      </w:r>
      <w:r>
        <w:rPr>
          <w:sz w:val="24"/>
          <w:szCs w:val="24"/>
        </w:rPr>
        <w:fldChar w:fldCharType="end"/>
      </w:r>
      <w:r>
        <w:rPr>
          <w:sz w:val="24"/>
          <w:szCs w:val="24"/>
        </w:rPr>
        <w:fldChar w:fldCharType="end"/>
      </w:r>
    </w:p>
    <w:p w14:paraId="42B54FEE">
      <w:pPr>
        <w:pStyle w:val="36"/>
        <w:tabs>
          <w:tab w:val="right" w:leader="dot" w:pos="8312"/>
        </w:tabs>
        <w:rPr>
          <w:sz w:val="24"/>
          <w:szCs w:val="24"/>
        </w:rPr>
      </w:pPr>
      <w:r>
        <w:fldChar w:fldCharType="begin"/>
      </w:r>
      <w:r>
        <w:instrText xml:space="preserve"> HYPERLINK \l "_Toc3352" </w:instrText>
      </w:r>
      <w:r>
        <w:fldChar w:fldCharType="separate"/>
      </w:r>
      <w:r>
        <w:rPr>
          <w:rFonts w:hint="eastAsia"/>
          <w:sz w:val="24"/>
          <w:szCs w:val="24"/>
        </w:rPr>
        <w:t>5.1 一般说明</w:t>
      </w:r>
      <w:r>
        <w:rPr>
          <w:sz w:val="24"/>
          <w:szCs w:val="24"/>
        </w:rPr>
        <w:tab/>
      </w:r>
      <w:r>
        <w:rPr>
          <w:sz w:val="24"/>
          <w:szCs w:val="24"/>
        </w:rPr>
        <w:fldChar w:fldCharType="begin"/>
      </w:r>
      <w:r>
        <w:rPr>
          <w:sz w:val="24"/>
          <w:szCs w:val="24"/>
        </w:rPr>
        <w:instrText xml:space="preserve"> PAGEREF _Toc3352 </w:instrText>
      </w:r>
      <w:r>
        <w:rPr>
          <w:sz w:val="24"/>
          <w:szCs w:val="24"/>
        </w:rPr>
        <w:fldChar w:fldCharType="separate"/>
      </w:r>
      <w:r>
        <w:rPr>
          <w:sz w:val="24"/>
          <w:szCs w:val="24"/>
        </w:rPr>
        <w:t>10</w:t>
      </w:r>
      <w:r>
        <w:rPr>
          <w:sz w:val="24"/>
          <w:szCs w:val="24"/>
        </w:rPr>
        <w:fldChar w:fldCharType="end"/>
      </w:r>
      <w:r>
        <w:rPr>
          <w:sz w:val="24"/>
          <w:szCs w:val="24"/>
        </w:rPr>
        <w:fldChar w:fldCharType="end"/>
      </w:r>
    </w:p>
    <w:p w14:paraId="0EA3E783">
      <w:pPr>
        <w:pStyle w:val="36"/>
        <w:tabs>
          <w:tab w:val="right" w:leader="dot" w:pos="8312"/>
        </w:tabs>
        <w:rPr>
          <w:sz w:val="24"/>
          <w:szCs w:val="24"/>
        </w:rPr>
      </w:pPr>
      <w:r>
        <w:fldChar w:fldCharType="begin"/>
      </w:r>
      <w:r>
        <w:instrText xml:space="preserve"> HYPERLINK \l "_Toc11632" </w:instrText>
      </w:r>
      <w:r>
        <w:fldChar w:fldCharType="separate"/>
      </w:r>
      <w:r>
        <w:rPr>
          <w:rFonts w:hint="eastAsia"/>
          <w:sz w:val="24"/>
          <w:szCs w:val="24"/>
        </w:rPr>
        <w:t>5.2 供货范围和清单</w:t>
      </w:r>
      <w:r>
        <w:rPr>
          <w:sz w:val="24"/>
          <w:szCs w:val="24"/>
        </w:rPr>
        <w:tab/>
      </w:r>
      <w:r>
        <w:rPr>
          <w:sz w:val="24"/>
          <w:szCs w:val="24"/>
        </w:rPr>
        <w:fldChar w:fldCharType="begin"/>
      </w:r>
      <w:r>
        <w:rPr>
          <w:sz w:val="24"/>
          <w:szCs w:val="24"/>
        </w:rPr>
        <w:instrText xml:space="preserve"> PAGEREF _Toc11632 </w:instrText>
      </w:r>
      <w:r>
        <w:rPr>
          <w:sz w:val="24"/>
          <w:szCs w:val="24"/>
        </w:rPr>
        <w:fldChar w:fldCharType="separate"/>
      </w:r>
      <w:r>
        <w:rPr>
          <w:sz w:val="24"/>
          <w:szCs w:val="24"/>
        </w:rPr>
        <w:t>10</w:t>
      </w:r>
      <w:r>
        <w:rPr>
          <w:sz w:val="24"/>
          <w:szCs w:val="24"/>
        </w:rPr>
        <w:fldChar w:fldCharType="end"/>
      </w:r>
      <w:r>
        <w:rPr>
          <w:sz w:val="24"/>
          <w:szCs w:val="24"/>
        </w:rPr>
        <w:fldChar w:fldCharType="end"/>
      </w:r>
    </w:p>
    <w:p w14:paraId="2C08AF8E">
      <w:pPr>
        <w:pStyle w:val="36"/>
        <w:tabs>
          <w:tab w:val="right" w:leader="dot" w:pos="8312"/>
        </w:tabs>
        <w:rPr>
          <w:sz w:val="24"/>
          <w:szCs w:val="24"/>
        </w:rPr>
      </w:pPr>
      <w:r>
        <w:fldChar w:fldCharType="begin"/>
      </w:r>
      <w:r>
        <w:instrText xml:space="preserve"> HYPERLINK \l "_Toc8046" </w:instrText>
      </w:r>
      <w:r>
        <w:fldChar w:fldCharType="separate"/>
      </w:r>
      <w:r>
        <w:rPr>
          <w:rFonts w:hint="eastAsia"/>
          <w:sz w:val="24"/>
          <w:szCs w:val="24"/>
        </w:rPr>
        <w:t>5.3 交货进度</w:t>
      </w:r>
      <w:r>
        <w:rPr>
          <w:sz w:val="24"/>
          <w:szCs w:val="24"/>
        </w:rPr>
        <w:tab/>
      </w:r>
      <w:r>
        <w:rPr>
          <w:sz w:val="24"/>
          <w:szCs w:val="24"/>
        </w:rPr>
        <w:fldChar w:fldCharType="begin"/>
      </w:r>
      <w:r>
        <w:rPr>
          <w:sz w:val="24"/>
          <w:szCs w:val="24"/>
        </w:rPr>
        <w:instrText xml:space="preserve"> PAGEREF _Toc8046 </w:instrText>
      </w:r>
      <w:r>
        <w:rPr>
          <w:sz w:val="24"/>
          <w:szCs w:val="24"/>
        </w:rPr>
        <w:fldChar w:fldCharType="separate"/>
      </w:r>
      <w:r>
        <w:rPr>
          <w:sz w:val="24"/>
          <w:szCs w:val="24"/>
        </w:rPr>
        <w:t>11</w:t>
      </w:r>
      <w:r>
        <w:rPr>
          <w:sz w:val="24"/>
          <w:szCs w:val="24"/>
        </w:rPr>
        <w:fldChar w:fldCharType="end"/>
      </w:r>
      <w:r>
        <w:rPr>
          <w:sz w:val="24"/>
          <w:szCs w:val="24"/>
        </w:rPr>
        <w:fldChar w:fldCharType="end"/>
      </w:r>
    </w:p>
    <w:p w14:paraId="05CEC7FC">
      <w:pPr>
        <w:pStyle w:val="31"/>
        <w:tabs>
          <w:tab w:val="right" w:leader="dot" w:pos="8312"/>
        </w:tabs>
        <w:rPr>
          <w:sz w:val="24"/>
          <w:szCs w:val="24"/>
        </w:rPr>
      </w:pPr>
      <w:r>
        <w:fldChar w:fldCharType="begin"/>
      </w:r>
      <w:r>
        <w:instrText xml:space="preserve"> HYPERLINK \l "_Toc7959" </w:instrText>
      </w:r>
      <w:r>
        <w:fldChar w:fldCharType="separate"/>
      </w:r>
      <w:r>
        <w:rPr>
          <w:rFonts w:hint="eastAsia"/>
          <w:sz w:val="24"/>
          <w:szCs w:val="24"/>
        </w:rPr>
        <w:t>第6章质量保证</w:t>
      </w:r>
      <w:r>
        <w:rPr>
          <w:sz w:val="24"/>
          <w:szCs w:val="24"/>
        </w:rPr>
        <w:tab/>
      </w:r>
      <w:r>
        <w:rPr>
          <w:sz w:val="24"/>
          <w:szCs w:val="24"/>
        </w:rPr>
        <w:fldChar w:fldCharType="begin"/>
      </w:r>
      <w:r>
        <w:rPr>
          <w:sz w:val="24"/>
          <w:szCs w:val="24"/>
        </w:rPr>
        <w:instrText xml:space="preserve"> PAGEREF _Toc7959 </w:instrText>
      </w:r>
      <w:r>
        <w:rPr>
          <w:sz w:val="24"/>
          <w:szCs w:val="24"/>
        </w:rPr>
        <w:fldChar w:fldCharType="separate"/>
      </w:r>
      <w:r>
        <w:rPr>
          <w:sz w:val="24"/>
          <w:szCs w:val="24"/>
        </w:rPr>
        <w:t>12</w:t>
      </w:r>
      <w:r>
        <w:rPr>
          <w:sz w:val="24"/>
          <w:szCs w:val="24"/>
        </w:rPr>
        <w:fldChar w:fldCharType="end"/>
      </w:r>
      <w:r>
        <w:rPr>
          <w:sz w:val="24"/>
          <w:szCs w:val="24"/>
        </w:rPr>
        <w:fldChar w:fldCharType="end"/>
      </w:r>
    </w:p>
    <w:p w14:paraId="2FC09947">
      <w:pPr>
        <w:pStyle w:val="31"/>
        <w:tabs>
          <w:tab w:val="right" w:leader="dot" w:pos="8312"/>
        </w:tabs>
        <w:rPr>
          <w:sz w:val="24"/>
          <w:szCs w:val="24"/>
        </w:rPr>
      </w:pPr>
      <w:r>
        <w:fldChar w:fldCharType="begin"/>
      </w:r>
      <w:r>
        <w:instrText xml:space="preserve"> HYPERLINK \l "_Toc29470" </w:instrText>
      </w:r>
      <w:r>
        <w:fldChar w:fldCharType="separate"/>
      </w:r>
      <w:r>
        <w:rPr>
          <w:rFonts w:hint="eastAsia"/>
          <w:sz w:val="24"/>
          <w:szCs w:val="24"/>
        </w:rPr>
        <w:t>第7章包装、运输、检验与验收</w:t>
      </w:r>
      <w:r>
        <w:rPr>
          <w:sz w:val="24"/>
          <w:szCs w:val="24"/>
        </w:rPr>
        <w:tab/>
      </w:r>
      <w:r>
        <w:rPr>
          <w:sz w:val="24"/>
          <w:szCs w:val="24"/>
        </w:rPr>
        <w:fldChar w:fldCharType="begin"/>
      </w:r>
      <w:r>
        <w:rPr>
          <w:sz w:val="24"/>
          <w:szCs w:val="24"/>
        </w:rPr>
        <w:instrText xml:space="preserve"> PAGEREF _Toc29470 </w:instrText>
      </w:r>
      <w:r>
        <w:rPr>
          <w:sz w:val="24"/>
          <w:szCs w:val="24"/>
        </w:rPr>
        <w:fldChar w:fldCharType="separate"/>
      </w:r>
      <w:r>
        <w:rPr>
          <w:sz w:val="24"/>
          <w:szCs w:val="24"/>
        </w:rPr>
        <w:t>14</w:t>
      </w:r>
      <w:r>
        <w:rPr>
          <w:sz w:val="24"/>
          <w:szCs w:val="24"/>
        </w:rPr>
        <w:fldChar w:fldCharType="end"/>
      </w:r>
      <w:r>
        <w:rPr>
          <w:sz w:val="24"/>
          <w:szCs w:val="24"/>
        </w:rPr>
        <w:fldChar w:fldCharType="end"/>
      </w:r>
    </w:p>
    <w:p w14:paraId="738E6780">
      <w:pPr>
        <w:pStyle w:val="36"/>
        <w:tabs>
          <w:tab w:val="right" w:leader="dot" w:pos="8312"/>
        </w:tabs>
        <w:rPr>
          <w:sz w:val="24"/>
          <w:szCs w:val="24"/>
        </w:rPr>
      </w:pPr>
    </w:p>
    <w:p w14:paraId="1B3789BE">
      <w:pPr>
        <w:spacing w:line="360" w:lineRule="auto"/>
        <w:jc w:val="center"/>
        <w:outlineLvl w:val="9"/>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fldChar w:fldCharType="end"/>
      </w:r>
    </w:p>
    <w:p w14:paraId="2A56BE36">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p>
    <w:p w14:paraId="6848706F">
      <w:pPr>
        <w:pStyle w:val="52"/>
        <w:spacing w:before="312" w:after="156"/>
        <w:sectPr>
          <w:headerReference r:id="rId3" w:type="default"/>
          <w:footerReference r:id="rId4" w:type="default"/>
          <w:pgSz w:w="11906" w:h="16838"/>
          <w:pgMar w:top="1440" w:right="1797" w:bottom="1440" w:left="1797" w:header="851" w:footer="992" w:gutter="0"/>
          <w:pgNumType w:fmt="upperRoman" w:start="1"/>
          <w:cols w:space="425" w:num="1"/>
          <w:docGrid w:type="lines" w:linePitch="312" w:charSpace="0"/>
        </w:sectPr>
      </w:pPr>
      <w:bookmarkStart w:id="0" w:name="_Toc9025"/>
      <w:bookmarkStart w:id="1" w:name="_Toc3187"/>
      <w:bookmarkStart w:id="2" w:name="_Toc402455526"/>
      <w:bookmarkStart w:id="3" w:name="_Toc434220404"/>
      <w:bookmarkStart w:id="4" w:name="_Toc8655"/>
      <w:bookmarkStart w:id="5" w:name="_Toc20778"/>
      <w:bookmarkStart w:id="6" w:name="_Toc380658933"/>
    </w:p>
    <w:p w14:paraId="3E715AC4">
      <w:pPr>
        <w:pStyle w:val="52"/>
        <w:spacing w:before="312" w:after="156"/>
      </w:pPr>
      <w:bookmarkStart w:id="7" w:name="_Toc12158"/>
      <w:bookmarkStart w:id="8" w:name="_Toc14508"/>
      <w:bookmarkStart w:id="9" w:name="_Toc1793"/>
      <w:bookmarkStart w:id="10" w:name="_Toc30710"/>
      <w:bookmarkStart w:id="11" w:name="_Toc4133"/>
      <w:r>
        <w:rPr>
          <w:rFonts w:hint="eastAsia"/>
        </w:rPr>
        <w:t>总则</w:t>
      </w:r>
      <w:bookmarkEnd w:id="0"/>
      <w:bookmarkEnd w:id="1"/>
      <w:bookmarkEnd w:id="2"/>
      <w:bookmarkEnd w:id="3"/>
      <w:bookmarkEnd w:id="4"/>
      <w:bookmarkEnd w:id="5"/>
      <w:bookmarkEnd w:id="7"/>
      <w:bookmarkEnd w:id="8"/>
      <w:bookmarkEnd w:id="9"/>
      <w:bookmarkEnd w:id="10"/>
      <w:bookmarkEnd w:id="11"/>
    </w:p>
    <w:p w14:paraId="57216EE9">
      <w:pPr>
        <w:spacing w:line="360" w:lineRule="auto"/>
        <w:ind w:firstLine="480" w:firstLineChars="200"/>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1、本技术规格书适用于新安县生活</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垃圾焚烧发</w:t>
      </w:r>
      <w:r>
        <w:rPr>
          <w:rFonts w:hint="eastAsia" w:cs="Times New Roman"/>
          <w:color w:val="000000" w:themeColor="text1"/>
          <w:kern w:val="2"/>
          <w:sz w:val="24"/>
          <w:szCs w:val="24"/>
          <w:lang w:val="en-US" w:eastAsia="zh-CN" w:bidi="ar-SA"/>
          <w14:textFill>
            <w14:solidFill>
              <w14:schemeClr w14:val="tx1"/>
            </w14:solidFill>
          </w14:textFill>
        </w:rPr>
        <w:t>项目8月份第一批（年度第二批）电气</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专业备件采购技术规格书。它提出了该设备及其辅助设备和附件的功能设计、结构、性能、安装、调试和试验等方面的技术要求。</w:t>
      </w:r>
    </w:p>
    <w:p w14:paraId="4BF9F093">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rPr>
        <w:t>本技术规范书中提出了最低限度的技术要求，并未规定所有的技术要求和适用的标准，</w:t>
      </w:r>
      <w:r>
        <w:rPr>
          <w:color w:val="000000" w:themeColor="text1"/>
          <w14:textFill>
            <w14:solidFill>
              <w14:schemeClr w14:val="tx1"/>
            </w14:solidFill>
          </w14:textFill>
        </w:rPr>
        <w:t>也未充分引述有关标准和规范的条文，</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应提供符合本技术规格书和相关工业标准</w:t>
      </w:r>
      <w:r>
        <w:rPr>
          <w:rFonts w:hint="eastAsia" w:ascii="宋体" w:hAnsi="宋体" w:cs="宋体"/>
          <w:kern w:val="0"/>
        </w:rPr>
        <w:t>的功能齐全的</w:t>
      </w:r>
      <w:r>
        <w:rPr>
          <w:color w:val="000000" w:themeColor="text1"/>
          <w14:textFill>
            <w14:solidFill>
              <w14:schemeClr w14:val="tx1"/>
            </w14:solidFill>
          </w14:textFill>
        </w:rPr>
        <w:t>的优质产品</w:t>
      </w:r>
      <w:r>
        <w:rPr>
          <w:rFonts w:hint="eastAsia" w:ascii="宋体" w:hAnsi="宋体" w:cs="宋体"/>
          <w:kern w:val="0"/>
        </w:rPr>
        <w:t>及其相应服务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同时必须满足国家有关安全、环境保护等强制性标准</w:t>
      </w:r>
      <w:r>
        <w:rPr>
          <w:rFonts w:hint="eastAsia"/>
          <w:color w:val="000000" w:themeColor="text1"/>
          <w14:textFill>
            <w14:solidFill>
              <w14:schemeClr w14:val="tx1"/>
            </w14:solidFill>
          </w14:textFill>
        </w:rPr>
        <w:t>的要求。</w:t>
      </w:r>
    </w:p>
    <w:p w14:paraId="41369B27">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3、投标方</w:t>
      </w:r>
      <w:r>
        <w:rPr>
          <w:rFonts w:hint="eastAsia"/>
          <w:color w:val="000000" w:themeColor="text1"/>
          <w:lang w:val="en-US" w:eastAsia="zh-CN"/>
          <w14:textFill>
            <w14:solidFill>
              <w14:schemeClr w14:val="tx1"/>
            </w14:solidFill>
          </w14:textFill>
        </w:rPr>
        <w:t>提供备品、备件应满足现场设备需求的规格型号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技术和工艺成熟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先进，并经过多年连续运行实践已证明是成熟、安全、可靠的优质产品。</w:t>
      </w:r>
    </w:p>
    <w:p w14:paraId="56DF85EB">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4、投标人不得有侵权、不正当竞争及侵害他人知识产权等行为。投标</w:t>
      </w:r>
      <w:r>
        <w:rPr>
          <w:color w:val="000000" w:themeColor="text1"/>
          <w14:textFill>
            <w14:solidFill>
              <w14:schemeClr w14:val="tx1"/>
            </w14:solidFill>
          </w14:textFill>
        </w:rPr>
        <w:t>设备采用的专利涉及到的全部费用均被认为已包含在</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的设备报价中，</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应保证</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不承担有关设备专利的一切责任。</w:t>
      </w:r>
    </w:p>
    <w:p w14:paraId="01B0D6F7">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5、投标方</w:t>
      </w:r>
      <w:r>
        <w:rPr>
          <w:color w:val="000000" w:themeColor="text1"/>
          <w14:textFill>
            <w14:solidFill>
              <w14:schemeClr w14:val="tx1"/>
            </w14:solidFill>
          </w14:textFill>
        </w:rPr>
        <w:t>如未对本技术规格书提出</w:t>
      </w:r>
      <w:r>
        <w:rPr>
          <w:rFonts w:hint="eastAsia"/>
          <w:color w:val="000000" w:themeColor="text1"/>
          <w14:textFill>
            <w14:solidFill>
              <w14:schemeClr w14:val="tx1"/>
            </w14:solidFill>
          </w14:textFill>
        </w:rPr>
        <w:t>书面</w:t>
      </w:r>
      <w:r>
        <w:rPr>
          <w:color w:val="000000" w:themeColor="text1"/>
          <w14:textFill>
            <w14:solidFill>
              <w14:schemeClr w14:val="tx1"/>
            </w14:solidFill>
          </w14:textFill>
        </w:rPr>
        <w:t>异议</w:t>
      </w:r>
      <w:r>
        <w:rPr>
          <w:rFonts w:hint="eastAsia"/>
          <w:color w:val="000000" w:themeColor="text1"/>
          <w14:textFill>
            <w14:solidFill>
              <w14:schemeClr w14:val="tx1"/>
            </w14:solidFill>
          </w14:textFill>
        </w:rPr>
        <w:t>，招标方则可</w:t>
      </w:r>
      <w:r>
        <w:rPr>
          <w:color w:val="000000" w:themeColor="text1"/>
          <w14:textFill>
            <w14:solidFill>
              <w14:schemeClr w14:val="tx1"/>
            </w14:solidFill>
          </w14:textFill>
        </w:rPr>
        <w:t>认为</w:t>
      </w:r>
      <w:r>
        <w:rPr>
          <w:rFonts w:hint="eastAsia"/>
          <w:color w:val="000000" w:themeColor="text1"/>
          <w14:textFill>
            <w14:solidFill>
              <w14:schemeClr w14:val="tx1"/>
            </w14:solidFill>
          </w14:textFill>
        </w:rPr>
        <w:t>投标方完全接受和同意本</w:t>
      </w:r>
      <w:r>
        <w:rPr>
          <w:color w:val="000000" w:themeColor="text1"/>
          <w14:textFill>
            <w14:solidFill>
              <w14:schemeClr w14:val="tx1"/>
            </w14:solidFill>
          </w14:textFill>
        </w:rPr>
        <w:t>技术规格书的要求。</w:t>
      </w:r>
      <w:r>
        <w:rPr>
          <w:rFonts w:hint="eastAsia" w:ascii="宋体" w:hAnsi="宋体" w:cs="宋体"/>
        </w:rPr>
        <w:t>招标方如有本技术规范以外的要求，以书面形式提出，双方确认后作为技术规格书的附件，具有与技术规格书同等的效力。</w:t>
      </w:r>
    </w:p>
    <w:p w14:paraId="1ED6714A">
      <w:pPr>
        <w:pStyle w:val="51"/>
        <w:rPr>
          <w:color w:val="000000" w:themeColor="text1"/>
          <w14:textFill>
            <w14:solidFill>
              <w14:schemeClr w14:val="tx1"/>
            </w14:solidFill>
          </w14:textFill>
        </w:rPr>
      </w:pPr>
      <w:r>
        <w:rPr>
          <w:rFonts w:hint="eastAsia" w:ascii="宋体" w:hAnsi="宋体" w:cs="宋体"/>
        </w:rPr>
        <w:t>6、</w:t>
      </w:r>
      <w:r>
        <w:rPr>
          <w:rFonts w:hint="eastAsia"/>
          <w:color w:val="000000" w:themeColor="text1"/>
          <w14:textFill>
            <w14:solidFill>
              <w14:schemeClr w14:val="tx1"/>
            </w14:solidFill>
          </w14:textFill>
        </w:rPr>
        <w:t>若本技术规格书前后有不一致的地方，以更有利于设备安装运行、工程质量为原则，由招标方确定。</w:t>
      </w:r>
    </w:p>
    <w:p w14:paraId="35C4548B">
      <w:pPr>
        <w:pStyle w:val="51"/>
        <w:rPr>
          <w:rFonts w:ascii="宋体" w:hAnsi="宋体" w:cs="宋体"/>
          <w:color w:val="000000" w:themeColor="text1"/>
          <w:kern w:val="0"/>
          <w14:textFill>
            <w14:solidFill>
              <w14:schemeClr w14:val="tx1"/>
            </w14:solidFill>
          </w14:textFill>
        </w:rPr>
      </w:pPr>
      <w:r>
        <w:rPr>
          <w:rFonts w:hint="eastAsia" w:ascii="宋体" w:hAnsi="宋体" w:cs="宋体"/>
        </w:rPr>
        <w:t>7、 投标方对供货范围内的</w:t>
      </w:r>
      <w:r>
        <w:rPr>
          <w:rFonts w:hint="eastAsia" w:cs="Times New Roman"/>
          <w:color w:val="000000" w:themeColor="text1"/>
          <w:kern w:val="2"/>
          <w:sz w:val="24"/>
          <w:szCs w:val="24"/>
          <w:lang w:val="en-US" w:eastAsia="zh-CN" w:bidi="ar-SA"/>
          <w14:textFill>
            <w14:solidFill>
              <w14:schemeClr w14:val="tx1"/>
            </w14:solidFill>
          </w14:textFill>
        </w:rPr>
        <w:t>第四批仪控</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专业</w:t>
      </w:r>
      <w:r>
        <w:rPr>
          <w:rFonts w:hint="eastAsia" w:ascii="宋体" w:hAnsi="宋体" w:cs="宋体"/>
        </w:rPr>
        <w:t>备件</w:t>
      </w:r>
      <w:r>
        <w:rPr>
          <w:rFonts w:hint="eastAsia" w:ascii="宋体" w:hAnsi="宋体" w:cs="宋体"/>
          <w:lang w:val="en-US" w:eastAsia="zh-CN"/>
        </w:rPr>
        <w:t>产品质量</w:t>
      </w:r>
      <w:r>
        <w:rPr>
          <w:rFonts w:hint="eastAsia" w:ascii="宋体" w:hAnsi="宋体" w:cs="宋体"/>
        </w:rPr>
        <w:t>负有全责，即包括分包（或对外采购）的产品。</w:t>
      </w:r>
    </w:p>
    <w:p w14:paraId="145F4FC6">
      <w:pPr>
        <w:pStyle w:val="51"/>
        <w:ind w:firstLine="0" w:firstLineChars="0"/>
        <w:rPr>
          <w:rFonts w:ascii="宋体" w:hAnsi="宋体" w:cs="宋体"/>
        </w:rPr>
      </w:pPr>
      <w:r>
        <w:rPr>
          <w:rFonts w:hint="eastAsia" w:ascii="宋体" w:hAnsi="宋体" w:cs="宋体"/>
        </w:rPr>
        <w:t>投标方选择分包（或对外采购）的产品制造商及产品选型将事先征得招标方的认可。</w:t>
      </w:r>
      <w:r>
        <w:rPr>
          <w:rFonts w:hint="eastAsia" w:ascii="宋体" w:hAnsi="宋体" w:cs="宋体"/>
          <w:color w:val="000000" w:themeColor="text1"/>
          <w:kern w:val="0"/>
          <w14:textFill>
            <w14:solidFill>
              <w14:schemeClr w14:val="tx1"/>
            </w14:solidFill>
          </w14:textFill>
        </w:rPr>
        <w:t>招标方</w:t>
      </w:r>
      <w:r>
        <w:rPr>
          <w:rFonts w:ascii="宋体" w:hAnsi="宋体" w:cs="宋体"/>
          <w:color w:val="000000" w:themeColor="text1"/>
          <w:kern w:val="0"/>
          <w14:textFill>
            <w14:solidFill>
              <w14:schemeClr w14:val="tx1"/>
            </w14:solidFill>
          </w14:textFill>
        </w:rPr>
        <w:t>的审查并不代表能减轻</w:t>
      </w:r>
      <w:r>
        <w:rPr>
          <w:rFonts w:hint="eastAsia" w:ascii="宋体" w:hAnsi="宋体" w:cs="宋体"/>
          <w:color w:val="000000" w:themeColor="text1"/>
          <w:kern w:val="0"/>
          <w14:textFill>
            <w14:solidFill>
              <w14:schemeClr w14:val="tx1"/>
            </w14:solidFill>
          </w14:textFill>
        </w:rPr>
        <w:t>投标方</w:t>
      </w:r>
      <w:r>
        <w:rPr>
          <w:rFonts w:ascii="宋体" w:hAnsi="宋体" w:cs="宋体"/>
          <w:color w:val="000000" w:themeColor="text1"/>
          <w:kern w:val="0"/>
          <w14:textFill>
            <w14:solidFill>
              <w14:schemeClr w14:val="tx1"/>
            </w14:solidFill>
          </w14:textFill>
        </w:rPr>
        <w:t>对其所应承担的相应责任。</w:t>
      </w:r>
    </w:p>
    <w:p w14:paraId="7D6E18B4">
      <w:pPr>
        <w:pStyle w:val="51"/>
        <w:rPr>
          <w:rFonts w:ascii="宋体" w:hAnsi="宋体" w:cs="宋体"/>
          <w:kern w:val="0"/>
        </w:rPr>
      </w:pPr>
      <w:r>
        <w:rPr>
          <w:rFonts w:hint="eastAsia" w:ascii="宋体" w:hAnsi="宋体" w:cs="宋体"/>
          <w:kern w:val="0"/>
        </w:rPr>
        <w:t>8、投标方应执行本技术规格书中所列要求、标准；本技术规格书中未提及的内容均满足或优于国家标准、电力行业标准和有关国际标准。有矛盾时，应按较高标准执行。</w:t>
      </w:r>
    </w:p>
    <w:p w14:paraId="2C402900">
      <w:pPr>
        <w:pStyle w:val="51"/>
        <w:rPr>
          <w:rFonts w:ascii="宋体" w:hAnsi="宋体" w:cs="宋体"/>
        </w:rPr>
      </w:pPr>
      <w:r>
        <w:rPr>
          <w:rFonts w:hint="eastAsia" w:ascii="宋体" w:hAnsi="宋体" w:cs="宋体"/>
        </w:rPr>
        <w:t>9、合同签订后1个月，投标方将提出合同设备的设计、制造、检验/工厂试验、装配、安装、调试、试运、验收、性能试验、运行和维护等标准清单给招标方确认。</w:t>
      </w:r>
    </w:p>
    <w:p w14:paraId="2EE0B387">
      <w:pPr>
        <w:pStyle w:val="51"/>
        <w:rPr>
          <w:rFonts w:ascii="宋体" w:hAnsi="宋体" w:cs="宋体"/>
        </w:rPr>
      </w:pPr>
      <w:r>
        <w:rPr>
          <w:rFonts w:hint="eastAsia" w:ascii="宋体" w:hAnsi="宋体" w:cs="宋体"/>
        </w:rPr>
        <w:t>10、在合同签订后，招标方有权因规范、标准、规程发生变化而提出一些补充要求。</w:t>
      </w:r>
    </w:p>
    <w:p w14:paraId="743A6ACE">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12、投标方</w:t>
      </w:r>
      <w:r>
        <w:rPr>
          <w:color w:val="000000" w:themeColor="text1"/>
          <w14:textFill>
            <w14:solidFill>
              <w14:schemeClr w14:val="tx1"/>
            </w14:solidFill>
          </w14:textFill>
        </w:rPr>
        <w:t>应按照本技术规格书的要求，负责其供货范围内全部设备的设计、制造、设备配套、油漆、包装、运输</w:t>
      </w:r>
      <w:r>
        <w:rPr>
          <w:rFonts w:hint="eastAsia"/>
          <w:color w:val="000000" w:themeColor="text1"/>
          <w14:textFill>
            <w14:solidFill>
              <w14:schemeClr w14:val="tx1"/>
            </w14:solidFill>
          </w14:textFill>
        </w:rPr>
        <w:t>至</w:t>
      </w:r>
      <w:r>
        <w:rPr>
          <w:color w:val="000000" w:themeColor="text1"/>
          <w14:textFill>
            <w14:solidFill>
              <w14:schemeClr w14:val="tx1"/>
            </w14:solidFill>
          </w14:textFill>
        </w:rPr>
        <w:t>现场交货</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设备安装、调试、试验及有关的技术服务。</w:t>
      </w:r>
    </w:p>
    <w:p w14:paraId="4146E83C">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本技术规格书经</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确认后作为订货合同的技术附件，与合同正文具有同等的法律效力。</w:t>
      </w:r>
    </w:p>
    <w:p w14:paraId="0EB737DB">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14、投标方提供的所有图纸、技术文件、设备信函等必须使用中文，如果投标方提供的文件中使用另一种文字，则需有中文译本，且在这种情况下，解释以中文为准。如招标方要求，则投标方应提供相应的英文版文件。</w:t>
      </w:r>
    </w:p>
    <w:p w14:paraId="56BD3D40">
      <w:pPr>
        <w:widowControl/>
        <w:jc w:val="left"/>
        <w:rPr>
          <w:color w:val="000000" w:themeColor="text1"/>
          <w:sz w:val="24"/>
          <w14:textFill>
            <w14:solidFill>
              <w14:schemeClr w14:val="tx1"/>
            </w14:solidFill>
          </w14:textFill>
        </w:rPr>
      </w:pPr>
      <w:r>
        <w:rPr>
          <w:color w:val="000000" w:themeColor="text1"/>
          <w14:textFill>
            <w14:solidFill>
              <w14:schemeClr w14:val="tx1"/>
            </w14:solidFill>
          </w14:textFill>
        </w:rPr>
        <w:br w:type="page"/>
      </w:r>
    </w:p>
    <w:bookmarkEnd w:id="6"/>
    <w:p w14:paraId="3DE60CB3">
      <w:pPr>
        <w:pStyle w:val="52"/>
        <w:spacing w:before="312" w:after="156"/>
      </w:pPr>
      <w:bookmarkStart w:id="12" w:name="_Toc12778"/>
      <w:bookmarkStart w:id="13" w:name="_Toc11134"/>
      <w:bookmarkStart w:id="14" w:name="_Toc22601"/>
      <w:bookmarkStart w:id="15" w:name="_Toc402455527"/>
      <w:bookmarkStart w:id="16" w:name="_Toc434220405"/>
      <w:bookmarkStart w:id="17" w:name="_Toc16134"/>
      <w:bookmarkStart w:id="18" w:name="_Toc15507"/>
      <w:bookmarkStart w:id="19" w:name="_Toc16543"/>
      <w:bookmarkStart w:id="20" w:name="_Toc20631"/>
      <w:bookmarkStart w:id="21" w:name="_Toc23371"/>
      <w:bookmarkStart w:id="22" w:name="_Toc19523"/>
      <w:r>
        <w:rPr>
          <w:rFonts w:hint="eastAsia"/>
        </w:rPr>
        <w:t>项目概述</w:t>
      </w:r>
      <w:bookmarkEnd w:id="12"/>
      <w:bookmarkEnd w:id="13"/>
      <w:bookmarkEnd w:id="14"/>
      <w:bookmarkEnd w:id="15"/>
      <w:bookmarkEnd w:id="16"/>
      <w:bookmarkEnd w:id="17"/>
      <w:bookmarkEnd w:id="18"/>
      <w:bookmarkEnd w:id="19"/>
      <w:bookmarkEnd w:id="20"/>
      <w:bookmarkEnd w:id="21"/>
      <w:bookmarkEnd w:id="22"/>
    </w:p>
    <w:p w14:paraId="7AE8A2AC">
      <w:pPr>
        <w:pStyle w:val="53"/>
      </w:pPr>
      <w:bookmarkStart w:id="23" w:name="_Toc3621"/>
      <w:bookmarkStart w:id="24" w:name="_Toc22922"/>
      <w:bookmarkStart w:id="25" w:name="_Toc13927"/>
      <w:bookmarkStart w:id="26" w:name="_Toc434220406"/>
      <w:bookmarkStart w:id="27" w:name="_Toc21817"/>
      <w:bookmarkStart w:id="28" w:name="_Toc5558"/>
      <w:bookmarkStart w:id="29" w:name="_Toc21417"/>
      <w:bookmarkStart w:id="30" w:name="_Toc380658934"/>
      <w:bookmarkStart w:id="31" w:name="_Toc402455528"/>
      <w:bookmarkStart w:id="32" w:name="_Toc2319"/>
      <w:bookmarkStart w:id="33" w:name="_Toc15601"/>
      <w:bookmarkStart w:id="34" w:name="_Toc9129"/>
      <w:r>
        <w:rPr>
          <w:rFonts w:hint="eastAsia"/>
        </w:rPr>
        <w:t>项目简介</w:t>
      </w:r>
      <w:bookmarkEnd w:id="23"/>
      <w:bookmarkEnd w:id="24"/>
      <w:bookmarkEnd w:id="25"/>
      <w:bookmarkEnd w:id="26"/>
      <w:bookmarkEnd w:id="27"/>
      <w:bookmarkEnd w:id="28"/>
      <w:bookmarkEnd w:id="29"/>
      <w:bookmarkEnd w:id="30"/>
      <w:bookmarkEnd w:id="31"/>
      <w:bookmarkEnd w:id="32"/>
      <w:bookmarkEnd w:id="33"/>
      <w:bookmarkEnd w:id="34"/>
    </w:p>
    <w:p w14:paraId="33792703">
      <w:pPr>
        <w:pStyle w:val="54"/>
        <w:numPr>
          <w:ilvl w:val="0"/>
          <w:numId w:val="0"/>
        </w:numPr>
        <w:outlineLvl w:val="9"/>
        <w:rPr>
          <w:rFonts w:hAnsi="宋体"/>
          <w:b w:val="0"/>
          <w:sz w:val="24"/>
        </w:rPr>
      </w:pPr>
      <w:bookmarkStart w:id="35" w:name="_Toc327533472"/>
      <w:bookmarkStart w:id="36" w:name="_Toc10682"/>
      <w:bookmarkStart w:id="37" w:name="_Toc371456248"/>
      <w:bookmarkStart w:id="38" w:name="_Toc24393"/>
      <w:bookmarkStart w:id="39" w:name="_Toc378859585"/>
      <w:bookmarkStart w:id="40" w:name="_Toc402455532"/>
      <w:bookmarkStart w:id="41" w:name="_Toc380658937"/>
      <w:bookmarkStart w:id="42" w:name="_Toc230011860"/>
      <w:bookmarkStart w:id="43" w:name="_Toc379121872"/>
      <w:bookmarkStart w:id="44" w:name="_Toc327774984"/>
      <w:bookmarkStart w:id="45" w:name="_Toc354467716"/>
      <w:bookmarkStart w:id="46" w:name="_Toc373845212"/>
      <w:bookmarkStart w:id="47" w:name="_Toc410138978"/>
      <w:bookmarkStart w:id="48" w:name="_Toc376261636"/>
      <w:bookmarkStart w:id="49" w:name="_Toc379122497"/>
      <w:bookmarkStart w:id="50" w:name="_Toc373829610"/>
      <w:r>
        <w:rPr>
          <w:rFonts w:hint="eastAsia" w:hAnsi="宋体"/>
          <w:b w:val="0"/>
          <w:sz w:val="24"/>
        </w:rPr>
        <w:t>项目名称：</w:t>
      </w:r>
      <w:r>
        <w:rPr>
          <w:rFonts w:hint="eastAsia" w:hAnsi="宋体"/>
          <w:b w:val="0"/>
          <w:sz w:val="24"/>
          <w:lang w:val="en-US" w:eastAsia="zh-CN"/>
        </w:rPr>
        <w:t>新安县</w:t>
      </w:r>
      <w:r>
        <w:rPr>
          <w:rFonts w:hint="eastAsia" w:hAnsi="宋体"/>
          <w:b w:val="0"/>
          <w:sz w:val="24"/>
        </w:rPr>
        <w:t>生活垃圾焚烧发电项目</w:t>
      </w:r>
    </w:p>
    <w:p w14:paraId="2B0F0DB1">
      <w:pPr>
        <w:pStyle w:val="54"/>
        <w:numPr>
          <w:ilvl w:val="0"/>
          <w:numId w:val="0"/>
        </w:numPr>
        <w:outlineLvl w:val="9"/>
        <w:rPr>
          <w:rFonts w:hint="eastAsia" w:hAnsi="宋体"/>
          <w:b w:val="0"/>
          <w:sz w:val="24"/>
          <w:lang w:val="en-US" w:eastAsia="zh-CN"/>
        </w:rPr>
      </w:pPr>
      <w:r>
        <w:rPr>
          <w:rFonts w:hint="eastAsia" w:hAnsi="宋体"/>
          <w:b w:val="0"/>
          <w:sz w:val="24"/>
        </w:rPr>
        <w:t>项目地址：</w:t>
      </w:r>
      <w:r>
        <w:rPr>
          <w:rFonts w:hint="eastAsia" w:hAnsi="宋体"/>
          <w:b w:val="0"/>
          <w:sz w:val="24"/>
          <w:lang w:val="en-US" w:eastAsia="zh-CN"/>
        </w:rPr>
        <w:t>新安县正村镇白墙村北500米</w:t>
      </w:r>
    </w:p>
    <w:p w14:paraId="12722F76">
      <w:pPr>
        <w:pStyle w:val="54"/>
        <w:numPr>
          <w:ilvl w:val="0"/>
          <w:numId w:val="0"/>
        </w:numPr>
        <w:outlineLvl w:val="9"/>
        <w:rPr>
          <w:rFonts w:hAnsi="宋体"/>
          <w:b w:val="0"/>
          <w:sz w:val="24"/>
        </w:rPr>
      </w:pPr>
      <w:r>
        <w:rPr>
          <w:rFonts w:hint="eastAsia" w:hAnsi="宋体"/>
          <w:b w:val="0"/>
          <w:sz w:val="24"/>
        </w:rPr>
        <w:t>设计规模：建设规模</w:t>
      </w:r>
      <w:r>
        <w:rPr>
          <w:rFonts w:hint="eastAsia" w:hAnsi="宋体"/>
          <w:b w:val="0"/>
          <w:sz w:val="24"/>
          <w:lang w:val="en-US" w:eastAsia="zh-CN"/>
        </w:rPr>
        <w:t>2</w:t>
      </w:r>
      <w:r>
        <w:rPr>
          <w:rFonts w:hint="eastAsia" w:hAnsi="宋体"/>
          <w:b w:val="0"/>
          <w:sz w:val="24"/>
        </w:rPr>
        <w:t>×</w:t>
      </w:r>
      <w:r>
        <w:rPr>
          <w:rFonts w:hint="eastAsia" w:hAnsi="宋体"/>
          <w:b w:val="0"/>
          <w:sz w:val="24"/>
          <w:lang w:val="en-US" w:eastAsia="zh-CN"/>
        </w:rPr>
        <w:t>40</w:t>
      </w:r>
      <w:r>
        <w:rPr>
          <w:rFonts w:hint="eastAsia" w:hAnsi="宋体"/>
          <w:b w:val="0"/>
          <w:sz w:val="24"/>
        </w:rPr>
        <w:t>0t/d垃圾焚烧</w:t>
      </w:r>
      <w:r>
        <w:rPr>
          <w:rFonts w:hint="eastAsia" w:hAnsi="宋体"/>
          <w:b w:val="0"/>
          <w:sz w:val="24"/>
          <w:lang w:eastAsia="zh-CN"/>
        </w:rPr>
        <w:t>仪控</w:t>
      </w:r>
      <w:r>
        <w:rPr>
          <w:rFonts w:hint="eastAsia" w:hAnsi="宋体"/>
          <w:b w:val="0"/>
          <w:sz w:val="24"/>
        </w:rPr>
        <w:t>＋台</w:t>
      </w:r>
      <w:r>
        <w:rPr>
          <w:rFonts w:hint="eastAsia" w:hAnsi="宋体"/>
          <w:b w:val="0"/>
          <w:sz w:val="24"/>
          <w:lang w:val="en-US" w:eastAsia="zh-CN"/>
        </w:rPr>
        <w:t>1</w:t>
      </w:r>
      <w:r>
        <w:rPr>
          <w:rFonts w:hint="eastAsia" w:hAnsi="宋体"/>
          <w:b w:val="0"/>
          <w:sz w:val="24"/>
        </w:rPr>
        <w:t>5MW汽轮发电机项目规模及设备配置。</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DF7DD2E">
      <w:pPr>
        <w:pStyle w:val="52"/>
        <w:spacing w:before="312" w:after="156"/>
      </w:pPr>
      <w:bookmarkStart w:id="51" w:name="_Toc402455542"/>
      <w:bookmarkStart w:id="52" w:name="_Toc7444"/>
      <w:bookmarkStart w:id="53" w:name="_Toc22893"/>
      <w:bookmarkStart w:id="54" w:name="_Toc6999"/>
      <w:bookmarkStart w:id="55" w:name="_Toc22713"/>
      <w:bookmarkStart w:id="56" w:name="_Toc15650"/>
      <w:bookmarkStart w:id="57" w:name="_Toc6059"/>
      <w:bookmarkStart w:id="58" w:name="_Toc434220414"/>
      <w:bookmarkStart w:id="59" w:name="_Toc22423"/>
      <w:bookmarkStart w:id="60" w:name="_Toc3637"/>
      <w:bookmarkStart w:id="61" w:name="_Toc380658958"/>
      <w:bookmarkStart w:id="62" w:name="_Toc25023"/>
      <w:r>
        <w:rPr>
          <w:rFonts w:hint="eastAsia"/>
        </w:rPr>
        <w:t>技术要求</w:t>
      </w:r>
      <w:bookmarkEnd w:id="51"/>
      <w:bookmarkEnd w:id="52"/>
      <w:bookmarkEnd w:id="53"/>
      <w:bookmarkEnd w:id="54"/>
      <w:bookmarkEnd w:id="55"/>
      <w:bookmarkEnd w:id="56"/>
      <w:bookmarkEnd w:id="57"/>
      <w:bookmarkEnd w:id="58"/>
      <w:bookmarkEnd w:id="59"/>
      <w:bookmarkEnd w:id="60"/>
      <w:bookmarkEnd w:id="61"/>
      <w:bookmarkEnd w:id="62"/>
    </w:p>
    <w:p w14:paraId="495A94C0">
      <w:pPr>
        <w:pStyle w:val="53"/>
      </w:pPr>
      <w:bookmarkStart w:id="63" w:name="_Toc11321"/>
      <w:bookmarkStart w:id="64" w:name="_Toc32063"/>
      <w:bookmarkStart w:id="65" w:name="_Toc14882"/>
      <w:bookmarkStart w:id="66" w:name="_Toc6200"/>
      <w:bookmarkStart w:id="67" w:name="_Toc434220413"/>
      <w:bookmarkStart w:id="68" w:name="_Toc1002"/>
      <w:bookmarkStart w:id="69" w:name="_Toc22301"/>
      <w:bookmarkStart w:id="70" w:name="_Toc402455541"/>
      <w:bookmarkStart w:id="71" w:name="_Toc25268"/>
      <w:bookmarkStart w:id="72" w:name="_Toc7805"/>
      <w:bookmarkStart w:id="73" w:name="_Toc30950"/>
      <w:bookmarkStart w:id="74" w:name="_Toc402455544"/>
      <w:bookmarkStart w:id="75" w:name="_Toc434220416"/>
      <w:r>
        <w:rPr>
          <w:rFonts w:hint="eastAsia"/>
        </w:rPr>
        <w:t>设备技术参数</w:t>
      </w:r>
      <w:bookmarkEnd w:id="63"/>
      <w:bookmarkEnd w:id="64"/>
      <w:bookmarkEnd w:id="65"/>
      <w:bookmarkEnd w:id="66"/>
      <w:bookmarkEnd w:id="67"/>
      <w:bookmarkEnd w:id="68"/>
      <w:bookmarkEnd w:id="69"/>
      <w:bookmarkEnd w:id="70"/>
      <w:bookmarkEnd w:id="71"/>
      <w:bookmarkEnd w:id="72"/>
      <w:bookmarkEnd w:id="73"/>
    </w:p>
    <w:tbl>
      <w:tblPr>
        <w:tblStyle w:val="42"/>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404"/>
        <w:gridCol w:w="3710"/>
        <w:gridCol w:w="750"/>
        <w:gridCol w:w="763"/>
        <w:gridCol w:w="471"/>
      </w:tblGrid>
      <w:tr w14:paraId="3321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4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5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78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数 量</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013D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4" w:type="dxa"/>
            <w:tcBorders>
              <w:top w:val="nil"/>
              <w:left w:val="nil"/>
              <w:bottom w:val="nil"/>
              <w:right w:val="nil"/>
            </w:tcBorders>
            <w:shd w:val="clear" w:color="auto" w:fill="auto"/>
            <w:noWrap/>
            <w:vAlign w:val="center"/>
          </w:tcPr>
          <w:p w14:paraId="3D3D6F72">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垃圾吊电缆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F87">
            <w:pPr>
              <w:keepNext w:val="0"/>
              <w:keepLines w:val="0"/>
              <w:widowControl/>
              <w:suppressLineNumbers w:val="0"/>
              <w:jc w:val="both"/>
              <w:textAlignment w:val="bottom"/>
              <w:rPr>
                <w:rFonts w:hint="eastAsia"/>
              </w:rPr>
            </w:pPr>
            <w:r>
              <w:rPr>
                <w:rFonts w:hint="eastAsia"/>
              </w:rPr>
              <w:t>LSTKABEL-RLDCL 4*16+8*1.5；</w:t>
            </w:r>
          </w:p>
          <w:p w14:paraId="63F367B5">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lang w:val="en-US" w:eastAsia="zh-CN"/>
              </w:rPr>
              <w:t>55米/捆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C5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lang w:val="en-US" w:eastAsia="zh-CN"/>
              </w:rPr>
              <w:t>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C424">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2</w:t>
            </w:r>
            <w:bookmarkStart w:id="147" w:name="_GoBack"/>
            <w:bookmarkEnd w:id="147"/>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4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C0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6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F068">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热电阻</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2E1B">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规格型号：WZP-430插深800mm保护管材质316 φ16；</w:t>
            </w:r>
            <w:r>
              <w:rPr>
                <w:rFonts w:hint="eastAsia" w:ascii="宋体" w:hAnsi="宋体" w:cs="宋体"/>
                <w:i w:val="0"/>
                <w:iCs w:val="0"/>
                <w:color w:val="000000"/>
                <w:kern w:val="0"/>
                <w:sz w:val="21"/>
                <w:szCs w:val="21"/>
                <w:u w:val="none"/>
                <w:lang w:val="en-US" w:eastAsia="zh-CN" w:bidi="ar"/>
              </w:rPr>
              <w:t>品牌：</w:t>
            </w:r>
            <w:r>
              <w:rPr>
                <w:rFonts w:hint="eastAsia" w:ascii="宋体" w:hAnsi="宋体" w:eastAsia="宋体" w:cs="宋体"/>
                <w:i w:val="0"/>
                <w:iCs w:val="0"/>
                <w:color w:val="000000"/>
                <w:kern w:val="0"/>
                <w:sz w:val="21"/>
                <w:szCs w:val="21"/>
                <w:u w:val="none"/>
                <w:lang w:val="en-US" w:eastAsia="zh-CN" w:bidi="ar"/>
              </w:rPr>
              <w:t>重庆江元科技/重庆川仪/杭州富春江仪表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E95">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8</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27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0DC2">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计算机电缆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CCD">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型号：ZC-DJYVP2-300/500V,1*3*1.0；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7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E1C">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10</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39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11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B40">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多功能仪表</w:t>
            </w:r>
            <w:r>
              <w:rPr>
                <w:rFonts w:hint="eastAsia" w:ascii="宋体" w:hAnsi="宋体" w:cs="宋体"/>
                <w:i w:val="0"/>
                <w:iCs w:val="0"/>
                <w:color w:val="000000"/>
                <w:kern w:val="0"/>
                <w:sz w:val="21"/>
                <w:szCs w:val="21"/>
                <w:u w:val="none"/>
                <w:lang w:val="en-US" w:eastAsia="zh-CN" w:bidi="ar"/>
              </w:rPr>
              <w:t>（电流表）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741">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安科瑞AMC</w:t>
            </w:r>
            <w:r>
              <w:rPr>
                <w:rFonts w:hint="eastAsia" w:ascii="宋体" w:hAnsi="宋体" w:cs="宋体"/>
                <w:i w:val="0"/>
                <w:iCs w:val="0"/>
                <w:color w:val="000000"/>
                <w:kern w:val="0"/>
                <w:sz w:val="21"/>
                <w:szCs w:val="21"/>
                <w:u w:val="none"/>
                <w:lang w:val="en-US" w:eastAsia="zh-CN" w:bidi="ar"/>
              </w:rPr>
              <w:t>96L-AI/M  电流输入：AC 1A  精度等级：0.5  对应关系：0-1A/4-20mA</w:t>
            </w: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1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A42A">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0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FD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7A56">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EC3E">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 1光4电收发器；处理器： 1光4电收发器；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844B">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3</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DE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0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BEC7">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数显循环时间继电器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42D0">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制造商：德力西；型号：JSS48A-S（含底座）；电压等级：220V AC；延时类型：循环延时；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AFBA">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0B597">
            <w:pPr>
              <w:adjustRightInd w:val="0"/>
              <w:snapToGrid w:val="0"/>
              <w:spacing w:line="440" w:lineRule="exact"/>
              <w:jc w:val="center"/>
              <w:rPr>
                <w:rFonts w:hint="eastAsia" w:ascii="宋体" w:hAnsi="宋体" w:eastAsia="宋体" w:cs="宋体"/>
                <w:kern w:val="2"/>
                <w:sz w:val="21"/>
                <w:szCs w:val="21"/>
                <w:lang w:val="en-US" w:eastAsia="zh-CN" w:bidi="ar-SA"/>
              </w:rPr>
            </w:pPr>
          </w:p>
        </w:tc>
      </w:tr>
      <w:tr w14:paraId="393F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A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F61D">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气源PU管</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89DE">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规格8*6.5；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1B96">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w:t>
            </w:r>
            <w:r>
              <w:rPr>
                <w:rFonts w:hint="eastAsia" w:ascii="宋体" w:hAnsi="宋体" w:eastAsia="宋体" w:cs="宋体"/>
                <w:color w:val="000000"/>
                <w:kern w:val="2"/>
                <w:sz w:val="21"/>
                <w:szCs w:val="21"/>
                <w:lang w:val="en-US" w:eastAsia="zh-CN" w:bidi="ar-SA"/>
              </w:rPr>
              <w:t>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33DE">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r>
      <w:tr w14:paraId="0ED2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8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52CA">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端子排</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02B">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UK-2.5B 灰色  100片/盒</w:t>
            </w: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盒</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7A1">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81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90078E4">
      <w:pPr>
        <w:pStyle w:val="53"/>
      </w:pPr>
      <w:bookmarkStart w:id="76" w:name="_Toc16067"/>
      <w:bookmarkStart w:id="77" w:name="_Toc26247"/>
      <w:bookmarkStart w:id="78" w:name="_Toc6455"/>
      <w:bookmarkStart w:id="79" w:name="_Toc30501"/>
      <w:bookmarkStart w:id="80" w:name="_Toc20709"/>
      <w:bookmarkStart w:id="81" w:name="_Toc23772"/>
      <w:bookmarkStart w:id="82" w:name="_Toc171"/>
      <w:bookmarkStart w:id="83" w:name="_Toc32456"/>
      <w:bookmarkStart w:id="84" w:name="_Toc23535"/>
      <w:r>
        <w:rPr>
          <w:rFonts w:hint="eastAsia"/>
        </w:rPr>
        <w:t>结构要求</w:t>
      </w:r>
      <w:bookmarkEnd w:id="74"/>
      <w:bookmarkEnd w:id="75"/>
      <w:bookmarkEnd w:id="76"/>
      <w:bookmarkEnd w:id="77"/>
      <w:bookmarkEnd w:id="78"/>
      <w:bookmarkEnd w:id="79"/>
      <w:bookmarkEnd w:id="80"/>
      <w:bookmarkEnd w:id="81"/>
      <w:bookmarkEnd w:id="82"/>
      <w:bookmarkEnd w:id="83"/>
      <w:bookmarkEnd w:id="84"/>
    </w:p>
    <w:p w14:paraId="3CBABD92">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rPr>
        <w:t>3.</w:t>
      </w:r>
      <w:r>
        <w:rPr>
          <w:rFonts w:hint="eastAsia" w:ascii="宋体" w:hAnsi="宋体" w:cs="宋体"/>
          <w:b/>
          <w:bCs/>
          <w:sz w:val="24"/>
          <w:lang w:val="en-US" w:eastAsia="zh-CN"/>
        </w:rPr>
        <w:t>2.1 ★设备技术参数必须是驰名品牌。</w:t>
      </w:r>
    </w:p>
    <w:p w14:paraId="0BEE7BDF">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lang w:val="en-US" w:eastAsia="zh-CN"/>
        </w:rPr>
        <w:t>3.2.2 ★上述所有备件必须是原厂配件。</w:t>
      </w:r>
    </w:p>
    <w:p w14:paraId="19D2B4DE">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lang w:val="en-US" w:eastAsia="zh-CN"/>
        </w:rPr>
        <w:t>3.2.3 ★上述所有备件必须是驰名品牌。</w:t>
      </w:r>
    </w:p>
    <w:p w14:paraId="40423B0B">
      <w:pPr>
        <w:tabs>
          <w:tab w:val="left" w:pos="600"/>
          <w:tab w:val="left" w:pos="5040"/>
        </w:tabs>
        <w:adjustRightInd w:val="0"/>
        <w:snapToGrid w:val="0"/>
        <w:spacing w:line="440" w:lineRule="exact"/>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2.4</w:t>
      </w:r>
      <w:r>
        <w:rPr>
          <w:rFonts w:hint="eastAsia" w:ascii="宋体" w:hAnsi="宋体" w:cs="宋体"/>
          <w:b/>
          <w:bCs/>
          <w:sz w:val="24"/>
        </w:rPr>
        <w:t xml:space="preserve"> </w:t>
      </w:r>
      <w:r>
        <w:rPr>
          <w:rFonts w:hint="eastAsia" w:ascii="宋体" w:hAnsi="宋体" w:cs="宋体"/>
          <w:b/>
          <w:bCs/>
          <w:sz w:val="24"/>
          <w:lang w:val="en-US" w:eastAsia="zh-CN"/>
        </w:rPr>
        <w:t>★上述所有备件必须有质量证书。</w:t>
      </w:r>
    </w:p>
    <w:p w14:paraId="36E442B9">
      <w:pPr>
        <w:rPr>
          <w:rFonts w:hint="eastAsia"/>
        </w:rPr>
      </w:pPr>
      <w:bookmarkStart w:id="85" w:name="_Toc26735"/>
      <w:bookmarkStart w:id="86" w:name="_Toc20505"/>
      <w:bookmarkStart w:id="87" w:name="_Toc12157"/>
      <w:bookmarkStart w:id="88" w:name="_Toc7629"/>
      <w:bookmarkStart w:id="89" w:name="_Toc14835"/>
      <w:bookmarkStart w:id="90" w:name="_Toc914"/>
      <w:bookmarkStart w:id="91" w:name="_Toc19840"/>
      <w:bookmarkStart w:id="92" w:name="_Toc8227"/>
      <w:bookmarkStart w:id="93" w:name="_Toc21321"/>
      <w:bookmarkStart w:id="94" w:name="_Toc434220424"/>
    </w:p>
    <w:p w14:paraId="5BEA8D3A">
      <w:pPr>
        <w:pStyle w:val="52"/>
        <w:spacing w:before="312" w:after="156"/>
      </w:pPr>
      <w:bookmarkStart w:id="95" w:name="_Toc23685"/>
      <w:bookmarkStart w:id="96" w:name="_Toc15503"/>
      <w:bookmarkStart w:id="97" w:name="_Toc17464"/>
      <w:bookmarkStart w:id="98" w:name="_Toc2999"/>
      <w:r>
        <w:rPr>
          <w:rFonts w:hint="eastAsia"/>
        </w:rPr>
        <w:t>性能保证和验收试验</w:t>
      </w:r>
      <w:bookmarkEnd w:id="95"/>
      <w:bookmarkEnd w:id="96"/>
      <w:bookmarkEnd w:id="97"/>
      <w:bookmarkEnd w:id="98"/>
    </w:p>
    <w:p w14:paraId="2DF740F3">
      <w:pPr>
        <w:pStyle w:val="26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60" w:lineRule="auto"/>
        <w:rPr>
          <w:rFonts w:hint="eastAsia" w:eastAsia="黑体" w:cs="Times New Roman"/>
          <w:b/>
          <w:kern w:val="2"/>
          <w:sz w:val="30"/>
          <w:szCs w:val="24"/>
          <w:lang w:val="en-US" w:eastAsia="zh-CN" w:bidi="ar-SA"/>
        </w:rPr>
      </w:pPr>
      <w:r>
        <w:rPr>
          <w:rFonts w:hint="eastAsia" w:eastAsia="黑体" w:cs="Times New Roman"/>
          <w:b/>
          <w:kern w:val="2"/>
          <w:sz w:val="30"/>
          <w:szCs w:val="24"/>
          <w:lang w:val="en-US" w:eastAsia="zh-CN" w:bidi="ar-SA"/>
        </w:rPr>
        <w:t>4.1性能保证</w:t>
      </w:r>
    </w:p>
    <w:p w14:paraId="4C76B371">
      <w:pPr>
        <w:pStyle w:val="26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60" w:lineRule="auto"/>
        <w:ind w:firstLine="480" w:firstLineChars="200"/>
        <w:rPr>
          <w:rFonts w:ascii="宋体" w:hAnsi="宋体" w:eastAsia="宋体"/>
          <w:color w:val="auto"/>
          <w:sz w:val="24"/>
          <w:szCs w:val="28"/>
        </w:rPr>
      </w:pPr>
      <w:r>
        <w:rPr>
          <w:rFonts w:hint="eastAsia" w:ascii="宋体" w:hAnsi="宋体" w:eastAsia="宋体"/>
          <w:color w:val="auto"/>
          <w:sz w:val="24"/>
          <w:szCs w:val="28"/>
        </w:rPr>
        <w:t>投标方提供的设备的性能</w:t>
      </w:r>
      <w:r>
        <w:rPr>
          <w:rFonts w:ascii="宋体" w:hAnsi="宋体" w:eastAsia="宋体"/>
          <w:color w:val="auto"/>
          <w:sz w:val="24"/>
          <w:szCs w:val="28"/>
        </w:rPr>
        <w:t>应</w:t>
      </w:r>
      <w:r>
        <w:rPr>
          <w:rFonts w:hint="eastAsia" w:ascii="宋体" w:hAnsi="宋体" w:eastAsia="宋体"/>
          <w:color w:val="auto"/>
          <w:sz w:val="24"/>
          <w:szCs w:val="28"/>
        </w:rPr>
        <w:t>满足</w:t>
      </w:r>
      <w:r>
        <w:rPr>
          <w:rFonts w:ascii="宋体" w:hAnsi="宋体" w:eastAsia="宋体"/>
          <w:color w:val="auto"/>
          <w:sz w:val="24"/>
          <w:szCs w:val="28"/>
        </w:rPr>
        <w:t>本技术规范书的要求，</w:t>
      </w:r>
      <w:r>
        <w:rPr>
          <w:rFonts w:hint="eastAsia" w:ascii="宋体" w:hAnsi="宋体" w:eastAsia="宋体"/>
          <w:color w:val="auto"/>
          <w:sz w:val="24"/>
          <w:szCs w:val="28"/>
        </w:rPr>
        <w:t>并</w:t>
      </w:r>
      <w:r>
        <w:rPr>
          <w:rFonts w:ascii="宋体" w:hAnsi="宋体" w:eastAsia="宋体"/>
          <w:color w:val="auto"/>
          <w:sz w:val="24"/>
          <w:szCs w:val="28"/>
        </w:rPr>
        <w:t>保证下列性能：</w:t>
      </w:r>
    </w:p>
    <w:tbl>
      <w:tblPr>
        <w:tblStyle w:val="42"/>
        <w:tblW w:w="852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172"/>
        <w:gridCol w:w="1626"/>
        <w:gridCol w:w="3013"/>
      </w:tblGrid>
      <w:tr w14:paraId="0AC3B27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5036F7BE">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3172" w:type="dxa"/>
            <w:vAlign w:val="center"/>
          </w:tcPr>
          <w:p w14:paraId="47B05FC5">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w:t>
            </w:r>
          </w:p>
        </w:tc>
        <w:tc>
          <w:tcPr>
            <w:tcW w:w="1626" w:type="dxa"/>
            <w:vAlign w:val="center"/>
          </w:tcPr>
          <w:p w14:paraId="2B9E696B">
            <w:pPr>
              <w:spacing w:line="360" w:lineRule="auto"/>
              <w:jc w:val="center"/>
              <w:rPr>
                <w:rFonts w:hint="eastAsia" w:eastAsia="宋体"/>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保质期</w:t>
            </w:r>
          </w:p>
        </w:tc>
        <w:tc>
          <w:tcPr>
            <w:tcW w:w="3013" w:type="dxa"/>
            <w:vAlign w:val="center"/>
          </w:tcPr>
          <w:p w14:paraId="58CD7AF2">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14:paraId="0C72128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6C9A561B">
            <w:pPr>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p>
        </w:tc>
        <w:tc>
          <w:tcPr>
            <w:tcW w:w="3172" w:type="dxa"/>
            <w:vAlign w:val="center"/>
          </w:tcPr>
          <w:p w14:paraId="73D40208">
            <w:pPr>
              <w:spacing w:line="360" w:lineRule="auto"/>
              <w:jc w:val="left"/>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备品备件</w:t>
            </w:r>
          </w:p>
        </w:tc>
        <w:tc>
          <w:tcPr>
            <w:tcW w:w="1626" w:type="dxa"/>
            <w:vAlign w:val="center"/>
          </w:tcPr>
          <w:p w14:paraId="6D495C23">
            <w:pPr>
              <w:spacing w:line="360" w:lineRule="auto"/>
              <w:jc w:val="center"/>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1年</w:t>
            </w:r>
          </w:p>
        </w:tc>
        <w:tc>
          <w:tcPr>
            <w:tcW w:w="3013" w:type="dxa"/>
            <w:vMerge w:val="restart"/>
            <w:vAlign w:val="center"/>
          </w:tcPr>
          <w:p w14:paraId="5B7680CF">
            <w:pPr>
              <w:spacing w:line="360" w:lineRule="auto"/>
              <w:jc w:val="left"/>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设备使用后，保质期内发生故障，供应商无条件更换新设备</w:t>
            </w:r>
          </w:p>
        </w:tc>
      </w:tr>
      <w:tr w14:paraId="6FD808B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5A586493">
            <w:pPr>
              <w:spacing w:line="360" w:lineRule="auto"/>
              <w:jc w:val="center"/>
              <w:rPr>
                <w:b/>
                <w:bCs/>
                <w:color w:val="000000" w:themeColor="text1"/>
                <w:sz w:val="24"/>
                <w14:textFill>
                  <w14:solidFill>
                    <w14:schemeClr w14:val="tx1"/>
                  </w14:solidFill>
                </w14:textFill>
              </w:rPr>
            </w:pPr>
          </w:p>
        </w:tc>
        <w:tc>
          <w:tcPr>
            <w:tcW w:w="3172" w:type="dxa"/>
            <w:vAlign w:val="center"/>
          </w:tcPr>
          <w:p w14:paraId="24BE6378">
            <w:pPr>
              <w:spacing w:line="360" w:lineRule="auto"/>
              <w:jc w:val="left"/>
              <w:rPr>
                <w:rFonts w:hint="eastAsia" w:eastAsia="宋体"/>
                <w:b/>
                <w:bCs/>
                <w:color w:val="000000" w:themeColor="text1"/>
                <w:sz w:val="24"/>
                <w:lang w:eastAsia="zh-CN"/>
                <w14:textFill>
                  <w14:solidFill>
                    <w14:schemeClr w14:val="tx1"/>
                  </w14:solidFill>
                </w14:textFill>
              </w:rPr>
            </w:pPr>
          </w:p>
        </w:tc>
        <w:tc>
          <w:tcPr>
            <w:tcW w:w="1626" w:type="dxa"/>
            <w:vAlign w:val="center"/>
          </w:tcPr>
          <w:p w14:paraId="3316F6B0">
            <w:pPr>
              <w:spacing w:line="360" w:lineRule="auto"/>
              <w:jc w:val="center"/>
              <w:rPr>
                <w:rFonts w:hint="eastAsia" w:eastAsia="宋体"/>
                <w:b/>
                <w:bCs/>
                <w:color w:val="000000" w:themeColor="text1"/>
                <w:sz w:val="24"/>
                <w:lang w:eastAsia="zh-CN"/>
                <w14:textFill>
                  <w14:solidFill>
                    <w14:schemeClr w14:val="tx1"/>
                  </w14:solidFill>
                </w14:textFill>
              </w:rPr>
            </w:pPr>
          </w:p>
        </w:tc>
        <w:tc>
          <w:tcPr>
            <w:tcW w:w="3013" w:type="dxa"/>
            <w:vMerge w:val="continue"/>
            <w:vAlign w:val="center"/>
          </w:tcPr>
          <w:p w14:paraId="22938E15">
            <w:pPr>
              <w:spacing w:line="360" w:lineRule="auto"/>
              <w:jc w:val="left"/>
              <w:rPr>
                <w:b/>
                <w:bCs/>
                <w:color w:val="000000" w:themeColor="text1"/>
                <w:sz w:val="24"/>
                <w14:textFill>
                  <w14:solidFill>
                    <w14:schemeClr w14:val="tx1"/>
                  </w14:solidFill>
                </w14:textFill>
              </w:rPr>
            </w:pPr>
          </w:p>
        </w:tc>
      </w:tr>
      <w:tr w14:paraId="64717F0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30DEB7DE">
            <w:pPr>
              <w:spacing w:line="360" w:lineRule="auto"/>
              <w:jc w:val="center"/>
              <w:rPr>
                <w:b/>
                <w:bCs/>
                <w:color w:val="000000" w:themeColor="text1"/>
                <w:sz w:val="24"/>
                <w14:textFill>
                  <w14:solidFill>
                    <w14:schemeClr w14:val="tx1"/>
                  </w14:solidFill>
                </w14:textFill>
              </w:rPr>
            </w:pPr>
          </w:p>
        </w:tc>
        <w:tc>
          <w:tcPr>
            <w:tcW w:w="3172" w:type="dxa"/>
            <w:vAlign w:val="center"/>
          </w:tcPr>
          <w:p w14:paraId="1F09AE69">
            <w:pPr>
              <w:spacing w:line="360" w:lineRule="auto"/>
              <w:jc w:val="left"/>
              <w:rPr>
                <w:rFonts w:hint="default" w:eastAsia="宋体"/>
                <w:b/>
                <w:bCs/>
                <w:color w:val="000000" w:themeColor="text1"/>
                <w:sz w:val="24"/>
                <w:lang w:val="en-US" w:eastAsia="zh-CN"/>
                <w14:textFill>
                  <w14:solidFill>
                    <w14:schemeClr w14:val="tx1"/>
                  </w14:solidFill>
                </w14:textFill>
              </w:rPr>
            </w:pPr>
          </w:p>
        </w:tc>
        <w:tc>
          <w:tcPr>
            <w:tcW w:w="1626" w:type="dxa"/>
            <w:vAlign w:val="center"/>
          </w:tcPr>
          <w:p w14:paraId="2F8A7720">
            <w:pPr>
              <w:spacing w:line="360" w:lineRule="auto"/>
              <w:jc w:val="center"/>
              <w:rPr>
                <w:b/>
                <w:bCs/>
                <w:color w:val="000000" w:themeColor="text1"/>
                <w:sz w:val="24"/>
                <w14:textFill>
                  <w14:solidFill>
                    <w14:schemeClr w14:val="tx1"/>
                  </w14:solidFill>
                </w14:textFill>
              </w:rPr>
            </w:pPr>
          </w:p>
        </w:tc>
        <w:tc>
          <w:tcPr>
            <w:tcW w:w="3013" w:type="dxa"/>
            <w:vMerge w:val="continue"/>
            <w:vAlign w:val="center"/>
          </w:tcPr>
          <w:p w14:paraId="5191D2DD">
            <w:pPr>
              <w:spacing w:line="360" w:lineRule="auto"/>
              <w:jc w:val="left"/>
              <w:rPr>
                <w:b/>
                <w:bCs/>
                <w:color w:val="000000" w:themeColor="text1"/>
                <w:sz w:val="24"/>
                <w14:textFill>
                  <w14:solidFill>
                    <w14:schemeClr w14:val="tx1"/>
                  </w14:solidFill>
                </w14:textFill>
              </w:rPr>
            </w:pPr>
          </w:p>
        </w:tc>
      </w:tr>
      <w:tr w14:paraId="41899C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22C76DF7">
            <w:pPr>
              <w:spacing w:line="360" w:lineRule="auto"/>
              <w:jc w:val="center"/>
              <w:rPr>
                <w:b/>
                <w:bCs/>
                <w:color w:val="000000" w:themeColor="text1"/>
                <w:sz w:val="24"/>
                <w14:textFill>
                  <w14:solidFill>
                    <w14:schemeClr w14:val="tx1"/>
                  </w14:solidFill>
                </w14:textFill>
              </w:rPr>
            </w:pPr>
          </w:p>
        </w:tc>
        <w:tc>
          <w:tcPr>
            <w:tcW w:w="3172" w:type="dxa"/>
            <w:vAlign w:val="center"/>
          </w:tcPr>
          <w:p w14:paraId="33AE4E33">
            <w:pPr>
              <w:spacing w:line="360" w:lineRule="auto"/>
              <w:rPr>
                <w:rFonts w:hint="eastAsia" w:eastAsia="宋体"/>
                <w:b/>
                <w:bCs/>
                <w:color w:val="000000" w:themeColor="text1"/>
                <w:sz w:val="24"/>
                <w:lang w:eastAsia="zh-CN"/>
                <w14:textFill>
                  <w14:solidFill>
                    <w14:schemeClr w14:val="tx1"/>
                  </w14:solidFill>
                </w14:textFill>
              </w:rPr>
            </w:pPr>
          </w:p>
        </w:tc>
        <w:tc>
          <w:tcPr>
            <w:tcW w:w="1626" w:type="dxa"/>
            <w:vAlign w:val="center"/>
          </w:tcPr>
          <w:p w14:paraId="073315BB">
            <w:pPr>
              <w:spacing w:line="360" w:lineRule="auto"/>
              <w:jc w:val="center"/>
              <w:rPr>
                <w:rFonts w:hint="default" w:eastAsia="宋体"/>
                <w:b/>
                <w:bCs/>
                <w:color w:val="000000" w:themeColor="text1"/>
                <w:sz w:val="24"/>
                <w:lang w:val="en-US" w:eastAsia="zh-CN"/>
                <w14:textFill>
                  <w14:solidFill>
                    <w14:schemeClr w14:val="tx1"/>
                  </w14:solidFill>
                </w14:textFill>
              </w:rPr>
            </w:pPr>
          </w:p>
        </w:tc>
        <w:tc>
          <w:tcPr>
            <w:tcW w:w="3013" w:type="dxa"/>
            <w:vMerge w:val="continue"/>
            <w:vAlign w:val="center"/>
          </w:tcPr>
          <w:p w14:paraId="3F7CC686">
            <w:pPr>
              <w:spacing w:line="360" w:lineRule="auto"/>
              <w:jc w:val="left"/>
              <w:rPr>
                <w:b/>
                <w:bCs/>
                <w:color w:val="000000" w:themeColor="text1"/>
                <w:sz w:val="24"/>
                <w14:textFill>
                  <w14:solidFill>
                    <w14:schemeClr w14:val="tx1"/>
                  </w14:solidFill>
                </w14:textFill>
              </w:rPr>
            </w:pPr>
          </w:p>
        </w:tc>
      </w:tr>
    </w:tbl>
    <w:p w14:paraId="400F3818">
      <w:pPr>
        <w:pStyle w:val="53"/>
        <w:numPr>
          <w:ilvl w:val="255"/>
          <w:numId w:val="0"/>
        </w:numPr>
        <w:outlineLvl w:val="9"/>
        <w:rPr>
          <w:rFonts w:ascii="宋体" w:hAnsi="宋体" w:eastAsia="宋体" w:cs="宋体"/>
          <w:b w:val="0"/>
          <w:sz w:val="24"/>
        </w:rPr>
      </w:pPr>
      <w:bookmarkStart w:id="99" w:name="_Toc19072"/>
      <w:r>
        <w:rPr>
          <w:rFonts w:hint="eastAsia" w:ascii="宋体" w:hAnsi="宋体" w:eastAsia="宋体" w:cs="宋体"/>
          <w:b w:val="0"/>
          <w:sz w:val="24"/>
        </w:rPr>
        <w:t>注：如有证明投标产品满足上述性能保证要求的支持性资料，请投标方在投标文件中一并附上有关材料。</w:t>
      </w:r>
      <w:bookmarkEnd w:id="99"/>
    </w:p>
    <w:p w14:paraId="591B3C07">
      <w:pPr>
        <w:rPr>
          <w:rFonts w:hint="eastAsia" w:ascii="Times New Roman" w:hAnsi="Times New Roman" w:eastAsia="黑体" w:cs="Times New Roman"/>
          <w:b/>
          <w:kern w:val="2"/>
          <w:sz w:val="30"/>
          <w:szCs w:val="24"/>
          <w:lang w:val="en-US" w:eastAsia="zh-CN" w:bidi="ar-SA"/>
        </w:rPr>
      </w:pPr>
      <w:r>
        <w:rPr>
          <w:rFonts w:hint="eastAsia" w:eastAsia="黑体" w:cs="Times New Roman"/>
          <w:b/>
          <w:kern w:val="2"/>
          <w:sz w:val="30"/>
          <w:szCs w:val="24"/>
          <w:lang w:val="en-US" w:eastAsia="zh-CN" w:bidi="ar-SA"/>
        </w:rPr>
        <w:t>4.2</w:t>
      </w:r>
      <w:r>
        <w:rPr>
          <w:rFonts w:hint="eastAsia" w:ascii="Times New Roman" w:hAnsi="Times New Roman" w:eastAsia="黑体" w:cs="Times New Roman"/>
          <w:b/>
          <w:kern w:val="2"/>
          <w:sz w:val="30"/>
          <w:szCs w:val="24"/>
          <w:lang w:val="en-US" w:eastAsia="zh-CN" w:bidi="ar-SA"/>
        </w:rPr>
        <w:t>性能验收试验</w:t>
      </w:r>
      <w:bookmarkEnd w:id="85"/>
      <w:bookmarkEnd w:id="86"/>
      <w:bookmarkEnd w:id="87"/>
      <w:r>
        <w:rPr>
          <w:rFonts w:hint="eastAsia" w:ascii="Times New Roman" w:hAnsi="Times New Roman" w:eastAsia="黑体" w:cs="Times New Roman"/>
          <w:b/>
          <w:kern w:val="2"/>
          <w:sz w:val="30"/>
          <w:szCs w:val="24"/>
          <w:lang w:val="en-US" w:eastAsia="zh-CN" w:bidi="ar-SA"/>
        </w:rPr>
        <w:t>要求及验收标准</w:t>
      </w:r>
      <w:bookmarkEnd w:id="88"/>
    </w:p>
    <w:p w14:paraId="158D1EAD">
      <w:pPr>
        <w:numPr>
          <w:ilvl w:val="0"/>
          <w:numId w:val="10"/>
        </w:numPr>
        <w:tabs>
          <w:tab w:val="left" w:pos="113"/>
        </w:tabs>
        <w:spacing w:line="360" w:lineRule="auto"/>
        <w:rPr>
          <w:rFonts w:ascii="宋体" w:hAnsi="宋体" w:cs="宋体"/>
          <w:sz w:val="24"/>
        </w:rPr>
      </w:pPr>
      <w:r>
        <w:rPr>
          <w:rFonts w:hint="eastAsia" w:ascii="宋体" w:hAnsi="宋体" w:cs="宋体"/>
          <w:sz w:val="24"/>
        </w:rPr>
        <w:t>性能检验目的：检验</w:t>
      </w:r>
      <w:r>
        <w:rPr>
          <w:rFonts w:hint="eastAsia" w:ascii="宋体" w:hAnsi="宋体" w:cs="宋体"/>
          <w:sz w:val="24"/>
          <w:lang w:val="en-US" w:eastAsia="zh-CN"/>
        </w:rPr>
        <w:t>供货设备</w:t>
      </w:r>
      <w:r>
        <w:rPr>
          <w:rFonts w:hint="eastAsia" w:ascii="宋体" w:hAnsi="宋体" w:cs="宋体"/>
          <w:sz w:val="24"/>
        </w:rPr>
        <w:t>的主要性能是否符合技术规范书的要求。</w:t>
      </w:r>
    </w:p>
    <w:p w14:paraId="5A40DB5B">
      <w:pPr>
        <w:numPr>
          <w:ilvl w:val="0"/>
          <w:numId w:val="10"/>
        </w:numPr>
        <w:tabs>
          <w:tab w:val="left" w:pos="113"/>
        </w:tabs>
        <w:spacing w:line="360" w:lineRule="auto"/>
        <w:rPr>
          <w:rFonts w:ascii="宋体" w:hAnsi="宋体" w:cs="宋体"/>
          <w:sz w:val="24"/>
        </w:rPr>
      </w:pPr>
      <w:r>
        <w:rPr>
          <w:rFonts w:hint="eastAsia" w:ascii="宋体" w:hAnsi="宋体" w:cs="宋体"/>
          <w:sz w:val="24"/>
        </w:rPr>
        <w:t>性能检验的地点：招标方现场。</w:t>
      </w:r>
    </w:p>
    <w:p w14:paraId="637399F5">
      <w:pPr>
        <w:numPr>
          <w:ilvl w:val="0"/>
          <w:numId w:val="10"/>
        </w:numPr>
        <w:tabs>
          <w:tab w:val="left" w:pos="113"/>
        </w:tabs>
        <w:spacing w:line="360" w:lineRule="auto"/>
        <w:rPr>
          <w:rFonts w:ascii="宋体" w:hAnsi="宋体" w:cs="宋体"/>
          <w:sz w:val="24"/>
        </w:rPr>
      </w:pPr>
      <w:r>
        <w:rPr>
          <w:rFonts w:hint="eastAsia" w:ascii="宋体" w:hAnsi="宋体" w:cs="宋体"/>
          <w:sz w:val="24"/>
        </w:rPr>
        <w:t>性能验收的时间：</w:t>
      </w:r>
      <w:r>
        <w:rPr>
          <w:rFonts w:hint="eastAsia" w:ascii="宋体" w:hAnsi="宋体" w:cs="宋体"/>
          <w:sz w:val="24"/>
          <w:lang w:val="en-US" w:eastAsia="zh-CN"/>
        </w:rPr>
        <w:t>设备投用</w:t>
      </w:r>
      <w:r>
        <w:rPr>
          <w:rFonts w:hint="eastAsia" w:ascii="宋体" w:hAnsi="宋体" w:cs="宋体"/>
          <w:sz w:val="24"/>
        </w:rPr>
        <w:t>后</w:t>
      </w:r>
      <w:r>
        <w:rPr>
          <w:rFonts w:hint="eastAsia" w:ascii="宋体" w:hAnsi="宋体" w:cs="宋体"/>
          <w:sz w:val="24"/>
          <w:lang w:val="en-US" w:eastAsia="zh-CN"/>
        </w:rPr>
        <w:t>1</w:t>
      </w:r>
      <w:r>
        <w:rPr>
          <w:rFonts w:hint="eastAsia" w:ascii="宋体" w:hAnsi="宋体" w:cs="宋体"/>
          <w:sz w:val="24"/>
        </w:rPr>
        <w:t>个月内进行，具体时间由招标方与投标方协商确定。投标方应在投标文件中向提供与本合同设备有关的现场性能检验方法、标准和简要验收方法，并由招标方确认。</w:t>
      </w:r>
    </w:p>
    <w:p w14:paraId="76A36FA3">
      <w:pPr>
        <w:numPr>
          <w:ilvl w:val="0"/>
          <w:numId w:val="10"/>
        </w:numPr>
        <w:tabs>
          <w:tab w:val="left" w:pos="113"/>
        </w:tabs>
        <w:spacing w:line="360" w:lineRule="auto"/>
        <w:rPr>
          <w:rFonts w:ascii="宋体" w:hAnsi="宋体" w:cs="宋体"/>
          <w:sz w:val="24"/>
        </w:rPr>
      </w:pPr>
      <w:r>
        <w:rPr>
          <w:rFonts w:hint="eastAsia" w:ascii="宋体" w:hAnsi="宋体" w:cs="宋体"/>
          <w:sz w:val="24"/>
        </w:rPr>
        <w:t>性能检验的内容 ：按验收标准进行或双方约定的方法进行。</w:t>
      </w:r>
    </w:p>
    <w:p w14:paraId="26B43863">
      <w:pPr>
        <w:pStyle w:val="53"/>
        <w:numPr>
          <w:ilvl w:val="1"/>
          <w:numId w:val="0"/>
        </w:numPr>
        <w:ind w:leftChars="0"/>
      </w:pPr>
      <w:bookmarkStart w:id="100" w:name="_Toc19936"/>
      <w:r>
        <w:rPr>
          <w:rFonts w:hint="eastAsia"/>
          <w:lang w:val="en-US" w:eastAsia="zh-CN"/>
        </w:rPr>
        <w:t>4.3</w:t>
      </w:r>
      <w:r>
        <w:rPr>
          <w:rFonts w:hint="eastAsia"/>
        </w:rPr>
        <w:t>性能考核</w:t>
      </w:r>
      <w:bookmarkEnd w:id="100"/>
    </w:p>
    <w:p w14:paraId="2D4EB515">
      <w:pPr>
        <w:tabs>
          <w:tab w:val="left" w:pos="600"/>
          <w:tab w:val="left" w:pos="5040"/>
        </w:tabs>
        <w:adjustRightInd w:val="0"/>
        <w:snapToGrid w:val="0"/>
        <w:spacing w:line="440" w:lineRule="exact"/>
        <w:ind w:firstLine="482" w:firstLineChars="200"/>
        <w:jc w:val="left"/>
        <w:rPr>
          <w:rFonts w:hAnsi="宋体"/>
          <w:b/>
          <w:bCs/>
          <w:sz w:val="24"/>
        </w:rPr>
      </w:pPr>
      <w:r>
        <w:rPr>
          <w:rFonts w:hint="eastAsia" w:hAnsi="宋体"/>
          <w:b/>
          <w:bCs/>
          <w:sz w:val="24"/>
        </w:rPr>
        <w:t xml:space="preserve"> 1、</w:t>
      </w:r>
      <w:r>
        <w:rPr>
          <w:rFonts w:hint="eastAsia" w:hAnsi="宋体"/>
          <w:b/>
          <w:bCs/>
          <w:sz w:val="24"/>
          <w:lang w:val="en-US" w:eastAsia="zh-CN"/>
        </w:rPr>
        <w:t>设备投运后发生故障</w:t>
      </w:r>
      <w:r>
        <w:rPr>
          <w:rFonts w:hint="eastAsia" w:hAnsi="宋体"/>
          <w:b/>
          <w:bCs/>
          <w:sz w:val="24"/>
        </w:rPr>
        <w:t>对招标方造成的损失全部由投标方承担。</w:t>
      </w:r>
    </w:p>
    <w:bookmarkEnd w:id="89"/>
    <w:bookmarkEnd w:id="90"/>
    <w:bookmarkEnd w:id="91"/>
    <w:bookmarkEnd w:id="92"/>
    <w:bookmarkEnd w:id="93"/>
    <w:p w14:paraId="2EEE064D">
      <w:pPr>
        <w:rPr>
          <w:rFonts w:ascii="宋体" w:hAnsi="宋体"/>
          <w:sz w:val="24"/>
        </w:rPr>
      </w:pPr>
      <w:bookmarkStart w:id="101" w:name="交货"/>
      <w:bookmarkEnd w:id="101"/>
      <w:bookmarkStart w:id="102" w:name="_Toc24547"/>
      <w:bookmarkStart w:id="103" w:name="_Toc21950"/>
      <w:bookmarkStart w:id="104" w:name="_Toc6024"/>
      <w:bookmarkStart w:id="105" w:name="_Toc6527"/>
      <w:bookmarkStart w:id="106" w:name="_Toc11733"/>
      <w:r>
        <w:rPr>
          <w:rFonts w:hint="eastAsia"/>
          <w:b/>
          <w:bCs/>
          <w:color w:val="000000" w:themeColor="text1"/>
          <w:u w:val="single"/>
          <w14:textFill>
            <w14:solidFill>
              <w14:schemeClr w14:val="tx1"/>
            </w14:solidFill>
          </w14:textFill>
        </w:rPr>
        <w:t>★</w:t>
      </w:r>
      <w:r>
        <w:rPr>
          <w:rFonts w:hint="eastAsia" w:ascii="宋体" w:hAnsi="宋体" w:cs="宋体"/>
          <w:b/>
          <w:bCs/>
          <w:sz w:val="24"/>
          <w:u w:val="single"/>
        </w:rPr>
        <w:t>设备供货期：</w:t>
      </w:r>
      <w:r>
        <w:rPr>
          <w:rFonts w:hint="eastAsia" w:ascii="宋体" w:hAnsi="宋体" w:cs="宋体"/>
          <w:b/>
          <w:bCs/>
          <w:sz w:val="24"/>
          <w:u w:val="single"/>
          <w:lang w:val="en-US" w:eastAsia="zh-CN"/>
        </w:rPr>
        <w:t>30</w:t>
      </w:r>
      <w:r>
        <w:rPr>
          <w:rFonts w:hint="eastAsia" w:ascii="宋体" w:hAnsi="宋体" w:cs="宋体"/>
          <w:b/>
          <w:bCs/>
          <w:sz w:val="24"/>
          <w:u w:val="single"/>
        </w:rPr>
        <w:t>天。具体时间根据招标方通知。</w:t>
      </w:r>
    </w:p>
    <w:bookmarkEnd w:id="94"/>
    <w:bookmarkEnd w:id="102"/>
    <w:bookmarkEnd w:id="103"/>
    <w:bookmarkEnd w:id="104"/>
    <w:bookmarkEnd w:id="105"/>
    <w:bookmarkEnd w:id="106"/>
    <w:p w14:paraId="01D30F83">
      <w:pPr>
        <w:pStyle w:val="52"/>
        <w:spacing w:beforeLines="0" w:afterLines="0" w:line="240" w:lineRule="auto"/>
        <w:ind w:left="0" w:right="0" w:rightChars="0" w:firstLine="0"/>
      </w:pPr>
      <w:bookmarkStart w:id="107" w:name="_Toc8510"/>
      <w:bookmarkStart w:id="108" w:name="_Toc30604"/>
      <w:bookmarkStart w:id="109" w:name="_Toc31829"/>
      <w:bookmarkStart w:id="110" w:name="_Toc31672"/>
      <w:bookmarkStart w:id="111" w:name="_Toc15243"/>
      <w:bookmarkStart w:id="112" w:name="_Toc7959"/>
      <w:bookmarkStart w:id="113" w:name="_Toc3004"/>
      <w:bookmarkStart w:id="114" w:name="_Toc26914"/>
      <w:r>
        <w:rPr>
          <w:rFonts w:hint="eastAsia"/>
        </w:rPr>
        <w:t>供货</w:t>
      </w:r>
      <w:r>
        <w:rPr>
          <w:rFonts w:hint="eastAsia"/>
          <w:lang w:val="en-US" w:eastAsia="zh-CN"/>
        </w:rPr>
        <w:t>清单</w:t>
      </w:r>
      <w:r>
        <w:rPr>
          <w:rFonts w:hint="eastAsia"/>
        </w:rPr>
        <w:t>和交货进度</w:t>
      </w:r>
      <w:bookmarkEnd w:id="107"/>
      <w:bookmarkEnd w:id="108"/>
      <w:bookmarkEnd w:id="109"/>
      <w:bookmarkEnd w:id="110"/>
    </w:p>
    <w:p w14:paraId="01D72438">
      <w:pPr>
        <w:pStyle w:val="53"/>
      </w:pPr>
      <w:bookmarkStart w:id="115" w:name="_Toc28903"/>
      <w:bookmarkStart w:id="116" w:name="_Toc200026890"/>
      <w:bookmarkStart w:id="117" w:name="_Toc200026840"/>
      <w:bookmarkStart w:id="118" w:name="_Toc19174"/>
      <w:bookmarkStart w:id="119" w:name="_Toc22612"/>
      <w:bookmarkStart w:id="120" w:name="_Toc32224836"/>
      <w:bookmarkStart w:id="121" w:name="_Toc11632"/>
      <w:r>
        <w:rPr>
          <w:rFonts w:hint="eastAsia"/>
        </w:rPr>
        <w:t>供货清单</w:t>
      </w:r>
      <w:bookmarkEnd w:id="115"/>
      <w:bookmarkEnd w:id="116"/>
      <w:bookmarkEnd w:id="117"/>
      <w:bookmarkEnd w:id="118"/>
      <w:bookmarkEnd w:id="119"/>
      <w:bookmarkEnd w:id="120"/>
      <w:bookmarkEnd w:id="121"/>
    </w:p>
    <w:tbl>
      <w:tblPr>
        <w:tblStyle w:val="42"/>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404"/>
        <w:gridCol w:w="3710"/>
        <w:gridCol w:w="750"/>
        <w:gridCol w:w="763"/>
        <w:gridCol w:w="471"/>
      </w:tblGrid>
      <w:tr w14:paraId="4024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6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8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数 量</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F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2D73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4" w:type="dxa"/>
            <w:tcBorders>
              <w:top w:val="nil"/>
              <w:left w:val="nil"/>
              <w:bottom w:val="nil"/>
              <w:right w:val="nil"/>
            </w:tcBorders>
            <w:shd w:val="clear" w:color="auto" w:fill="auto"/>
            <w:noWrap/>
            <w:vAlign w:val="center"/>
          </w:tcPr>
          <w:p w14:paraId="4F569945">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垃圾吊电缆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109D">
            <w:pPr>
              <w:keepNext w:val="0"/>
              <w:keepLines w:val="0"/>
              <w:widowControl/>
              <w:suppressLineNumbers w:val="0"/>
              <w:jc w:val="both"/>
              <w:textAlignment w:val="bottom"/>
              <w:rPr>
                <w:rFonts w:hint="eastAsia"/>
              </w:rPr>
            </w:pPr>
            <w:r>
              <w:rPr>
                <w:rFonts w:hint="eastAsia"/>
              </w:rPr>
              <w:t>LSTKABEL-RLDCL 4*16+8*1.5；</w:t>
            </w:r>
          </w:p>
          <w:p w14:paraId="4BE0DECE">
            <w:pPr>
              <w:keepNext w:val="0"/>
              <w:keepLines w:val="0"/>
              <w:widowControl/>
              <w:suppressLineNumbers w:val="0"/>
              <w:jc w:val="both"/>
              <w:textAlignment w:val="bottom"/>
              <w:rPr>
                <w:rFonts w:hint="default" w:ascii="宋体" w:hAnsi="宋体" w:eastAsia="宋体" w:cs="宋体"/>
                <w:i w:val="0"/>
                <w:iCs w:val="0"/>
                <w:color w:val="000000"/>
                <w:kern w:val="2"/>
                <w:sz w:val="21"/>
                <w:szCs w:val="21"/>
                <w:u w:val="none"/>
                <w:lang w:val="en-US" w:eastAsia="zh-CN" w:bidi="ar-SA"/>
              </w:rPr>
            </w:pPr>
            <w:r>
              <w:rPr>
                <w:rFonts w:hint="eastAsia"/>
                <w:lang w:val="en-US" w:eastAsia="zh-CN"/>
              </w:rPr>
              <w:t>55米/捆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D57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lang w:val="en-US" w:eastAsia="zh-CN"/>
              </w:rPr>
              <w:t>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FA30">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2</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6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BA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4F60">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热电阻</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4105">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规格型号：WZP-430插深800mm保护管材质316 φ16；</w:t>
            </w:r>
            <w:r>
              <w:rPr>
                <w:rFonts w:hint="eastAsia" w:ascii="宋体" w:hAnsi="宋体" w:cs="宋体"/>
                <w:i w:val="0"/>
                <w:iCs w:val="0"/>
                <w:color w:val="000000"/>
                <w:kern w:val="0"/>
                <w:sz w:val="21"/>
                <w:szCs w:val="21"/>
                <w:u w:val="none"/>
                <w:lang w:val="en-US" w:eastAsia="zh-CN" w:bidi="ar"/>
              </w:rPr>
              <w:t>品牌：</w:t>
            </w:r>
            <w:r>
              <w:rPr>
                <w:rFonts w:hint="eastAsia" w:ascii="宋体" w:hAnsi="宋体" w:eastAsia="宋体" w:cs="宋体"/>
                <w:i w:val="0"/>
                <w:iCs w:val="0"/>
                <w:color w:val="000000"/>
                <w:kern w:val="0"/>
                <w:sz w:val="21"/>
                <w:szCs w:val="21"/>
                <w:u w:val="none"/>
                <w:lang w:val="en-US" w:eastAsia="zh-CN" w:bidi="ar"/>
              </w:rPr>
              <w:t>重庆江元科技/重庆川仪/杭州富春江仪表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5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CC39">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8</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8D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CEC">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计算机电缆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7A84">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型号：ZC-DJYVP2-300/500V,1*3*1.0；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827">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10</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84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3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58DA">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多功能仪表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45E">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安科瑞AMC</w:t>
            </w:r>
            <w:r>
              <w:rPr>
                <w:rFonts w:hint="eastAsia" w:ascii="宋体" w:hAnsi="宋体" w:cs="宋体"/>
                <w:i w:val="0"/>
                <w:iCs w:val="0"/>
                <w:color w:val="000000"/>
                <w:kern w:val="0"/>
                <w:sz w:val="21"/>
                <w:szCs w:val="21"/>
                <w:u w:val="none"/>
                <w:lang w:val="en-US" w:eastAsia="zh-CN" w:bidi="ar"/>
              </w:rPr>
              <w:t>96L-AI/M  电流输入：AC 1A  精度等级：0.5  对应关系：0-1A/4-20mA</w:t>
            </w: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7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6AFF">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9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CF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2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4A29">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3E64">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 1光4电收发器；处理器： 1光4电收发器；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5D91">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3</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88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3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557">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数显循环时间继电器</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4F0">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制造商：德力西；型号：JSS48A-S（含底座）；电压等级：220V AC；延时类型：循环延时；；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B53">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top"/>
          </w:tcPr>
          <w:p w14:paraId="0994D216">
            <w:pPr>
              <w:adjustRightInd w:val="0"/>
              <w:snapToGrid w:val="0"/>
              <w:spacing w:line="440" w:lineRule="exact"/>
              <w:jc w:val="center"/>
              <w:rPr>
                <w:rFonts w:hint="eastAsia" w:ascii="宋体" w:hAnsi="宋体" w:eastAsia="宋体" w:cs="宋体"/>
                <w:kern w:val="2"/>
                <w:sz w:val="21"/>
                <w:szCs w:val="21"/>
                <w:lang w:val="en-US" w:eastAsia="zh-CN" w:bidi="ar-SA"/>
              </w:rPr>
            </w:pPr>
          </w:p>
        </w:tc>
      </w:tr>
      <w:tr w14:paraId="6A18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2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8531">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气源PU管</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885E">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规格8*6.5；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07C0">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w:t>
            </w:r>
            <w:r>
              <w:rPr>
                <w:rFonts w:hint="eastAsia" w:ascii="宋体" w:hAnsi="宋体" w:eastAsia="宋体" w:cs="宋体"/>
                <w:color w:val="000000"/>
                <w:kern w:val="2"/>
                <w:sz w:val="21"/>
                <w:szCs w:val="21"/>
                <w:lang w:val="en-US" w:eastAsia="zh-CN" w:bidi="ar-SA"/>
              </w:rPr>
              <w:t>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D86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r>
      <w:tr w14:paraId="0380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E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7DC">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端子排</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244">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UK-2.5B 灰色  100片/盒</w:t>
            </w: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盒</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64E6">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4</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E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2A5F8E5">
      <w:pPr>
        <w:pStyle w:val="54"/>
        <w:numPr>
          <w:ilvl w:val="2"/>
          <w:numId w:val="0"/>
        </w:numPr>
        <w:ind w:leftChars="0"/>
      </w:pPr>
    </w:p>
    <w:p w14:paraId="717F0C8F">
      <w:pPr>
        <w:pStyle w:val="53"/>
      </w:pPr>
      <w:r>
        <w:rPr>
          <w:rFonts w:hint="eastAsia" w:ascii="宋体" w:hAnsi="宋体" w:cs="宋体"/>
          <w:b/>
          <w:bCs/>
          <w:sz w:val="24"/>
          <w:u w:val="single"/>
        </w:rPr>
        <w:t>设备供货期：</w:t>
      </w:r>
      <w:r>
        <w:rPr>
          <w:rFonts w:hint="eastAsia" w:ascii="宋体" w:hAnsi="宋体" w:cs="宋体"/>
          <w:b/>
          <w:bCs/>
          <w:sz w:val="24"/>
          <w:u w:val="single"/>
          <w:lang w:val="en-US" w:eastAsia="zh-CN"/>
        </w:rPr>
        <w:t>3</w:t>
      </w:r>
      <w:r>
        <w:rPr>
          <w:rFonts w:hint="eastAsia" w:ascii="宋体" w:hAnsi="宋体" w:cs="宋体"/>
          <w:b/>
          <w:bCs/>
          <w:sz w:val="24"/>
          <w:u w:val="single"/>
        </w:rPr>
        <w:t>0天。具体时间根据招标方通知。</w:t>
      </w:r>
    </w:p>
    <w:p w14:paraId="0A778171">
      <w:pPr>
        <w:pStyle w:val="52"/>
        <w:spacing w:beforeLines="0" w:afterLines="0" w:line="240" w:lineRule="auto"/>
        <w:ind w:left="0" w:right="0" w:rightChars="0" w:firstLine="0"/>
      </w:pPr>
      <w:r>
        <w:rPr>
          <w:rFonts w:hint="eastAsia"/>
        </w:rPr>
        <w:t>质量保证</w:t>
      </w:r>
      <w:bookmarkEnd w:id="111"/>
      <w:bookmarkEnd w:id="112"/>
      <w:bookmarkEnd w:id="113"/>
      <w:bookmarkEnd w:id="114"/>
    </w:p>
    <w:p w14:paraId="474029CE">
      <w:pPr>
        <w:pStyle w:val="178"/>
        <w:spacing w:line="360" w:lineRule="auto"/>
        <w:ind w:firstLine="0" w:firstLineChars="0"/>
        <w:rPr>
          <w:rFonts w:hint="eastAsia" w:hAnsi="宋体" w:eastAsia="宋体"/>
          <w:szCs w:val="24"/>
          <w:lang w:eastAsia="zh-CN"/>
        </w:rPr>
      </w:pPr>
      <w:bookmarkStart w:id="122" w:name="_Toc6902"/>
      <w:bookmarkStart w:id="123" w:name="_Toc24306"/>
      <w:bookmarkStart w:id="124" w:name="_Toc6311"/>
      <w:bookmarkStart w:id="125" w:name="_Toc434220433"/>
      <w:bookmarkStart w:id="126" w:name="_Toc11829"/>
      <w:bookmarkStart w:id="127" w:name="_Toc32516"/>
      <w:r>
        <w:rPr>
          <w:rFonts w:hint="eastAsia" w:hAnsi="宋体" w:cs="Times New Roman"/>
          <w:kern w:val="2"/>
          <w:sz w:val="24"/>
          <w:szCs w:val="24"/>
          <w:lang w:val="en-US" w:eastAsia="zh-CN" w:bidi="ar-SA"/>
        </w:rPr>
        <w:t>6.1</w:t>
      </w:r>
      <w:r>
        <w:rPr>
          <w:rFonts w:hint="eastAsia" w:hAnsi="宋体"/>
          <w:szCs w:val="24"/>
        </w:rPr>
        <w:t>投标方必须具有有效的ISO9001系列质量管理体系认证证书。</w:t>
      </w:r>
      <w:r>
        <w:rPr>
          <w:rFonts w:hint="eastAsia" w:ascii="宋体" w:hAnsi="宋体"/>
          <w:color w:val="000000" w:themeColor="text1"/>
          <w14:textFill>
            <w14:solidFill>
              <w14:schemeClr w14:val="tx1"/>
            </w14:solidFill>
          </w14:textFill>
        </w:rPr>
        <w:t>投标方保证所供设备达到合同规定要求，</w:t>
      </w:r>
      <w:r>
        <w:rPr>
          <w:rFonts w:hint="eastAsia"/>
          <w:color w:val="000000" w:themeColor="text1"/>
          <w14:textFill>
            <w14:solidFill>
              <w14:schemeClr w14:val="tx1"/>
            </w14:solidFill>
          </w14:textFill>
        </w:rPr>
        <w:t>保证所供设备是技术先进、成熟</w:t>
      </w:r>
      <w:r>
        <w:rPr>
          <w:rFonts w:hAnsi="宋体"/>
          <w:szCs w:val="24"/>
        </w:rPr>
        <w:t>、安全可靠</w:t>
      </w:r>
      <w:r>
        <w:rPr>
          <w:rFonts w:hint="eastAsia"/>
          <w:color w:val="000000" w:themeColor="text1"/>
          <w14:textFill>
            <w14:solidFill>
              <w14:schemeClr w14:val="tx1"/>
            </w14:solidFill>
          </w14:textFill>
        </w:rPr>
        <w:t>的全新产品，在设计、材料选择和工艺上均无任何缺陷和差错，技术文件及图纸内容正确、完整，能充分满足安装、调试、正常运行和维护的要求</w:t>
      </w:r>
      <w:r>
        <w:rPr>
          <w:rFonts w:hint="eastAsia"/>
          <w:color w:val="000000" w:themeColor="text1"/>
          <w:lang w:eastAsia="zh-CN"/>
          <w14:textFill>
            <w14:solidFill>
              <w14:schemeClr w14:val="tx1"/>
            </w14:solidFill>
          </w14:textFill>
        </w:rPr>
        <w:t>。</w:t>
      </w:r>
    </w:p>
    <w:p w14:paraId="2FCA0CF1">
      <w:pPr>
        <w:tabs>
          <w:tab w:val="left" w:pos="600"/>
          <w:tab w:val="left" w:pos="5040"/>
        </w:tabs>
        <w:adjustRightInd w:val="0"/>
        <w:snapToGrid w:val="0"/>
        <w:spacing w:line="440" w:lineRule="exact"/>
        <w:jc w:val="left"/>
        <w:rPr>
          <w:rFonts w:hAnsi="宋体"/>
          <w:sz w:val="24"/>
        </w:rPr>
      </w:pPr>
      <w:r>
        <w:rPr>
          <w:rFonts w:hint="eastAsia" w:hAnsi="宋体" w:cs="Times New Roman"/>
          <w:kern w:val="2"/>
          <w:sz w:val="24"/>
          <w:szCs w:val="24"/>
          <w:lang w:val="en-US" w:eastAsia="zh-CN" w:bidi="ar-SA"/>
        </w:rPr>
        <w:t>6.2</w:t>
      </w:r>
      <w:r>
        <w:rPr>
          <w:rFonts w:hAnsi="宋体"/>
          <w:sz w:val="24"/>
        </w:rPr>
        <w:t>投标方为项目设备提供1年期免费质量保证。在免费质保期内，出现部件的磨损及损坏，投标方无条件免费更换部件。</w:t>
      </w:r>
    </w:p>
    <w:p w14:paraId="0A3B6FC4">
      <w:pPr>
        <w:tabs>
          <w:tab w:val="left" w:pos="600"/>
          <w:tab w:val="left" w:pos="5040"/>
        </w:tabs>
        <w:adjustRightInd w:val="0"/>
        <w:snapToGrid w:val="0"/>
        <w:spacing w:line="440" w:lineRule="exact"/>
        <w:rPr>
          <w:sz w:val="24"/>
        </w:rPr>
      </w:pPr>
      <w:r>
        <w:rPr>
          <w:rFonts w:hint="eastAsia" w:hAnsi="宋体" w:cs="Times New Roman"/>
          <w:kern w:val="2"/>
          <w:sz w:val="24"/>
          <w:szCs w:val="24"/>
          <w:lang w:val="en-US" w:eastAsia="zh-CN" w:bidi="ar-SA"/>
        </w:rPr>
        <w:t>6.3</w:t>
      </w:r>
      <w:r>
        <w:rPr>
          <w:rFonts w:hAnsi="宋体"/>
          <w:sz w:val="24"/>
        </w:rPr>
        <w:t>必须进行检查和试验的项目，能证明下列各项：</w:t>
      </w:r>
      <w:r>
        <w:rPr>
          <w:rFonts w:hint="eastAsia" w:hAnsi="宋体"/>
          <w:sz w:val="24"/>
        </w:rPr>
        <w:t>（1）</w:t>
      </w:r>
      <w:r>
        <w:rPr>
          <w:rFonts w:hAnsi="宋体"/>
          <w:sz w:val="24"/>
        </w:rPr>
        <w:t>所供设备符合有关技术条件和安全规范；</w:t>
      </w:r>
      <w:r>
        <w:rPr>
          <w:rFonts w:hint="eastAsia" w:hAnsi="宋体"/>
          <w:sz w:val="24"/>
        </w:rPr>
        <w:t>（2）</w:t>
      </w:r>
      <w:r>
        <w:rPr>
          <w:rFonts w:hAnsi="宋体"/>
          <w:sz w:val="24"/>
        </w:rPr>
        <w:t>安全装置和保护装置动作正确；</w:t>
      </w:r>
      <w:r>
        <w:rPr>
          <w:rFonts w:hint="eastAsia" w:hAnsi="宋体"/>
          <w:sz w:val="24"/>
        </w:rPr>
        <w:t>（3）</w:t>
      </w:r>
      <w:r>
        <w:rPr>
          <w:rFonts w:hAnsi="宋体"/>
          <w:sz w:val="24"/>
        </w:rPr>
        <w:t>达到招标方要求的规定值</w:t>
      </w:r>
      <w:r>
        <w:rPr>
          <w:rFonts w:hint="eastAsia" w:hAnsi="宋体"/>
          <w:sz w:val="24"/>
        </w:rPr>
        <w:t>。</w:t>
      </w:r>
    </w:p>
    <w:p w14:paraId="5C84FD02">
      <w:pPr>
        <w:tabs>
          <w:tab w:val="left" w:pos="600"/>
          <w:tab w:val="left" w:pos="5040"/>
        </w:tabs>
        <w:adjustRightInd w:val="0"/>
        <w:snapToGrid w:val="0"/>
        <w:spacing w:line="440" w:lineRule="exact"/>
        <w:rPr>
          <w:sz w:val="24"/>
        </w:rPr>
      </w:pPr>
      <w:r>
        <w:rPr>
          <w:rFonts w:hint="eastAsia" w:hAnsi="宋体"/>
          <w:sz w:val="24"/>
          <w:lang w:val="en-US" w:eastAsia="zh-CN"/>
        </w:rPr>
        <w:t>6.4</w:t>
      </w:r>
      <w:r>
        <w:rPr>
          <w:rFonts w:hAnsi="宋体"/>
          <w:sz w:val="24"/>
        </w:rPr>
        <w:t>如产品质量和性能与标准不符或不满足本技术规范有关要求时，招标方有权拒绝验收，投标方负责修理、更换或赔偿。</w:t>
      </w:r>
    </w:p>
    <w:bookmarkEnd w:id="122"/>
    <w:bookmarkEnd w:id="123"/>
    <w:bookmarkEnd w:id="124"/>
    <w:bookmarkEnd w:id="125"/>
    <w:bookmarkEnd w:id="126"/>
    <w:bookmarkEnd w:id="127"/>
    <w:p w14:paraId="78809C6E">
      <w:pPr>
        <w:pStyle w:val="52"/>
        <w:spacing w:before="312" w:after="156"/>
      </w:pPr>
      <w:bookmarkStart w:id="128" w:name="_Toc2442"/>
      <w:bookmarkStart w:id="129" w:name="_Toc29470"/>
      <w:bookmarkStart w:id="130" w:name="_Toc11522"/>
      <w:bookmarkStart w:id="131" w:name="_Toc1737"/>
      <w:r>
        <w:rPr>
          <w:rFonts w:hint="eastAsia"/>
        </w:rPr>
        <w:t>包装、运输、检验与验收</w:t>
      </w:r>
    </w:p>
    <w:bookmarkEnd w:id="128"/>
    <w:bookmarkEnd w:id="129"/>
    <w:bookmarkEnd w:id="130"/>
    <w:bookmarkEnd w:id="131"/>
    <w:p w14:paraId="58139D49">
      <w:pPr>
        <w:tabs>
          <w:tab w:val="left" w:pos="600"/>
          <w:tab w:val="left" w:pos="5040"/>
        </w:tabs>
        <w:snapToGrid w:val="0"/>
        <w:spacing w:line="440" w:lineRule="exact"/>
        <w:rPr>
          <w:sz w:val="24"/>
        </w:rPr>
      </w:pPr>
      <w:bookmarkStart w:id="132" w:name="_Toc32224832"/>
      <w:bookmarkStart w:id="133" w:name="_Toc10937"/>
      <w:bookmarkStart w:id="134" w:name="_Toc2251"/>
      <w:bookmarkStart w:id="135" w:name="_Toc430959302"/>
      <w:bookmarkStart w:id="136" w:name="_Toc200026885"/>
      <w:bookmarkStart w:id="137" w:name="_Toc200026835"/>
      <w:bookmarkStart w:id="138" w:name="_Toc27173"/>
      <w:bookmarkStart w:id="139" w:name="_Toc434220438"/>
      <w:bookmarkStart w:id="140" w:name="_Toc27278"/>
      <w:bookmarkStart w:id="141" w:name="_Toc27337"/>
      <w:bookmarkStart w:id="142" w:name="_Toc2785"/>
      <w:bookmarkStart w:id="143" w:name="_Toc385959614"/>
      <w:bookmarkStart w:id="144" w:name="_Toc392684491"/>
      <w:bookmarkStart w:id="145" w:name="_Toc31318"/>
      <w:bookmarkStart w:id="146" w:name="_Toc392417077"/>
      <w:r>
        <w:rPr>
          <w:rFonts w:hint="eastAsia"/>
          <w:sz w:val="24"/>
        </w:rPr>
        <w:t>1.包装和运输</w:t>
      </w:r>
      <w:bookmarkEnd w:id="132"/>
      <w:bookmarkEnd w:id="133"/>
      <w:bookmarkEnd w:id="134"/>
      <w:bookmarkEnd w:id="135"/>
    </w:p>
    <w:p w14:paraId="0770E4C8">
      <w:pPr>
        <w:numPr>
          <w:ilvl w:val="1"/>
          <w:numId w:val="11"/>
        </w:numPr>
        <w:spacing w:line="360" w:lineRule="auto"/>
        <w:rPr>
          <w:rFonts w:ascii="宋体" w:hAnsi="宋体" w:cs="宋体"/>
          <w:sz w:val="24"/>
          <w:szCs w:val="21"/>
        </w:rPr>
      </w:pPr>
      <w:r>
        <w:rPr>
          <w:rFonts w:hint="eastAsia" w:ascii="宋体" w:hAnsi="宋体" w:cs="宋体"/>
          <w:sz w:val="24"/>
          <w:szCs w:val="21"/>
        </w:rPr>
        <w:t>包装材料、尺寸和数量由供货商确定。</w:t>
      </w:r>
    </w:p>
    <w:p w14:paraId="0A256A60">
      <w:pPr>
        <w:numPr>
          <w:ilvl w:val="1"/>
          <w:numId w:val="11"/>
        </w:numPr>
        <w:spacing w:line="360" w:lineRule="auto"/>
        <w:rPr>
          <w:rFonts w:ascii="宋体" w:hAnsi="宋体" w:cs="宋体"/>
          <w:sz w:val="24"/>
          <w:szCs w:val="21"/>
        </w:rPr>
      </w:pPr>
      <w:r>
        <w:rPr>
          <w:rFonts w:hint="eastAsia" w:ascii="宋体" w:hAnsi="宋体" w:cs="宋体"/>
          <w:sz w:val="24"/>
          <w:szCs w:val="21"/>
        </w:rPr>
        <w:t>要求设备整体供货，备品备件及安装工具另行包装。</w:t>
      </w:r>
    </w:p>
    <w:p w14:paraId="461A0390">
      <w:pPr>
        <w:numPr>
          <w:ilvl w:val="1"/>
          <w:numId w:val="11"/>
        </w:numPr>
        <w:spacing w:line="360" w:lineRule="auto"/>
        <w:rPr>
          <w:rFonts w:ascii="宋体" w:hAnsi="宋体" w:cs="宋体"/>
          <w:sz w:val="24"/>
          <w:szCs w:val="21"/>
        </w:rPr>
      </w:pPr>
      <w:r>
        <w:rPr>
          <w:rFonts w:hint="eastAsia" w:ascii="宋体" w:hAnsi="宋体" w:cs="宋体"/>
          <w:sz w:val="24"/>
          <w:szCs w:val="21"/>
        </w:rPr>
        <w:t>包装箱要求防水，每件包装箱内均应有防水的装箱清单。</w:t>
      </w:r>
    </w:p>
    <w:p w14:paraId="1A05E071">
      <w:pPr>
        <w:numPr>
          <w:ilvl w:val="1"/>
          <w:numId w:val="11"/>
        </w:numPr>
        <w:spacing w:line="360" w:lineRule="auto"/>
        <w:rPr>
          <w:rFonts w:ascii="宋体" w:hAnsi="宋体" w:cs="宋体"/>
          <w:sz w:val="24"/>
          <w:szCs w:val="21"/>
        </w:rPr>
      </w:pPr>
      <w:r>
        <w:rPr>
          <w:rFonts w:hint="eastAsia" w:ascii="宋体" w:hAnsi="宋体" w:cs="宋体"/>
          <w:sz w:val="24"/>
          <w:szCs w:val="21"/>
        </w:rPr>
        <w:t>项目中各设备必须购买运输保险，妥善包装，运往招标方的安装现场，并卸装至指定地点。包装材料、装箱以及固定方法等应达到运输标准，防止运输及库存过程中损坏或受潮现象。设备包装费、运输费、保险费</w:t>
      </w:r>
      <w:r>
        <w:rPr>
          <w:rFonts w:hint="eastAsia" w:ascii="宋体" w:hAnsi="宋体" w:cs="宋体"/>
          <w:sz w:val="24"/>
          <w:szCs w:val="21"/>
          <w:lang w:eastAsia="zh-CN"/>
        </w:rPr>
        <w:t>、</w:t>
      </w:r>
      <w:r>
        <w:rPr>
          <w:rFonts w:hint="eastAsia" w:ascii="宋体" w:hAnsi="宋体" w:cs="宋体"/>
          <w:sz w:val="24"/>
          <w:szCs w:val="21"/>
          <w:lang w:val="en-US" w:eastAsia="zh-CN"/>
        </w:rPr>
        <w:t>装卸费</w:t>
      </w:r>
      <w:r>
        <w:rPr>
          <w:rFonts w:hint="eastAsia" w:ascii="宋体" w:hAnsi="宋体" w:cs="宋体"/>
          <w:sz w:val="24"/>
          <w:szCs w:val="21"/>
        </w:rPr>
        <w:t>由投标方负责。</w:t>
      </w:r>
    </w:p>
    <w:bookmarkEnd w:id="136"/>
    <w:bookmarkEnd w:id="137"/>
    <w:p w14:paraId="6E01E7C3">
      <w:pPr>
        <w:tabs>
          <w:tab w:val="left" w:pos="600"/>
          <w:tab w:val="left" w:pos="5040"/>
        </w:tabs>
        <w:adjustRightInd w:val="0"/>
        <w:snapToGrid w:val="0"/>
        <w:spacing w:line="440" w:lineRule="exact"/>
        <w:rPr>
          <w:sz w:val="24"/>
        </w:rPr>
      </w:pPr>
      <w:r>
        <w:rPr>
          <w:rFonts w:hint="eastAsia"/>
          <w:sz w:val="24"/>
        </w:rPr>
        <w:t>2</w:t>
      </w:r>
      <w:r>
        <w:rPr>
          <w:rFonts w:hint="eastAsia"/>
          <w:sz w:val="24"/>
          <w:lang w:val="en-US" w:eastAsia="zh-CN"/>
        </w:rPr>
        <w:t>.</w:t>
      </w:r>
      <w:r>
        <w:rPr>
          <w:rFonts w:hAnsi="宋体"/>
          <w:sz w:val="24"/>
        </w:rPr>
        <w:t>包装箱外有一份装箱单，以便于设备、技术资料、等的管理和保管。所有设备附有下列文件：</w:t>
      </w:r>
    </w:p>
    <w:p w14:paraId="1ED3174D">
      <w:pPr>
        <w:tabs>
          <w:tab w:val="left" w:pos="600"/>
          <w:tab w:val="left" w:pos="5040"/>
        </w:tabs>
        <w:adjustRightInd w:val="0"/>
        <w:snapToGrid w:val="0"/>
        <w:spacing w:line="440" w:lineRule="exact"/>
        <w:ind w:firstLine="480" w:firstLineChars="200"/>
        <w:rPr>
          <w:sz w:val="24"/>
        </w:rPr>
      </w:pPr>
      <w:r>
        <w:rPr>
          <w:sz w:val="24"/>
        </w:rPr>
        <w:t>1）</w:t>
      </w:r>
      <w:r>
        <w:rPr>
          <w:rFonts w:hAnsi="宋体"/>
          <w:sz w:val="24"/>
        </w:rPr>
        <w:t>装箱单，其上注明：</w:t>
      </w:r>
    </w:p>
    <w:p w14:paraId="268D86C0">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产品名称、型号、规格和制造厂；</w:t>
      </w:r>
    </w:p>
    <w:p w14:paraId="68E77DE0">
      <w:pPr>
        <w:tabs>
          <w:tab w:val="left" w:pos="600"/>
        </w:tabs>
        <w:adjustRightInd w:val="0"/>
        <w:snapToGrid w:val="0"/>
        <w:spacing w:line="440" w:lineRule="exact"/>
        <w:ind w:firstLine="436" w:firstLineChars="182"/>
        <w:rPr>
          <w:sz w:val="24"/>
        </w:rPr>
      </w:pPr>
      <w:r>
        <w:rPr>
          <w:sz w:val="24"/>
        </w:rPr>
        <w:t xml:space="preserve">· </w:t>
      </w:r>
      <w:r>
        <w:rPr>
          <w:rFonts w:hAnsi="宋体"/>
          <w:sz w:val="24"/>
        </w:rPr>
        <w:t>装箱数量；</w:t>
      </w:r>
    </w:p>
    <w:p w14:paraId="4E6E6B5A">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附件、备件名称及数量；</w:t>
      </w:r>
    </w:p>
    <w:p w14:paraId="32801B38">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装箱日期。</w:t>
      </w:r>
    </w:p>
    <w:p w14:paraId="58C6E60A">
      <w:pPr>
        <w:numPr>
          <w:ilvl w:val="0"/>
          <w:numId w:val="12"/>
        </w:numPr>
        <w:tabs>
          <w:tab w:val="left" w:pos="600"/>
          <w:tab w:val="left" w:pos="5040"/>
        </w:tabs>
        <w:adjustRightInd w:val="0"/>
        <w:snapToGrid w:val="0"/>
        <w:spacing w:line="440" w:lineRule="exact"/>
        <w:ind w:firstLine="480" w:firstLineChars="200"/>
        <w:rPr>
          <w:rFonts w:hAnsi="宋体"/>
          <w:sz w:val="24"/>
        </w:rPr>
      </w:pPr>
      <w:r>
        <w:rPr>
          <w:rFonts w:hAnsi="宋体"/>
          <w:sz w:val="24"/>
        </w:rPr>
        <w:t>原制造厂的产品出厂合格说明书、出厂试验数据、安装使用说明书。</w:t>
      </w:r>
    </w:p>
    <w:p w14:paraId="5473F000">
      <w:pPr>
        <w:numPr>
          <w:ilvl w:val="0"/>
          <w:numId w:val="12"/>
        </w:numPr>
        <w:tabs>
          <w:tab w:val="left" w:pos="600"/>
          <w:tab w:val="left" w:pos="5040"/>
        </w:tabs>
        <w:adjustRightInd w:val="0"/>
        <w:snapToGrid w:val="0"/>
        <w:spacing w:line="440" w:lineRule="exact"/>
        <w:ind w:firstLine="480" w:firstLineChars="200"/>
        <w:rPr>
          <w:sz w:val="24"/>
        </w:rPr>
      </w:pPr>
      <w:r>
        <w:rPr>
          <w:rFonts w:hAnsi="宋体"/>
          <w:sz w:val="24"/>
        </w:rPr>
        <w:t>设备到达现场后，供</w:t>
      </w:r>
      <w:r>
        <w:rPr>
          <w:rFonts w:hint="eastAsia" w:hAnsi="宋体"/>
          <w:sz w:val="24"/>
        </w:rPr>
        <w:t>招标方</w:t>
      </w:r>
      <w:r>
        <w:rPr>
          <w:rFonts w:hAnsi="宋体"/>
          <w:sz w:val="24"/>
        </w:rPr>
        <w:t>双方按商定的开箱检验办法，对照装箱单逐件清点，进行检查和验收。</w:t>
      </w:r>
    </w:p>
    <w:p w14:paraId="1F975198">
      <w:pPr>
        <w:numPr>
          <w:ilvl w:val="0"/>
          <w:numId w:val="12"/>
        </w:numPr>
        <w:tabs>
          <w:tab w:val="left" w:pos="600"/>
          <w:tab w:val="left" w:pos="5040"/>
        </w:tabs>
        <w:adjustRightInd w:val="0"/>
        <w:snapToGrid w:val="0"/>
        <w:spacing w:line="440" w:lineRule="exact"/>
        <w:ind w:firstLine="480" w:firstLineChars="200"/>
        <w:rPr>
          <w:rFonts w:hAnsi="宋体"/>
          <w:sz w:val="24"/>
        </w:rPr>
      </w:pPr>
      <w:r>
        <w:rPr>
          <w:rFonts w:hAnsi="宋体"/>
          <w:sz w:val="24"/>
        </w:rPr>
        <w:t>投标方扩散联营或外包生产的设备（部件）将写明生产厂家，投标方对厂家质量和交货进度负责。设备到达现场后，仍由投标方会同招标方进行检查和验收。</w:t>
      </w:r>
    </w:p>
    <w:bookmarkEnd w:id="138"/>
    <w:bookmarkEnd w:id="139"/>
    <w:bookmarkEnd w:id="140"/>
    <w:bookmarkEnd w:id="141"/>
    <w:bookmarkEnd w:id="142"/>
    <w:bookmarkEnd w:id="143"/>
    <w:bookmarkEnd w:id="144"/>
    <w:bookmarkEnd w:id="145"/>
    <w:bookmarkEnd w:id="146"/>
    <w:p w14:paraId="07DF7015">
      <w:pPr>
        <w:pStyle w:val="51"/>
        <w:numPr>
          <w:ilvl w:val="255"/>
          <w:numId w:val="0"/>
        </w:numPr>
        <w:ind w:left="480"/>
        <w:rPr>
          <w:color w:val="000000" w:themeColor="text1"/>
          <w14:textFill>
            <w14:solidFill>
              <w14:schemeClr w14:val="tx1"/>
            </w14:solidFill>
          </w14:textFill>
        </w:rPr>
      </w:pPr>
    </w:p>
    <w:p w14:paraId="61619F7F">
      <w:pPr>
        <w:rPr>
          <w:color w:val="000000" w:themeColor="text1"/>
          <w14:textFill>
            <w14:solidFill>
              <w14:schemeClr w14:val="tx1"/>
            </w14:solidFill>
          </w14:textFill>
        </w:rPr>
      </w:pP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4002009F" w:csb1="DFD70000"/>
  </w:font>
  <w:font w:name="Century">
    <w:panose1 w:val="0204060405050502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Segoe Print"/>
    <w:panose1 w:val="02040503060506020304"/>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B Frutiger Bold">
    <w:altName w:val="Impac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MS Gothic"/>
    <w:panose1 w:val="000000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AB4F">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577655">
                          <w:pPr>
                            <w:pStyle w:val="29"/>
                            <w:jc w:val="center"/>
                          </w:pPr>
                          <w:r>
                            <w:fldChar w:fldCharType="begin"/>
                          </w:r>
                          <w:r>
                            <w:instrText xml:space="preserve">PAGE   \* MERGEFORMAT</w:instrText>
                          </w:r>
                          <w:r>
                            <w:fldChar w:fldCharType="separate"/>
                          </w:r>
                          <w:r>
                            <w:rPr>
                              <w:lang w:val="zh-CN"/>
                            </w:rPr>
                            <w:t>II</w:t>
                          </w:r>
                          <w:r>
                            <w:rPr>
                              <w:lang w:val="zh-CN"/>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p w14:paraId="48577655">
                    <w:pPr>
                      <w:pStyle w:val="29"/>
                      <w:jc w:val="center"/>
                    </w:pPr>
                    <w:r>
                      <w:fldChar w:fldCharType="begin"/>
                    </w:r>
                    <w:r>
                      <w:instrText xml:space="preserve">PAGE   \* MERGEFORMAT</w:instrText>
                    </w:r>
                    <w:r>
                      <w:fldChar w:fldCharType="separate"/>
                    </w:r>
                    <w:r>
                      <w:rPr>
                        <w:lang w:val="zh-CN"/>
                      </w:rPr>
                      <w:t>II</w:t>
                    </w:r>
                    <w:r>
                      <w:rPr>
                        <w:lang w:val="zh-CN"/>
                      </w:rPr>
                      <w:fldChar w:fldCharType="end"/>
                    </w:r>
                  </w:p>
                </w:txbxContent>
              </v:textbox>
            </v:shape>
          </w:pict>
        </mc:Fallback>
      </mc:AlternateContent>
    </w:r>
  </w:p>
  <w:p w14:paraId="0C107AA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83E7">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741274">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7whQyQEAAJ4DAAAOAAAAAAAAAAEAIAAAAB4BAABkcnMvZTJvRG9j&#10;LnhtbFBLBQYAAAAABgAGAFkBAABZBQAAAAA=&#10;">
              <v:fill on="f" focussize="0,0"/>
              <v:stroke on="f"/>
              <v:imagedata o:title=""/>
              <o:lock v:ext="edit" aspectratio="f"/>
              <v:textbox inset="0mm,0mm,0mm,0mm" style="mso-fit-shape-to-text:t;">
                <w:txbxContent>
                  <w:p w14:paraId="20741274">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p w14:paraId="5BD38FB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B70C">
    <w:pPr>
      <w:ind w:firstLine="1301" w:firstLineChars="720"/>
      <w:jc w:val="right"/>
      <w:rPr>
        <w:b/>
        <w:i/>
        <w:iCs/>
        <w:color w:val="0000FF"/>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pStyle w:val="97"/>
      <w:lvlText w:val="图%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3"/>
    <w:multiLevelType w:val="multilevel"/>
    <w:tmpl w:val="00000023"/>
    <w:lvl w:ilvl="0" w:tentative="0">
      <w:start w:val="1"/>
      <w:numFmt w:val="decimal"/>
      <w:pStyle w:val="3"/>
      <w:lvlText w:val="%1"/>
      <w:lvlJc w:val="left"/>
      <w:rPr>
        <w:rFonts w:hint="eastAsia" w:ascii="黑体" w:eastAsia="黑体"/>
        <w:b w:val="0"/>
        <w:i w:val="0"/>
        <w:sz w:val="24"/>
      </w:rPr>
    </w:lvl>
    <w:lvl w:ilvl="1" w:tentative="0">
      <w:start w:val="1"/>
      <w:numFmt w:val="decimal"/>
      <w:pStyle w:val="2"/>
      <w:lvlText w:val="%1.%2"/>
      <w:lvlJc w:val="left"/>
      <w:rPr>
        <w:rFonts w:hint="eastAsia" w:ascii="黑体" w:eastAsia="黑体"/>
        <w:b w:val="0"/>
        <w:i w:val="0"/>
        <w:sz w:val="24"/>
      </w:rPr>
    </w:lvl>
    <w:lvl w:ilvl="2" w:tentative="0">
      <w:start w:val="1"/>
      <w:numFmt w:val="decimal"/>
      <w:pStyle w:val="4"/>
      <w:lvlText w:val="%1.%2.%3"/>
      <w:lvlJc w:val="left"/>
      <w:rPr>
        <w:rFonts w:hint="eastAsia" w:ascii="黑体" w:eastAsia="黑体"/>
        <w:b w:val="0"/>
        <w:i w:val="0"/>
        <w:sz w:val="24"/>
      </w:rPr>
    </w:lvl>
    <w:lvl w:ilvl="3" w:tentative="0">
      <w:start w:val="1"/>
      <w:numFmt w:val="decimal"/>
      <w:pStyle w:val="5"/>
      <w:lvlText w:val="%1.%2.%3.%4"/>
      <w:lvlJc w:val="left"/>
      <w:rPr>
        <w:rFonts w:hint="eastAsia" w:ascii="黑体" w:eastAsia="黑体"/>
        <w:b w:val="0"/>
        <w:i w:val="0"/>
        <w:sz w:val="24"/>
      </w:rPr>
    </w:lvl>
    <w:lvl w:ilvl="4" w:tentative="0">
      <w:start w:val="1"/>
      <w:numFmt w:val="decimal"/>
      <w:pStyle w:val="6"/>
      <w:lvlText w:val="%1.%2.%3.%4.%5"/>
      <w:lvlJc w:val="left"/>
      <w:rPr>
        <w:rFonts w:hint="eastAsia" w:ascii="黑体" w:eastAsia="黑体"/>
        <w:b w:val="0"/>
        <w:i w:val="0"/>
        <w:sz w:val="24"/>
      </w:rPr>
    </w:lvl>
    <w:lvl w:ilvl="5" w:tentative="0">
      <w:start w:val="1"/>
      <w:numFmt w:val="decimal"/>
      <w:pStyle w:val="7"/>
      <w:lvlText w:val="%1.%2.%3.%4.%5.%6"/>
      <w:lvlJc w:val="left"/>
      <w:rPr>
        <w:rFonts w:hint="eastAsia" w:ascii="黑体" w:eastAsia="黑体"/>
        <w:b w:val="0"/>
        <w:i w:val="0"/>
        <w:sz w:val="24"/>
      </w:rPr>
    </w:lvl>
    <w:lvl w:ilvl="6" w:tentative="0">
      <w:start w:val="1"/>
      <w:numFmt w:val="decimal"/>
      <w:pStyle w:val="8"/>
      <w:lvlText w:val="（%7）"/>
      <w:lvlJc w:val="left"/>
      <w:pPr>
        <w:ind w:left="1420" w:firstLine="0"/>
      </w:pPr>
      <w:rPr>
        <w:rFonts w:hint="eastAsia" w:ascii="黑体" w:eastAsia="黑体"/>
        <w:b w:val="0"/>
        <w:i w:val="0"/>
        <w:sz w:val="24"/>
      </w:rPr>
    </w:lvl>
    <w:lvl w:ilvl="7" w:tentative="0">
      <w:start w:val="1"/>
      <w:numFmt w:val="lowerLetter"/>
      <w:pStyle w:val="9"/>
      <w:lvlText w:val="（%8）"/>
      <w:lvlJc w:val="left"/>
      <w:pPr>
        <w:ind w:left="1888" w:firstLine="0"/>
      </w:pPr>
      <w:rPr>
        <w:rFonts w:hint="eastAsia" w:ascii="黑体" w:eastAsia="黑体"/>
        <w:b w:val="0"/>
        <w:i w:val="0"/>
        <w:sz w:val="24"/>
      </w:rPr>
    </w:lvl>
    <w:lvl w:ilvl="8" w:tentative="0">
      <w:start w:val="1"/>
      <w:numFmt w:val="lowerRoman"/>
      <w:pStyle w:val="10"/>
      <w:lvlText w:val="（%9）"/>
      <w:lvlJc w:val="left"/>
      <w:pPr>
        <w:ind w:left="2591" w:firstLine="0"/>
      </w:pPr>
      <w:rPr>
        <w:rFonts w:hint="eastAsia" w:ascii="黑体" w:eastAsia="黑体"/>
        <w:b w:val="0"/>
        <w:i w:val="0"/>
        <w:sz w:val="24"/>
      </w:rPr>
    </w:lvl>
  </w:abstractNum>
  <w:abstractNum w:abstractNumId="2">
    <w:nsid w:val="00000028"/>
    <w:multiLevelType w:val="singleLevel"/>
    <w:tmpl w:val="00000028"/>
    <w:lvl w:ilvl="0" w:tentative="0">
      <w:start w:val="1"/>
      <w:numFmt w:val="bullet"/>
      <w:pStyle w:val="152"/>
      <w:lvlText w:val=""/>
      <w:lvlJc w:val="left"/>
      <w:pPr>
        <w:ind w:left="1134" w:hanging="283"/>
      </w:pPr>
      <w:rPr>
        <w:rFonts w:hint="default" w:ascii="Symbol" w:hAnsi="Symbol"/>
      </w:rPr>
    </w:lvl>
  </w:abstractNum>
  <w:abstractNum w:abstractNumId="3">
    <w:nsid w:val="0000002C"/>
    <w:multiLevelType w:val="multilevel"/>
    <w:tmpl w:val="0000002C"/>
    <w:lvl w:ilvl="0" w:tentative="0">
      <w:start w:val="1"/>
      <w:numFmt w:val="none"/>
      <w:pStyle w:val="232"/>
      <w:suff w:val="nothing"/>
      <w:lvlText w:val="%1"/>
      <w:lvlJc w:val="left"/>
      <w:pPr>
        <w:ind w:left="0" w:firstLine="0"/>
      </w:pPr>
      <w:rPr>
        <w:rFonts w:hint="default" w:ascii="Times New Roman" w:hAnsi="Times New Roman"/>
        <w:b/>
        <w:i w:val="0"/>
        <w:sz w:val="21"/>
      </w:rPr>
    </w:lvl>
    <w:lvl w:ilvl="1" w:tentative="0">
      <w:start w:val="1"/>
      <w:numFmt w:val="decimal"/>
      <w:pStyle w:val="251"/>
      <w:suff w:val="nothing"/>
      <w:lvlText w:val="%1%2　"/>
      <w:lvlJc w:val="left"/>
      <w:pPr>
        <w:ind w:left="122" w:firstLine="0"/>
      </w:pPr>
      <w:rPr>
        <w:rFonts w:hint="eastAsia" w:ascii="黑体" w:hAnsi="Times New Roman" w:eastAsia="黑体"/>
        <w:b w:val="0"/>
        <w:i w:val="0"/>
        <w:sz w:val="24"/>
      </w:rPr>
    </w:lvl>
    <w:lvl w:ilvl="2" w:tentative="0">
      <w:start w:val="1"/>
      <w:numFmt w:val="decimal"/>
      <w:suff w:val="nothing"/>
      <w:lvlText w:val="%110.%3　"/>
      <w:lvlJc w:val="left"/>
      <w:pPr>
        <w:ind w:left="0" w:firstLine="0"/>
      </w:pPr>
      <w:rPr>
        <w:rFonts w:hint="default" w:ascii="Arial" w:hAnsi="Arial" w:eastAsia="黑体" w:cs="Arial"/>
        <w:b w:val="0"/>
        <w:i w:val="0"/>
        <w:sz w:val="24"/>
        <w:lang w:eastAsia="zh-CN"/>
      </w:rPr>
    </w:lvl>
    <w:lvl w:ilvl="3" w:tentative="0">
      <w:start w:val="1"/>
      <w:numFmt w:val="decimal"/>
      <w:pStyle w:val="211"/>
      <w:suff w:val="nothing"/>
      <w:lvlText w:val="%1%2.%3.%4　"/>
      <w:lvlJc w:val="left"/>
      <w:pPr>
        <w:ind w:left="0" w:firstLine="0"/>
      </w:pPr>
      <w:rPr>
        <w:rFonts w:hint="eastAsia" w:ascii="黑体" w:hAnsi="Times New Roman" w:eastAsia="黑体"/>
        <w:b w:val="0"/>
        <w:i w:val="0"/>
        <w:sz w:val="24"/>
      </w:rPr>
    </w:lvl>
    <w:lvl w:ilvl="4" w:tentative="0">
      <w:start w:val="1"/>
      <w:numFmt w:val="decimal"/>
      <w:suff w:val="nothing"/>
      <w:lvlText w:val="%1%2.%3.%4.%5　"/>
      <w:lvlJc w:val="left"/>
      <w:pPr>
        <w:ind w:left="0" w:firstLine="0"/>
      </w:pPr>
      <w:rPr>
        <w:rFonts w:hint="eastAsia" w:ascii="黑体" w:hAnsi="Times New Roman" w:eastAsia="黑体"/>
        <w:b w:val="0"/>
        <w:i w:val="0"/>
        <w:sz w:val="24"/>
      </w:rPr>
    </w:lvl>
    <w:lvl w:ilvl="5" w:tentative="0">
      <w:start w:val="1"/>
      <w:numFmt w:val="decimal"/>
      <w:suff w:val="nothing"/>
      <w:lvlText w:val="%1%2.%3.%4.%5.%6　"/>
      <w:lvlJc w:val="left"/>
      <w:pPr>
        <w:ind w:left="0" w:firstLine="0"/>
      </w:pPr>
      <w:rPr>
        <w:rFonts w:hint="eastAsia" w:ascii="黑体" w:hAnsi="Times New Roman" w:eastAsia="黑体"/>
        <w:b w:val="0"/>
        <w:i w:val="0"/>
        <w:sz w:val="24"/>
      </w:rPr>
    </w:lvl>
    <w:lvl w:ilvl="6" w:tentative="0">
      <w:start w:val="1"/>
      <w:numFmt w:val="decimal"/>
      <w:suff w:val="nothing"/>
      <w:lvlText w:val="%1%2.%3.%4.%5.%6.%7　"/>
      <w:lvlJc w:val="left"/>
      <w:pPr>
        <w:ind w:left="0" w:firstLine="0"/>
      </w:pPr>
      <w:rPr>
        <w:rFonts w:hint="eastAsia" w:ascii="黑体" w:hAnsi="Times New Roman" w:eastAsia="黑体"/>
        <w:b w:val="0"/>
        <w:i w:val="0"/>
        <w:sz w:val="24"/>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31"/>
    <w:multiLevelType w:val="multilevel"/>
    <w:tmpl w:val="00000031"/>
    <w:lvl w:ilvl="0" w:tentative="0">
      <w:start w:val="1"/>
      <w:numFmt w:val="decimal"/>
      <w:pStyle w:val="168"/>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33"/>
    <w:multiLevelType w:val="singleLevel"/>
    <w:tmpl w:val="00000033"/>
    <w:lvl w:ilvl="0" w:tentative="0">
      <w:start w:val="1"/>
      <w:numFmt w:val="bullet"/>
      <w:pStyle w:val="153"/>
      <w:lvlText w:val=""/>
      <w:lvlJc w:val="left"/>
      <w:pPr>
        <w:ind w:left="1134" w:hanging="283"/>
      </w:pPr>
      <w:rPr>
        <w:rFonts w:hint="default" w:ascii="Symbol" w:hAnsi="Symbol"/>
      </w:rPr>
    </w:lvl>
  </w:abstractNum>
  <w:abstractNum w:abstractNumId="6">
    <w:nsid w:val="0000004D"/>
    <w:multiLevelType w:val="multilevel"/>
    <w:tmpl w:val="0000004D"/>
    <w:lvl w:ilvl="0" w:tentative="0">
      <w:start w:val="1"/>
      <w:numFmt w:val="decimal"/>
      <w:pStyle w:val="143"/>
      <w:lvlText w:val="%1."/>
      <w:lvlJc w:val="left"/>
      <w:pPr>
        <w:tabs>
          <w:tab w:val="left" w:pos="425"/>
        </w:tabs>
        <w:ind w:left="425" w:hanging="425"/>
      </w:pPr>
      <w:rPr>
        <w:rFonts w:hint="eastAsia"/>
      </w:rPr>
    </w:lvl>
    <w:lvl w:ilvl="1" w:tentative="0">
      <w:start w:val="1"/>
      <w:numFmt w:val="lowerLetter"/>
      <w:lvlText w:val="%2."/>
      <w:lvlJc w:val="left"/>
      <w:pPr>
        <w:tabs>
          <w:tab w:val="left" w:pos="420"/>
        </w:tabs>
        <w:ind w:left="420" w:hanging="420"/>
      </w:pPr>
      <w:rPr>
        <w:rFonts w:hint="eastAsia"/>
      </w:rPr>
    </w:lvl>
    <w:lvl w:ilvl="2" w:tentative="0">
      <w:start w:val="1"/>
      <w:numFmt w:val="decimal"/>
      <w:lvlText w:val="2.3.%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4F"/>
    <w:multiLevelType w:val="multilevel"/>
    <w:tmpl w:val="0000004F"/>
    <w:lvl w:ilvl="0" w:tentative="0">
      <w:start w:val="1"/>
      <w:numFmt w:val="bullet"/>
      <w:pStyle w:val="16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B8C4796"/>
    <w:multiLevelType w:val="singleLevel"/>
    <w:tmpl w:val="2B8C4796"/>
    <w:lvl w:ilvl="0" w:tentative="0">
      <w:start w:val="1"/>
      <w:numFmt w:val="decimal"/>
      <w:lvlText w:val="(%1)"/>
      <w:lvlJc w:val="left"/>
      <w:pPr>
        <w:ind w:left="425" w:hanging="425"/>
      </w:pPr>
      <w:rPr>
        <w:rFonts w:hint="default"/>
      </w:rPr>
    </w:lvl>
  </w:abstractNum>
  <w:abstractNum w:abstractNumId="9">
    <w:nsid w:val="57133F65"/>
    <w:multiLevelType w:val="multilevel"/>
    <w:tmpl w:val="57133F65"/>
    <w:lvl w:ilvl="0" w:tentative="0">
      <w:start w:val="1"/>
      <w:numFmt w:val="decimal"/>
      <w:pStyle w:val="52"/>
      <w:suff w:val="nothing"/>
      <w:lvlText w:val="第%1章 "/>
      <w:lvlJc w:val="center"/>
      <w:pPr>
        <w:ind w:left="3544" w:firstLine="1134"/>
      </w:pPr>
      <w:rPr>
        <w:rFonts w:hint="eastAsia"/>
      </w:rPr>
    </w:lvl>
    <w:lvl w:ilvl="1" w:tentative="0">
      <w:start w:val="1"/>
      <w:numFmt w:val="decimal"/>
      <w:pStyle w:val="53"/>
      <w:suff w:val="space"/>
      <w:lvlText w:val="%1.%2 "/>
      <w:lvlJc w:val="left"/>
      <w:pPr>
        <w:ind w:left="426" w:hanging="284"/>
      </w:pPr>
      <w:rPr>
        <w:rFonts w:hint="eastAsia"/>
        <w:szCs w:val="30"/>
      </w:rPr>
    </w:lvl>
    <w:lvl w:ilvl="2" w:tentative="0">
      <w:start w:val="1"/>
      <w:numFmt w:val="decimal"/>
      <w:pStyle w:val="54"/>
      <w:suff w:val="space"/>
      <w:lvlText w:val="%1.%2.%3 "/>
      <w:lvlJc w:val="left"/>
      <w:pPr>
        <w:ind w:left="1843" w:firstLine="0"/>
      </w:pPr>
      <w:rPr>
        <w:rFonts w:hint="eastAsia"/>
      </w:rPr>
    </w:lvl>
    <w:lvl w:ilvl="3" w:tentative="0">
      <w:start w:val="1"/>
      <w:numFmt w:val="decimal"/>
      <w:pStyle w:val="55"/>
      <w:lvlText w:val="%1.%2.%3.%4 "/>
      <w:lvlJc w:val="left"/>
      <w:pPr>
        <w:tabs>
          <w:tab w:val="left" w:pos="-2430"/>
        </w:tabs>
        <w:ind w:left="-2430" w:hanging="851"/>
      </w:pPr>
      <w:rPr>
        <w:rFonts w:hint="eastAsia"/>
      </w:rPr>
    </w:lvl>
    <w:lvl w:ilvl="4" w:tentative="0">
      <w:start w:val="1"/>
      <w:numFmt w:val="decimal"/>
      <w:lvlText w:val="%1.%2.%3.%4.%5."/>
      <w:lvlJc w:val="left"/>
      <w:pPr>
        <w:tabs>
          <w:tab w:val="left" w:pos="-2289"/>
        </w:tabs>
        <w:ind w:left="-2289" w:hanging="992"/>
      </w:pPr>
      <w:rPr>
        <w:rFonts w:hint="eastAsia"/>
      </w:rPr>
    </w:lvl>
    <w:lvl w:ilvl="5" w:tentative="0">
      <w:start w:val="1"/>
      <w:numFmt w:val="decimal"/>
      <w:lvlText w:val="%1.%2.%3.%4.%5.%6."/>
      <w:lvlJc w:val="left"/>
      <w:pPr>
        <w:tabs>
          <w:tab w:val="left" w:pos="-2147"/>
        </w:tabs>
        <w:ind w:left="-2147" w:hanging="1134"/>
      </w:pPr>
      <w:rPr>
        <w:rFonts w:hint="eastAsia"/>
      </w:rPr>
    </w:lvl>
    <w:lvl w:ilvl="6" w:tentative="0">
      <w:start w:val="1"/>
      <w:numFmt w:val="decimal"/>
      <w:lvlText w:val="%1.%2.%3.%4.%5.%6.%7."/>
      <w:lvlJc w:val="left"/>
      <w:pPr>
        <w:tabs>
          <w:tab w:val="left" w:pos="-2005"/>
        </w:tabs>
        <w:ind w:left="-2005" w:hanging="1276"/>
      </w:pPr>
      <w:rPr>
        <w:rFonts w:hint="eastAsia"/>
      </w:rPr>
    </w:lvl>
    <w:lvl w:ilvl="7" w:tentative="0">
      <w:start w:val="1"/>
      <w:numFmt w:val="decimal"/>
      <w:lvlText w:val="%1.%2.%3.%4.%5.%6.%7.%8."/>
      <w:lvlJc w:val="left"/>
      <w:pPr>
        <w:tabs>
          <w:tab w:val="left" w:pos="-1863"/>
        </w:tabs>
        <w:ind w:left="-1863" w:hanging="1418"/>
      </w:pPr>
      <w:rPr>
        <w:rFonts w:hint="eastAsia"/>
      </w:rPr>
    </w:lvl>
    <w:lvl w:ilvl="8" w:tentative="0">
      <w:start w:val="1"/>
      <w:numFmt w:val="decimal"/>
      <w:lvlText w:val="%1.%2.%3.%4.%5.%6.%7.%8.%9."/>
      <w:lvlJc w:val="left"/>
      <w:pPr>
        <w:tabs>
          <w:tab w:val="left" w:pos="-1722"/>
        </w:tabs>
        <w:ind w:left="-1722" w:hanging="1559"/>
      </w:pPr>
      <w:rPr>
        <w:rFonts w:hint="eastAsia"/>
      </w:rPr>
    </w:lvl>
  </w:abstractNum>
  <w:abstractNum w:abstractNumId="10">
    <w:nsid w:val="57EB5A9F"/>
    <w:multiLevelType w:val="singleLevel"/>
    <w:tmpl w:val="57EB5A9F"/>
    <w:lvl w:ilvl="0" w:tentative="0">
      <w:start w:val="2"/>
      <w:numFmt w:val="decimal"/>
      <w:suff w:val="space"/>
      <w:lvlText w:val="%1）"/>
      <w:lvlJc w:val="left"/>
    </w:lvl>
  </w:abstractNum>
  <w:abstractNum w:abstractNumId="11">
    <w:nsid w:val="7F8A3657"/>
    <w:multiLevelType w:val="multilevel"/>
    <w:tmpl w:val="7F8A3657"/>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360"/>
        </w:tabs>
        <w:ind w:left="360" w:hanging="360"/>
      </w:p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1"/>
  </w:num>
  <w:num w:numId="2">
    <w:abstractNumId w:val="9"/>
  </w:num>
  <w:num w:numId="3">
    <w:abstractNumId w:val="0"/>
  </w:num>
  <w:num w:numId="4">
    <w:abstractNumId w:val="6"/>
  </w:num>
  <w:num w:numId="5">
    <w:abstractNumId w:val="2"/>
  </w:num>
  <w:num w:numId="6">
    <w:abstractNumId w:val="5"/>
  </w:num>
  <w:num w:numId="7">
    <w:abstractNumId w:val="7"/>
  </w:num>
  <w:num w:numId="8">
    <w:abstractNumId w:val="4"/>
  </w:num>
  <w:num w:numId="9">
    <w:abstractNumId w:val="3"/>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zhlNTBiNjQ0M2M2MzFkNDY1NDgyNDRhMWJiYmIifQ=="/>
  </w:docVars>
  <w:rsids>
    <w:rsidRoot w:val="00164C4C"/>
    <w:rsid w:val="00000A70"/>
    <w:rsid w:val="00001487"/>
    <w:rsid w:val="00001660"/>
    <w:rsid w:val="0000335E"/>
    <w:rsid w:val="00004953"/>
    <w:rsid w:val="000063EA"/>
    <w:rsid w:val="00007952"/>
    <w:rsid w:val="00011D8B"/>
    <w:rsid w:val="00012A33"/>
    <w:rsid w:val="000134F9"/>
    <w:rsid w:val="00016909"/>
    <w:rsid w:val="00017DF5"/>
    <w:rsid w:val="000202C4"/>
    <w:rsid w:val="0002145B"/>
    <w:rsid w:val="00022022"/>
    <w:rsid w:val="00022B4F"/>
    <w:rsid w:val="00022C7F"/>
    <w:rsid w:val="0002344F"/>
    <w:rsid w:val="00023629"/>
    <w:rsid w:val="00027FC9"/>
    <w:rsid w:val="00030417"/>
    <w:rsid w:val="00031A23"/>
    <w:rsid w:val="000320B2"/>
    <w:rsid w:val="000334D5"/>
    <w:rsid w:val="0003363C"/>
    <w:rsid w:val="000364EA"/>
    <w:rsid w:val="00036670"/>
    <w:rsid w:val="00036726"/>
    <w:rsid w:val="000378C8"/>
    <w:rsid w:val="00037958"/>
    <w:rsid w:val="00040565"/>
    <w:rsid w:val="00041425"/>
    <w:rsid w:val="00044BB8"/>
    <w:rsid w:val="00045CCC"/>
    <w:rsid w:val="00046740"/>
    <w:rsid w:val="000500DC"/>
    <w:rsid w:val="000501DA"/>
    <w:rsid w:val="00050AFC"/>
    <w:rsid w:val="000523E4"/>
    <w:rsid w:val="00052819"/>
    <w:rsid w:val="000533A2"/>
    <w:rsid w:val="0005433C"/>
    <w:rsid w:val="00055056"/>
    <w:rsid w:val="00055EDC"/>
    <w:rsid w:val="00056689"/>
    <w:rsid w:val="00057E59"/>
    <w:rsid w:val="00060BB9"/>
    <w:rsid w:val="0006124B"/>
    <w:rsid w:val="00064174"/>
    <w:rsid w:val="000644E6"/>
    <w:rsid w:val="00065925"/>
    <w:rsid w:val="00070F65"/>
    <w:rsid w:val="0007113D"/>
    <w:rsid w:val="00072A84"/>
    <w:rsid w:val="000732F9"/>
    <w:rsid w:val="000761DB"/>
    <w:rsid w:val="00076E70"/>
    <w:rsid w:val="000801A3"/>
    <w:rsid w:val="00080BC3"/>
    <w:rsid w:val="000812EC"/>
    <w:rsid w:val="00081492"/>
    <w:rsid w:val="00081D06"/>
    <w:rsid w:val="00081DBA"/>
    <w:rsid w:val="00082709"/>
    <w:rsid w:val="0008329C"/>
    <w:rsid w:val="00083765"/>
    <w:rsid w:val="00083B8D"/>
    <w:rsid w:val="00083D58"/>
    <w:rsid w:val="00083EAF"/>
    <w:rsid w:val="000843E8"/>
    <w:rsid w:val="00084DB3"/>
    <w:rsid w:val="00085965"/>
    <w:rsid w:val="00087735"/>
    <w:rsid w:val="00087F70"/>
    <w:rsid w:val="00090D32"/>
    <w:rsid w:val="00091810"/>
    <w:rsid w:val="00091AC6"/>
    <w:rsid w:val="000920D7"/>
    <w:rsid w:val="00096396"/>
    <w:rsid w:val="00096BA6"/>
    <w:rsid w:val="00096F1F"/>
    <w:rsid w:val="0009710B"/>
    <w:rsid w:val="0009715F"/>
    <w:rsid w:val="000A0A59"/>
    <w:rsid w:val="000A1BD0"/>
    <w:rsid w:val="000A248D"/>
    <w:rsid w:val="000A24F4"/>
    <w:rsid w:val="000A39E4"/>
    <w:rsid w:val="000A46AC"/>
    <w:rsid w:val="000A5D8B"/>
    <w:rsid w:val="000A686E"/>
    <w:rsid w:val="000A7FA9"/>
    <w:rsid w:val="000B0505"/>
    <w:rsid w:val="000B180A"/>
    <w:rsid w:val="000B1A16"/>
    <w:rsid w:val="000B2772"/>
    <w:rsid w:val="000B2D29"/>
    <w:rsid w:val="000B4ABD"/>
    <w:rsid w:val="000B7A9A"/>
    <w:rsid w:val="000C0161"/>
    <w:rsid w:val="000C1725"/>
    <w:rsid w:val="000C1CF1"/>
    <w:rsid w:val="000C263A"/>
    <w:rsid w:val="000C3FA4"/>
    <w:rsid w:val="000C46F8"/>
    <w:rsid w:val="000C5589"/>
    <w:rsid w:val="000C6579"/>
    <w:rsid w:val="000C7DCE"/>
    <w:rsid w:val="000D1889"/>
    <w:rsid w:val="000D3B72"/>
    <w:rsid w:val="000D6A74"/>
    <w:rsid w:val="000D6CB7"/>
    <w:rsid w:val="000E0602"/>
    <w:rsid w:val="000E1902"/>
    <w:rsid w:val="000E3696"/>
    <w:rsid w:val="000E4A6B"/>
    <w:rsid w:val="000E5A27"/>
    <w:rsid w:val="000E65E6"/>
    <w:rsid w:val="000F1D76"/>
    <w:rsid w:val="000F3738"/>
    <w:rsid w:val="000F3E45"/>
    <w:rsid w:val="000F3EE8"/>
    <w:rsid w:val="000F448F"/>
    <w:rsid w:val="000F4522"/>
    <w:rsid w:val="000F5883"/>
    <w:rsid w:val="000F5CC1"/>
    <w:rsid w:val="000F5D02"/>
    <w:rsid w:val="000F6823"/>
    <w:rsid w:val="000F7FA4"/>
    <w:rsid w:val="00100145"/>
    <w:rsid w:val="001014D0"/>
    <w:rsid w:val="00101AD6"/>
    <w:rsid w:val="001022F9"/>
    <w:rsid w:val="001027D9"/>
    <w:rsid w:val="00102B01"/>
    <w:rsid w:val="00102D68"/>
    <w:rsid w:val="001036EB"/>
    <w:rsid w:val="00104B10"/>
    <w:rsid w:val="0010589C"/>
    <w:rsid w:val="0010784F"/>
    <w:rsid w:val="001102F0"/>
    <w:rsid w:val="00110BF0"/>
    <w:rsid w:val="0011188A"/>
    <w:rsid w:val="00111E0B"/>
    <w:rsid w:val="00111FF4"/>
    <w:rsid w:val="00112EE8"/>
    <w:rsid w:val="0011309D"/>
    <w:rsid w:val="0011407E"/>
    <w:rsid w:val="00114729"/>
    <w:rsid w:val="001153C5"/>
    <w:rsid w:val="00116198"/>
    <w:rsid w:val="00116EC5"/>
    <w:rsid w:val="001170C0"/>
    <w:rsid w:val="001171B8"/>
    <w:rsid w:val="001174B8"/>
    <w:rsid w:val="001215F1"/>
    <w:rsid w:val="001220CA"/>
    <w:rsid w:val="0012215A"/>
    <w:rsid w:val="0012443C"/>
    <w:rsid w:val="0012445A"/>
    <w:rsid w:val="00125A1E"/>
    <w:rsid w:val="00126092"/>
    <w:rsid w:val="00126A1C"/>
    <w:rsid w:val="00131ED8"/>
    <w:rsid w:val="001335EA"/>
    <w:rsid w:val="00135A71"/>
    <w:rsid w:val="00136517"/>
    <w:rsid w:val="0013696A"/>
    <w:rsid w:val="0013776E"/>
    <w:rsid w:val="001403AF"/>
    <w:rsid w:val="00140413"/>
    <w:rsid w:val="00140535"/>
    <w:rsid w:val="0014130C"/>
    <w:rsid w:val="00141FA8"/>
    <w:rsid w:val="001428B6"/>
    <w:rsid w:val="00142F73"/>
    <w:rsid w:val="00142F94"/>
    <w:rsid w:val="00143D76"/>
    <w:rsid w:val="001440DB"/>
    <w:rsid w:val="00144AD2"/>
    <w:rsid w:val="00145AE1"/>
    <w:rsid w:val="00145CB1"/>
    <w:rsid w:val="00145E61"/>
    <w:rsid w:val="00146683"/>
    <w:rsid w:val="00146970"/>
    <w:rsid w:val="00146F6A"/>
    <w:rsid w:val="001470A8"/>
    <w:rsid w:val="001500AC"/>
    <w:rsid w:val="00150E3D"/>
    <w:rsid w:val="001517E5"/>
    <w:rsid w:val="00151935"/>
    <w:rsid w:val="00151AA8"/>
    <w:rsid w:val="00151F60"/>
    <w:rsid w:val="0015380D"/>
    <w:rsid w:val="00153CE6"/>
    <w:rsid w:val="00155418"/>
    <w:rsid w:val="001560A0"/>
    <w:rsid w:val="00156A23"/>
    <w:rsid w:val="00157251"/>
    <w:rsid w:val="0015754D"/>
    <w:rsid w:val="00157F9C"/>
    <w:rsid w:val="00160002"/>
    <w:rsid w:val="0016011B"/>
    <w:rsid w:val="00162906"/>
    <w:rsid w:val="001633AB"/>
    <w:rsid w:val="0016436D"/>
    <w:rsid w:val="00164C4C"/>
    <w:rsid w:val="00165253"/>
    <w:rsid w:val="0016540D"/>
    <w:rsid w:val="00165437"/>
    <w:rsid w:val="001661FD"/>
    <w:rsid w:val="00167EB2"/>
    <w:rsid w:val="00171EA2"/>
    <w:rsid w:val="00172301"/>
    <w:rsid w:val="00172EB7"/>
    <w:rsid w:val="00173F2C"/>
    <w:rsid w:val="00174B4F"/>
    <w:rsid w:val="00177FE3"/>
    <w:rsid w:val="00181DB1"/>
    <w:rsid w:val="00183CD6"/>
    <w:rsid w:val="00184150"/>
    <w:rsid w:val="00184419"/>
    <w:rsid w:val="00184B66"/>
    <w:rsid w:val="00185BBA"/>
    <w:rsid w:val="001866E0"/>
    <w:rsid w:val="001876C4"/>
    <w:rsid w:val="00187D33"/>
    <w:rsid w:val="0019274B"/>
    <w:rsid w:val="001929B7"/>
    <w:rsid w:val="00192CC8"/>
    <w:rsid w:val="0019324C"/>
    <w:rsid w:val="00193AA2"/>
    <w:rsid w:val="00193C65"/>
    <w:rsid w:val="001960C1"/>
    <w:rsid w:val="0019699B"/>
    <w:rsid w:val="00197714"/>
    <w:rsid w:val="001A02F6"/>
    <w:rsid w:val="001A1428"/>
    <w:rsid w:val="001A3005"/>
    <w:rsid w:val="001A5484"/>
    <w:rsid w:val="001A561D"/>
    <w:rsid w:val="001A5976"/>
    <w:rsid w:val="001A5F0D"/>
    <w:rsid w:val="001A7484"/>
    <w:rsid w:val="001A7B19"/>
    <w:rsid w:val="001B082D"/>
    <w:rsid w:val="001B182B"/>
    <w:rsid w:val="001B1BF8"/>
    <w:rsid w:val="001B1EF6"/>
    <w:rsid w:val="001B2FF3"/>
    <w:rsid w:val="001B3369"/>
    <w:rsid w:val="001B4458"/>
    <w:rsid w:val="001B6E53"/>
    <w:rsid w:val="001B6F0B"/>
    <w:rsid w:val="001B7028"/>
    <w:rsid w:val="001C0D81"/>
    <w:rsid w:val="001C0DAF"/>
    <w:rsid w:val="001C10E0"/>
    <w:rsid w:val="001C2580"/>
    <w:rsid w:val="001C25E2"/>
    <w:rsid w:val="001C5367"/>
    <w:rsid w:val="001C54D1"/>
    <w:rsid w:val="001C559A"/>
    <w:rsid w:val="001C57DA"/>
    <w:rsid w:val="001C62CC"/>
    <w:rsid w:val="001C6833"/>
    <w:rsid w:val="001D0218"/>
    <w:rsid w:val="001D20DA"/>
    <w:rsid w:val="001D4D5F"/>
    <w:rsid w:val="001D62B4"/>
    <w:rsid w:val="001D6E48"/>
    <w:rsid w:val="001E13F6"/>
    <w:rsid w:val="001E224B"/>
    <w:rsid w:val="001E2A51"/>
    <w:rsid w:val="001E2AF1"/>
    <w:rsid w:val="001E2B81"/>
    <w:rsid w:val="001E333E"/>
    <w:rsid w:val="001E41DA"/>
    <w:rsid w:val="001E44CE"/>
    <w:rsid w:val="001E49E6"/>
    <w:rsid w:val="001E6193"/>
    <w:rsid w:val="001E6984"/>
    <w:rsid w:val="001E6DE4"/>
    <w:rsid w:val="001F15EE"/>
    <w:rsid w:val="001F3C6C"/>
    <w:rsid w:val="001F3CCA"/>
    <w:rsid w:val="001F5785"/>
    <w:rsid w:val="001F76C1"/>
    <w:rsid w:val="001F7AF4"/>
    <w:rsid w:val="00202FF1"/>
    <w:rsid w:val="00203368"/>
    <w:rsid w:val="0020346A"/>
    <w:rsid w:val="00204739"/>
    <w:rsid w:val="002111EE"/>
    <w:rsid w:val="00211F88"/>
    <w:rsid w:val="00212612"/>
    <w:rsid w:val="00214043"/>
    <w:rsid w:val="00215A06"/>
    <w:rsid w:val="00217D5F"/>
    <w:rsid w:val="0022139E"/>
    <w:rsid w:val="00221E5B"/>
    <w:rsid w:val="00222589"/>
    <w:rsid w:val="00224689"/>
    <w:rsid w:val="00225985"/>
    <w:rsid w:val="00225BAD"/>
    <w:rsid w:val="002263F9"/>
    <w:rsid w:val="0022640A"/>
    <w:rsid w:val="0022745C"/>
    <w:rsid w:val="002277FE"/>
    <w:rsid w:val="0022782C"/>
    <w:rsid w:val="00230666"/>
    <w:rsid w:val="00231262"/>
    <w:rsid w:val="00231C6F"/>
    <w:rsid w:val="0023549A"/>
    <w:rsid w:val="00235C2C"/>
    <w:rsid w:val="00236E39"/>
    <w:rsid w:val="00240E76"/>
    <w:rsid w:val="0024157D"/>
    <w:rsid w:val="00241AC1"/>
    <w:rsid w:val="00243804"/>
    <w:rsid w:val="0024384B"/>
    <w:rsid w:val="00244E14"/>
    <w:rsid w:val="00246094"/>
    <w:rsid w:val="00247C33"/>
    <w:rsid w:val="00250187"/>
    <w:rsid w:val="002508F6"/>
    <w:rsid w:val="00250E0D"/>
    <w:rsid w:val="0025118D"/>
    <w:rsid w:val="00253D78"/>
    <w:rsid w:val="00254AE5"/>
    <w:rsid w:val="00261553"/>
    <w:rsid w:val="0026196D"/>
    <w:rsid w:val="00262C13"/>
    <w:rsid w:val="00264371"/>
    <w:rsid w:val="00267409"/>
    <w:rsid w:val="0026797B"/>
    <w:rsid w:val="00267D51"/>
    <w:rsid w:val="002701C6"/>
    <w:rsid w:val="00271856"/>
    <w:rsid w:val="00273D7C"/>
    <w:rsid w:val="002742C0"/>
    <w:rsid w:val="0027512D"/>
    <w:rsid w:val="00275263"/>
    <w:rsid w:val="00275FAA"/>
    <w:rsid w:val="0027659D"/>
    <w:rsid w:val="002766E3"/>
    <w:rsid w:val="00276F1C"/>
    <w:rsid w:val="00277252"/>
    <w:rsid w:val="00277A6D"/>
    <w:rsid w:val="00281703"/>
    <w:rsid w:val="00281B7F"/>
    <w:rsid w:val="00282557"/>
    <w:rsid w:val="00282D64"/>
    <w:rsid w:val="00283F88"/>
    <w:rsid w:val="00284663"/>
    <w:rsid w:val="00285144"/>
    <w:rsid w:val="002865D1"/>
    <w:rsid w:val="002872B7"/>
    <w:rsid w:val="002909FA"/>
    <w:rsid w:val="00292619"/>
    <w:rsid w:val="00297ECF"/>
    <w:rsid w:val="002A0F74"/>
    <w:rsid w:val="002A11B8"/>
    <w:rsid w:val="002A1DA0"/>
    <w:rsid w:val="002A2A2B"/>
    <w:rsid w:val="002A41C5"/>
    <w:rsid w:val="002A597A"/>
    <w:rsid w:val="002A6A10"/>
    <w:rsid w:val="002A6F82"/>
    <w:rsid w:val="002B117D"/>
    <w:rsid w:val="002B15ED"/>
    <w:rsid w:val="002B1C5E"/>
    <w:rsid w:val="002B1EA4"/>
    <w:rsid w:val="002B2FA1"/>
    <w:rsid w:val="002B319F"/>
    <w:rsid w:val="002B46FC"/>
    <w:rsid w:val="002B63A8"/>
    <w:rsid w:val="002B6C1F"/>
    <w:rsid w:val="002C0CDE"/>
    <w:rsid w:val="002C10CB"/>
    <w:rsid w:val="002C14F9"/>
    <w:rsid w:val="002C52FD"/>
    <w:rsid w:val="002C58D3"/>
    <w:rsid w:val="002C6888"/>
    <w:rsid w:val="002C700E"/>
    <w:rsid w:val="002C73D2"/>
    <w:rsid w:val="002D02B5"/>
    <w:rsid w:val="002D2356"/>
    <w:rsid w:val="002D273F"/>
    <w:rsid w:val="002D3D3F"/>
    <w:rsid w:val="002D4793"/>
    <w:rsid w:val="002D5514"/>
    <w:rsid w:val="002D5AB1"/>
    <w:rsid w:val="002D753E"/>
    <w:rsid w:val="002E1197"/>
    <w:rsid w:val="002E12AA"/>
    <w:rsid w:val="002E1723"/>
    <w:rsid w:val="002E1EB0"/>
    <w:rsid w:val="002E2C11"/>
    <w:rsid w:val="002E3F2A"/>
    <w:rsid w:val="002E4145"/>
    <w:rsid w:val="002E430B"/>
    <w:rsid w:val="002E4F03"/>
    <w:rsid w:val="002E799E"/>
    <w:rsid w:val="002F0C37"/>
    <w:rsid w:val="002F160B"/>
    <w:rsid w:val="002F1D49"/>
    <w:rsid w:val="002F2B4D"/>
    <w:rsid w:val="002F2B8D"/>
    <w:rsid w:val="002F4956"/>
    <w:rsid w:val="002F55B9"/>
    <w:rsid w:val="002F64EA"/>
    <w:rsid w:val="002F7604"/>
    <w:rsid w:val="002F7C6F"/>
    <w:rsid w:val="00300156"/>
    <w:rsid w:val="00302152"/>
    <w:rsid w:val="00304C76"/>
    <w:rsid w:val="00304F63"/>
    <w:rsid w:val="003054F0"/>
    <w:rsid w:val="00306990"/>
    <w:rsid w:val="00307121"/>
    <w:rsid w:val="00307308"/>
    <w:rsid w:val="003073D8"/>
    <w:rsid w:val="0031024D"/>
    <w:rsid w:val="00310506"/>
    <w:rsid w:val="003115C8"/>
    <w:rsid w:val="00311FEF"/>
    <w:rsid w:val="00313A0C"/>
    <w:rsid w:val="00314946"/>
    <w:rsid w:val="00315857"/>
    <w:rsid w:val="003167C0"/>
    <w:rsid w:val="003174FF"/>
    <w:rsid w:val="00317A63"/>
    <w:rsid w:val="00317F41"/>
    <w:rsid w:val="0032030F"/>
    <w:rsid w:val="0032111F"/>
    <w:rsid w:val="003211A8"/>
    <w:rsid w:val="00321848"/>
    <w:rsid w:val="00321B30"/>
    <w:rsid w:val="00322483"/>
    <w:rsid w:val="00324500"/>
    <w:rsid w:val="00325715"/>
    <w:rsid w:val="0032661A"/>
    <w:rsid w:val="0032683E"/>
    <w:rsid w:val="0032791C"/>
    <w:rsid w:val="0033066C"/>
    <w:rsid w:val="00331690"/>
    <w:rsid w:val="00332579"/>
    <w:rsid w:val="00332B57"/>
    <w:rsid w:val="0033494F"/>
    <w:rsid w:val="00336BC9"/>
    <w:rsid w:val="00337296"/>
    <w:rsid w:val="00340016"/>
    <w:rsid w:val="003400CC"/>
    <w:rsid w:val="00340443"/>
    <w:rsid w:val="003408F7"/>
    <w:rsid w:val="00341027"/>
    <w:rsid w:val="003410DD"/>
    <w:rsid w:val="003418F7"/>
    <w:rsid w:val="00343A06"/>
    <w:rsid w:val="00343E17"/>
    <w:rsid w:val="00343FBC"/>
    <w:rsid w:val="00344303"/>
    <w:rsid w:val="00344A2C"/>
    <w:rsid w:val="00344D59"/>
    <w:rsid w:val="00346B46"/>
    <w:rsid w:val="003528F1"/>
    <w:rsid w:val="0035291D"/>
    <w:rsid w:val="00352CAC"/>
    <w:rsid w:val="00354534"/>
    <w:rsid w:val="003565BE"/>
    <w:rsid w:val="00357049"/>
    <w:rsid w:val="003577D9"/>
    <w:rsid w:val="00363CA3"/>
    <w:rsid w:val="0036597B"/>
    <w:rsid w:val="003660EE"/>
    <w:rsid w:val="00366A36"/>
    <w:rsid w:val="00367C21"/>
    <w:rsid w:val="003700FB"/>
    <w:rsid w:val="00370E42"/>
    <w:rsid w:val="00371CB1"/>
    <w:rsid w:val="00372E03"/>
    <w:rsid w:val="0037303E"/>
    <w:rsid w:val="00375523"/>
    <w:rsid w:val="00375B01"/>
    <w:rsid w:val="00380BF9"/>
    <w:rsid w:val="00381429"/>
    <w:rsid w:val="00381A5A"/>
    <w:rsid w:val="00382052"/>
    <w:rsid w:val="00382680"/>
    <w:rsid w:val="0038385E"/>
    <w:rsid w:val="00384092"/>
    <w:rsid w:val="00384D3D"/>
    <w:rsid w:val="003855F6"/>
    <w:rsid w:val="00385E81"/>
    <w:rsid w:val="00385ECC"/>
    <w:rsid w:val="00387EB0"/>
    <w:rsid w:val="00390869"/>
    <w:rsid w:val="00390A8F"/>
    <w:rsid w:val="00392C90"/>
    <w:rsid w:val="0039368F"/>
    <w:rsid w:val="00393CE2"/>
    <w:rsid w:val="00393F6A"/>
    <w:rsid w:val="00395D56"/>
    <w:rsid w:val="0039627D"/>
    <w:rsid w:val="00396A3F"/>
    <w:rsid w:val="003A00FD"/>
    <w:rsid w:val="003A3C77"/>
    <w:rsid w:val="003A5071"/>
    <w:rsid w:val="003A60DE"/>
    <w:rsid w:val="003B1135"/>
    <w:rsid w:val="003B1491"/>
    <w:rsid w:val="003B32C8"/>
    <w:rsid w:val="003B3DF0"/>
    <w:rsid w:val="003B5263"/>
    <w:rsid w:val="003B61EB"/>
    <w:rsid w:val="003B792E"/>
    <w:rsid w:val="003C0F8C"/>
    <w:rsid w:val="003C1275"/>
    <w:rsid w:val="003C3D46"/>
    <w:rsid w:val="003C3F93"/>
    <w:rsid w:val="003C4381"/>
    <w:rsid w:val="003C533B"/>
    <w:rsid w:val="003C5990"/>
    <w:rsid w:val="003C5D52"/>
    <w:rsid w:val="003D0691"/>
    <w:rsid w:val="003D0C2F"/>
    <w:rsid w:val="003D0FBB"/>
    <w:rsid w:val="003D1939"/>
    <w:rsid w:val="003D1AF8"/>
    <w:rsid w:val="003D22CC"/>
    <w:rsid w:val="003D2461"/>
    <w:rsid w:val="003D4BA6"/>
    <w:rsid w:val="003D55DA"/>
    <w:rsid w:val="003E0B86"/>
    <w:rsid w:val="003E2CEF"/>
    <w:rsid w:val="003E4818"/>
    <w:rsid w:val="003E69F1"/>
    <w:rsid w:val="003E753B"/>
    <w:rsid w:val="003F0B57"/>
    <w:rsid w:val="003F3A90"/>
    <w:rsid w:val="003F4883"/>
    <w:rsid w:val="003F4A02"/>
    <w:rsid w:val="003F5523"/>
    <w:rsid w:val="003F63F8"/>
    <w:rsid w:val="003F7233"/>
    <w:rsid w:val="003F741C"/>
    <w:rsid w:val="003F7E3A"/>
    <w:rsid w:val="004004E6"/>
    <w:rsid w:val="004008A7"/>
    <w:rsid w:val="00400ED6"/>
    <w:rsid w:val="00401A5C"/>
    <w:rsid w:val="004026BC"/>
    <w:rsid w:val="00402878"/>
    <w:rsid w:val="00403173"/>
    <w:rsid w:val="00403B82"/>
    <w:rsid w:val="00403D30"/>
    <w:rsid w:val="004050E4"/>
    <w:rsid w:val="00406544"/>
    <w:rsid w:val="0040681C"/>
    <w:rsid w:val="004078E8"/>
    <w:rsid w:val="00407FF7"/>
    <w:rsid w:val="00410792"/>
    <w:rsid w:val="00410A12"/>
    <w:rsid w:val="00410B24"/>
    <w:rsid w:val="00410F77"/>
    <w:rsid w:val="00411F67"/>
    <w:rsid w:val="00412C1C"/>
    <w:rsid w:val="00413EA4"/>
    <w:rsid w:val="004149AC"/>
    <w:rsid w:val="00414A1A"/>
    <w:rsid w:val="00415F02"/>
    <w:rsid w:val="004175F8"/>
    <w:rsid w:val="004202C9"/>
    <w:rsid w:val="004203D4"/>
    <w:rsid w:val="004226B0"/>
    <w:rsid w:val="00425862"/>
    <w:rsid w:val="00425DF4"/>
    <w:rsid w:val="00427020"/>
    <w:rsid w:val="004276FB"/>
    <w:rsid w:val="00427E40"/>
    <w:rsid w:val="00431A22"/>
    <w:rsid w:val="004325DE"/>
    <w:rsid w:val="00433D22"/>
    <w:rsid w:val="00436BBC"/>
    <w:rsid w:val="00436E76"/>
    <w:rsid w:val="004405DA"/>
    <w:rsid w:val="00442654"/>
    <w:rsid w:val="00443A69"/>
    <w:rsid w:val="0044535A"/>
    <w:rsid w:val="00445392"/>
    <w:rsid w:val="004457B2"/>
    <w:rsid w:val="004465A9"/>
    <w:rsid w:val="0044676A"/>
    <w:rsid w:val="00446945"/>
    <w:rsid w:val="004473B0"/>
    <w:rsid w:val="00451847"/>
    <w:rsid w:val="004518CC"/>
    <w:rsid w:val="00451F3B"/>
    <w:rsid w:val="00453FB7"/>
    <w:rsid w:val="00454473"/>
    <w:rsid w:val="00455628"/>
    <w:rsid w:val="00456596"/>
    <w:rsid w:val="00462159"/>
    <w:rsid w:val="00462894"/>
    <w:rsid w:val="00463FDE"/>
    <w:rsid w:val="004651AE"/>
    <w:rsid w:val="0046762C"/>
    <w:rsid w:val="004703B2"/>
    <w:rsid w:val="0047170F"/>
    <w:rsid w:val="00472F51"/>
    <w:rsid w:val="00474CDC"/>
    <w:rsid w:val="0047598E"/>
    <w:rsid w:val="0047620D"/>
    <w:rsid w:val="004768E1"/>
    <w:rsid w:val="00476D6E"/>
    <w:rsid w:val="004774D0"/>
    <w:rsid w:val="00480888"/>
    <w:rsid w:val="004826D9"/>
    <w:rsid w:val="004834B0"/>
    <w:rsid w:val="00485BB6"/>
    <w:rsid w:val="00487705"/>
    <w:rsid w:val="0049028F"/>
    <w:rsid w:val="0049071B"/>
    <w:rsid w:val="00490F0C"/>
    <w:rsid w:val="00493FD6"/>
    <w:rsid w:val="00497A6A"/>
    <w:rsid w:val="004A03C3"/>
    <w:rsid w:val="004A063B"/>
    <w:rsid w:val="004A10DF"/>
    <w:rsid w:val="004A204A"/>
    <w:rsid w:val="004A4520"/>
    <w:rsid w:val="004A5842"/>
    <w:rsid w:val="004A5DBA"/>
    <w:rsid w:val="004A6677"/>
    <w:rsid w:val="004B0104"/>
    <w:rsid w:val="004B1A63"/>
    <w:rsid w:val="004B3FAC"/>
    <w:rsid w:val="004B433F"/>
    <w:rsid w:val="004B445A"/>
    <w:rsid w:val="004B5480"/>
    <w:rsid w:val="004B6489"/>
    <w:rsid w:val="004B7478"/>
    <w:rsid w:val="004C2BE9"/>
    <w:rsid w:val="004C4439"/>
    <w:rsid w:val="004C68F9"/>
    <w:rsid w:val="004C729B"/>
    <w:rsid w:val="004C7BFE"/>
    <w:rsid w:val="004D0F62"/>
    <w:rsid w:val="004D149C"/>
    <w:rsid w:val="004D2AA0"/>
    <w:rsid w:val="004D4E22"/>
    <w:rsid w:val="004D5246"/>
    <w:rsid w:val="004D5C34"/>
    <w:rsid w:val="004D63F1"/>
    <w:rsid w:val="004D7210"/>
    <w:rsid w:val="004E0193"/>
    <w:rsid w:val="004E0AD8"/>
    <w:rsid w:val="004E0B33"/>
    <w:rsid w:val="004E4090"/>
    <w:rsid w:val="004E4453"/>
    <w:rsid w:val="004E489E"/>
    <w:rsid w:val="004E49FD"/>
    <w:rsid w:val="004E5D46"/>
    <w:rsid w:val="004E6D5F"/>
    <w:rsid w:val="004E6E14"/>
    <w:rsid w:val="004E71BD"/>
    <w:rsid w:val="004F0CF3"/>
    <w:rsid w:val="004F138F"/>
    <w:rsid w:val="004F262E"/>
    <w:rsid w:val="004F29B4"/>
    <w:rsid w:val="004F57DA"/>
    <w:rsid w:val="004F6A34"/>
    <w:rsid w:val="004F759D"/>
    <w:rsid w:val="004F7695"/>
    <w:rsid w:val="004F7B3D"/>
    <w:rsid w:val="005022C5"/>
    <w:rsid w:val="00502E44"/>
    <w:rsid w:val="005045DB"/>
    <w:rsid w:val="0050572B"/>
    <w:rsid w:val="00505918"/>
    <w:rsid w:val="00506DBC"/>
    <w:rsid w:val="00507D65"/>
    <w:rsid w:val="005100EC"/>
    <w:rsid w:val="00510D15"/>
    <w:rsid w:val="00510F9A"/>
    <w:rsid w:val="00513265"/>
    <w:rsid w:val="0051485A"/>
    <w:rsid w:val="00520240"/>
    <w:rsid w:val="005208A1"/>
    <w:rsid w:val="00520E95"/>
    <w:rsid w:val="005224ED"/>
    <w:rsid w:val="005249FC"/>
    <w:rsid w:val="00526ED6"/>
    <w:rsid w:val="0053058B"/>
    <w:rsid w:val="00530636"/>
    <w:rsid w:val="00530761"/>
    <w:rsid w:val="00531D44"/>
    <w:rsid w:val="00531FB7"/>
    <w:rsid w:val="00532FB4"/>
    <w:rsid w:val="0053334A"/>
    <w:rsid w:val="005342F3"/>
    <w:rsid w:val="00535AF3"/>
    <w:rsid w:val="00536C4B"/>
    <w:rsid w:val="00536D75"/>
    <w:rsid w:val="00537758"/>
    <w:rsid w:val="005436DB"/>
    <w:rsid w:val="005436EE"/>
    <w:rsid w:val="005440EF"/>
    <w:rsid w:val="005447F5"/>
    <w:rsid w:val="00545ABB"/>
    <w:rsid w:val="00546A01"/>
    <w:rsid w:val="00546D65"/>
    <w:rsid w:val="0055009E"/>
    <w:rsid w:val="005501CC"/>
    <w:rsid w:val="0055029B"/>
    <w:rsid w:val="0055261B"/>
    <w:rsid w:val="00555B4E"/>
    <w:rsid w:val="00556805"/>
    <w:rsid w:val="005575D7"/>
    <w:rsid w:val="005605AA"/>
    <w:rsid w:val="00561B49"/>
    <w:rsid w:val="00561F5C"/>
    <w:rsid w:val="00563277"/>
    <w:rsid w:val="00564618"/>
    <w:rsid w:val="00565A51"/>
    <w:rsid w:val="005667EF"/>
    <w:rsid w:val="00566AF2"/>
    <w:rsid w:val="00567D4A"/>
    <w:rsid w:val="005710D9"/>
    <w:rsid w:val="00572AF4"/>
    <w:rsid w:val="00573976"/>
    <w:rsid w:val="00574101"/>
    <w:rsid w:val="00574B81"/>
    <w:rsid w:val="005757CD"/>
    <w:rsid w:val="0057583C"/>
    <w:rsid w:val="00575A1F"/>
    <w:rsid w:val="005769AD"/>
    <w:rsid w:val="0057719C"/>
    <w:rsid w:val="005771A7"/>
    <w:rsid w:val="00582045"/>
    <w:rsid w:val="005833A3"/>
    <w:rsid w:val="00583D51"/>
    <w:rsid w:val="00584286"/>
    <w:rsid w:val="00584AA9"/>
    <w:rsid w:val="00584BB5"/>
    <w:rsid w:val="005850A0"/>
    <w:rsid w:val="005858C0"/>
    <w:rsid w:val="00586179"/>
    <w:rsid w:val="00587118"/>
    <w:rsid w:val="005900C8"/>
    <w:rsid w:val="0059105E"/>
    <w:rsid w:val="0059295E"/>
    <w:rsid w:val="00593093"/>
    <w:rsid w:val="00593EAE"/>
    <w:rsid w:val="00596A1D"/>
    <w:rsid w:val="00597774"/>
    <w:rsid w:val="00597B81"/>
    <w:rsid w:val="005A16CE"/>
    <w:rsid w:val="005A2D2E"/>
    <w:rsid w:val="005A33B4"/>
    <w:rsid w:val="005A39C8"/>
    <w:rsid w:val="005A40E4"/>
    <w:rsid w:val="005A594F"/>
    <w:rsid w:val="005A63CC"/>
    <w:rsid w:val="005A7256"/>
    <w:rsid w:val="005B07EA"/>
    <w:rsid w:val="005B12C0"/>
    <w:rsid w:val="005B1C13"/>
    <w:rsid w:val="005B2ECD"/>
    <w:rsid w:val="005B364F"/>
    <w:rsid w:val="005B60D4"/>
    <w:rsid w:val="005B744E"/>
    <w:rsid w:val="005B76E0"/>
    <w:rsid w:val="005C0978"/>
    <w:rsid w:val="005C13D4"/>
    <w:rsid w:val="005C1D74"/>
    <w:rsid w:val="005C3062"/>
    <w:rsid w:val="005C3299"/>
    <w:rsid w:val="005C38BC"/>
    <w:rsid w:val="005C3F00"/>
    <w:rsid w:val="005C40BC"/>
    <w:rsid w:val="005C4609"/>
    <w:rsid w:val="005C46F3"/>
    <w:rsid w:val="005C5420"/>
    <w:rsid w:val="005C6216"/>
    <w:rsid w:val="005C6DB5"/>
    <w:rsid w:val="005D2D54"/>
    <w:rsid w:val="005D322F"/>
    <w:rsid w:val="005D39B2"/>
    <w:rsid w:val="005D5465"/>
    <w:rsid w:val="005D5AC4"/>
    <w:rsid w:val="005D5F3F"/>
    <w:rsid w:val="005D7526"/>
    <w:rsid w:val="005D7BB6"/>
    <w:rsid w:val="005E0A64"/>
    <w:rsid w:val="005E1462"/>
    <w:rsid w:val="005E1965"/>
    <w:rsid w:val="005E2CB1"/>
    <w:rsid w:val="005E3F24"/>
    <w:rsid w:val="005E402D"/>
    <w:rsid w:val="005E4E04"/>
    <w:rsid w:val="005E52CF"/>
    <w:rsid w:val="005E7466"/>
    <w:rsid w:val="005E7E96"/>
    <w:rsid w:val="005F05FE"/>
    <w:rsid w:val="005F1AF8"/>
    <w:rsid w:val="005F2B49"/>
    <w:rsid w:val="005F2BCD"/>
    <w:rsid w:val="005F4057"/>
    <w:rsid w:val="005F611D"/>
    <w:rsid w:val="005F6D83"/>
    <w:rsid w:val="005F73C7"/>
    <w:rsid w:val="005F78DD"/>
    <w:rsid w:val="00600352"/>
    <w:rsid w:val="00600642"/>
    <w:rsid w:val="00602613"/>
    <w:rsid w:val="0060268D"/>
    <w:rsid w:val="00602FCD"/>
    <w:rsid w:val="00603948"/>
    <w:rsid w:val="00605F03"/>
    <w:rsid w:val="00606DCE"/>
    <w:rsid w:val="00607258"/>
    <w:rsid w:val="006072A7"/>
    <w:rsid w:val="0060769F"/>
    <w:rsid w:val="0060783E"/>
    <w:rsid w:val="0061192C"/>
    <w:rsid w:val="00611C98"/>
    <w:rsid w:val="006121C8"/>
    <w:rsid w:val="00612338"/>
    <w:rsid w:val="006127F2"/>
    <w:rsid w:val="006143DD"/>
    <w:rsid w:val="006151EB"/>
    <w:rsid w:val="00616C06"/>
    <w:rsid w:val="00616F3A"/>
    <w:rsid w:val="00617C0A"/>
    <w:rsid w:val="00617C29"/>
    <w:rsid w:val="00620321"/>
    <w:rsid w:val="006213D2"/>
    <w:rsid w:val="00621528"/>
    <w:rsid w:val="00621D3F"/>
    <w:rsid w:val="00621F5C"/>
    <w:rsid w:val="00622757"/>
    <w:rsid w:val="0062363D"/>
    <w:rsid w:val="00624148"/>
    <w:rsid w:val="006244AF"/>
    <w:rsid w:val="00625446"/>
    <w:rsid w:val="0062630D"/>
    <w:rsid w:val="00632297"/>
    <w:rsid w:val="0063572C"/>
    <w:rsid w:val="00635F01"/>
    <w:rsid w:val="00635F5F"/>
    <w:rsid w:val="006365EF"/>
    <w:rsid w:val="00637041"/>
    <w:rsid w:val="006375EE"/>
    <w:rsid w:val="00637F41"/>
    <w:rsid w:val="00640726"/>
    <w:rsid w:val="00640727"/>
    <w:rsid w:val="0064205B"/>
    <w:rsid w:val="0064358D"/>
    <w:rsid w:val="00644AEC"/>
    <w:rsid w:val="00645929"/>
    <w:rsid w:val="00646838"/>
    <w:rsid w:val="006501B0"/>
    <w:rsid w:val="006512CC"/>
    <w:rsid w:val="00652909"/>
    <w:rsid w:val="0065385F"/>
    <w:rsid w:val="006545C2"/>
    <w:rsid w:val="00654743"/>
    <w:rsid w:val="006560C4"/>
    <w:rsid w:val="0065635F"/>
    <w:rsid w:val="0065665D"/>
    <w:rsid w:val="00657EC0"/>
    <w:rsid w:val="0066215B"/>
    <w:rsid w:val="0066286A"/>
    <w:rsid w:val="00662E92"/>
    <w:rsid w:val="00667D1A"/>
    <w:rsid w:val="00670315"/>
    <w:rsid w:val="0067157B"/>
    <w:rsid w:val="00671663"/>
    <w:rsid w:val="006721DE"/>
    <w:rsid w:val="006727C8"/>
    <w:rsid w:val="006731FE"/>
    <w:rsid w:val="00673C16"/>
    <w:rsid w:val="00673D19"/>
    <w:rsid w:val="006742F0"/>
    <w:rsid w:val="006758D6"/>
    <w:rsid w:val="00677CAD"/>
    <w:rsid w:val="006803D6"/>
    <w:rsid w:val="00681252"/>
    <w:rsid w:val="006812B1"/>
    <w:rsid w:val="00681823"/>
    <w:rsid w:val="006819FA"/>
    <w:rsid w:val="00681D18"/>
    <w:rsid w:val="00681D44"/>
    <w:rsid w:val="006834B5"/>
    <w:rsid w:val="006842F6"/>
    <w:rsid w:val="00685CF0"/>
    <w:rsid w:val="0068618D"/>
    <w:rsid w:val="006865A4"/>
    <w:rsid w:val="00686E83"/>
    <w:rsid w:val="006877DC"/>
    <w:rsid w:val="00687805"/>
    <w:rsid w:val="00687879"/>
    <w:rsid w:val="006911EB"/>
    <w:rsid w:val="0069188D"/>
    <w:rsid w:val="00691B79"/>
    <w:rsid w:val="00692044"/>
    <w:rsid w:val="006947F9"/>
    <w:rsid w:val="00695D1B"/>
    <w:rsid w:val="00696696"/>
    <w:rsid w:val="00697AFA"/>
    <w:rsid w:val="006A040F"/>
    <w:rsid w:val="006A0886"/>
    <w:rsid w:val="006A1229"/>
    <w:rsid w:val="006A2945"/>
    <w:rsid w:val="006A517F"/>
    <w:rsid w:val="006A67BC"/>
    <w:rsid w:val="006A7370"/>
    <w:rsid w:val="006A7536"/>
    <w:rsid w:val="006A7C6C"/>
    <w:rsid w:val="006A7E88"/>
    <w:rsid w:val="006B0BA4"/>
    <w:rsid w:val="006B1959"/>
    <w:rsid w:val="006B2B99"/>
    <w:rsid w:val="006B30FA"/>
    <w:rsid w:val="006B316C"/>
    <w:rsid w:val="006B420E"/>
    <w:rsid w:val="006B49B1"/>
    <w:rsid w:val="006B50E5"/>
    <w:rsid w:val="006B54B5"/>
    <w:rsid w:val="006B55D5"/>
    <w:rsid w:val="006B64C7"/>
    <w:rsid w:val="006B71AB"/>
    <w:rsid w:val="006B77CA"/>
    <w:rsid w:val="006B7972"/>
    <w:rsid w:val="006B7CFB"/>
    <w:rsid w:val="006C06FE"/>
    <w:rsid w:val="006C0E12"/>
    <w:rsid w:val="006C1176"/>
    <w:rsid w:val="006C1759"/>
    <w:rsid w:val="006C1FC9"/>
    <w:rsid w:val="006C3A08"/>
    <w:rsid w:val="006C3E3C"/>
    <w:rsid w:val="006C3EB9"/>
    <w:rsid w:val="006C3F03"/>
    <w:rsid w:val="006C45DD"/>
    <w:rsid w:val="006C55A5"/>
    <w:rsid w:val="006C56C9"/>
    <w:rsid w:val="006C6488"/>
    <w:rsid w:val="006C67A5"/>
    <w:rsid w:val="006C6A19"/>
    <w:rsid w:val="006D0580"/>
    <w:rsid w:val="006D06D7"/>
    <w:rsid w:val="006D0E62"/>
    <w:rsid w:val="006D1509"/>
    <w:rsid w:val="006D189E"/>
    <w:rsid w:val="006D232D"/>
    <w:rsid w:val="006D350C"/>
    <w:rsid w:val="006D364D"/>
    <w:rsid w:val="006D37BC"/>
    <w:rsid w:val="006D3B57"/>
    <w:rsid w:val="006D3EC0"/>
    <w:rsid w:val="006D65D2"/>
    <w:rsid w:val="006E1246"/>
    <w:rsid w:val="006E1A76"/>
    <w:rsid w:val="006E1EEE"/>
    <w:rsid w:val="006E3494"/>
    <w:rsid w:val="006E3B8E"/>
    <w:rsid w:val="006E4A06"/>
    <w:rsid w:val="006E6819"/>
    <w:rsid w:val="006E6AC7"/>
    <w:rsid w:val="006F0D40"/>
    <w:rsid w:val="006F159D"/>
    <w:rsid w:val="006F282F"/>
    <w:rsid w:val="006F3B37"/>
    <w:rsid w:val="006F4454"/>
    <w:rsid w:val="006F4E37"/>
    <w:rsid w:val="006F4EE9"/>
    <w:rsid w:val="006F5716"/>
    <w:rsid w:val="006F572E"/>
    <w:rsid w:val="006F61DB"/>
    <w:rsid w:val="006F63AB"/>
    <w:rsid w:val="006F6584"/>
    <w:rsid w:val="006F6D5B"/>
    <w:rsid w:val="006F6E6C"/>
    <w:rsid w:val="006F7366"/>
    <w:rsid w:val="006F7860"/>
    <w:rsid w:val="006F7B13"/>
    <w:rsid w:val="00700802"/>
    <w:rsid w:val="0070206A"/>
    <w:rsid w:val="00702A18"/>
    <w:rsid w:val="00706190"/>
    <w:rsid w:val="0070684D"/>
    <w:rsid w:val="00706ABA"/>
    <w:rsid w:val="00710274"/>
    <w:rsid w:val="007105AD"/>
    <w:rsid w:val="0071168C"/>
    <w:rsid w:val="007123C0"/>
    <w:rsid w:val="00712F68"/>
    <w:rsid w:val="007131C2"/>
    <w:rsid w:val="007137B5"/>
    <w:rsid w:val="00713C1C"/>
    <w:rsid w:val="00715D63"/>
    <w:rsid w:val="007166F6"/>
    <w:rsid w:val="007167B8"/>
    <w:rsid w:val="00717163"/>
    <w:rsid w:val="00720693"/>
    <w:rsid w:val="00723E31"/>
    <w:rsid w:val="0072467A"/>
    <w:rsid w:val="00724A59"/>
    <w:rsid w:val="00726D4F"/>
    <w:rsid w:val="007307DC"/>
    <w:rsid w:val="00731301"/>
    <w:rsid w:val="00731D08"/>
    <w:rsid w:val="00731D90"/>
    <w:rsid w:val="00732BC6"/>
    <w:rsid w:val="00732E9C"/>
    <w:rsid w:val="007330E3"/>
    <w:rsid w:val="0073546F"/>
    <w:rsid w:val="00735EF7"/>
    <w:rsid w:val="00736EA1"/>
    <w:rsid w:val="00737CEB"/>
    <w:rsid w:val="00737CFE"/>
    <w:rsid w:val="007406E9"/>
    <w:rsid w:val="00740B21"/>
    <w:rsid w:val="007419C3"/>
    <w:rsid w:val="00742ACA"/>
    <w:rsid w:val="00742F4C"/>
    <w:rsid w:val="00746C34"/>
    <w:rsid w:val="007474F9"/>
    <w:rsid w:val="00747932"/>
    <w:rsid w:val="00750179"/>
    <w:rsid w:val="007501DF"/>
    <w:rsid w:val="0075259B"/>
    <w:rsid w:val="00754597"/>
    <w:rsid w:val="00755499"/>
    <w:rsid w:val="00756007"/>
    <w:rsid w:val="0075632D"/>
    <w:rsid w:val="0075672D"/>
    <w:rsid w:val="007569DC"/>
    <w:rsid w:val="00763A68"/>
    <w:rsid w:val="00763B95"/>
    <w:rsid w:val="007646C3"/>
    <w:rsid w:val="00766859"/>
    <w:rsid w:val="007679DF"/>
    <w:rsid w:val="00767BA6"/>
    <w:rsid w:val="007708D5"/>
    <w:rsid w:val="00770AD8"/>
    <w:rsid w:val="00770B8B"/>
    <w:rsid w:val="00771DF9"/>
    <w:rsid w:val="007722F5"/>
    <w:rsid w:val="0077232E"/>
    <w:rsid w:val="00773E02"/>
    <w:rsid w:val="00774552"/>
    <w:rsid w:val="00774C14"/>
    <w:rsid w:val="00774C64"/>
    <w:rsid w:val="0077504E"/>
    <w:rsid w:val="00775E84"/>
    <w:rsid w:val="00775FCB"/>
    <w:rsid w:val="00777210"/>
    <w:rsid w:val="00781A38"/>
    <w:rsid w:val="007844BC"/>
    <w:rsid w:val="00786338"/>
    <w:rsid w:val="007867F8"/>
    <w:rsid w:val="00787ECE"/>
    <w:rsid w:val="0079266A"/>
    <w:rsid w:val="007927B3"/>
    <w:rsid w:val="00793BA3"/>
    <w:rsid w:val="00793F79"/>
    <w:rsid w:val="007953AE"/>
    <w:rsid w:val="0079673E"/>
    <w:rsid w:val="007A0487"/>
    <w:rsid w:val="007A1F0A"/>
    <w:rsid w:val="007A2D42"/>
    <w:rsid w:val="007A3663"/>
    <w:rsid w:val="007A3E1B"/>
    <w:rsid w:val="007A4153"/>
    <w:rsid w:val="007A4C79"/>
    <w:rsid w:val="007A4EBF"/>
    <w:rsid w:val="007A524E"/>
    <w:rsid w:val="007A5768"/>
    <w:rsid w:val="007A6F09"/>
    <w:rsid w:val="007A709F"/>
    <w:rsid w:val="007B1D67"/>
    <w:rsid w:val="007B24FC"/>
    <w:rsid w:val="007B330D"/>
    <w:rsid w:val="007B4679"/>
    <w:rsid w:val="007B4FE6"/>
    <w:rsid w:val="007B6125"/>
    <w:rsid w:val="007B683D"/>
    <w:rsid w:val="007B686E"/>
    <w:rsid w:val="007B7D34"/>
    <w:rsid w:val="007C0CBC"/>
    <w:rsid w:val="007C0CE4"/>
    <w:rsid w:val="007C143A"/>
    <w:rsid w:val="007C1A54"/>
    <w:rsid w:val="007C2206"/>
    <w:rsid w:val="007C27BF"/>
    <w:rsid w:val="007C293D"/>
    <w:rsid w:val="007C3DAC"/>
    <w:rsid w:val="007C4B6B"/>
    <w:rsid w:val="007C4F81"/>
    <w:rsid w:val="007C521C"/>
    <w:rsid w:val="007D0BA2"/>
    <w:rsid w:val="007D1E9A"/>
    <w:rsid w:val="007D5832"/>
    <w:rsid w:val="007D5946"/>
    <w:rsid w:val="007D5F5F"/>
    <w:rsid w:val="007D7B8E"/>
    <w:rsid w:val="007E002D"/>
    <w:rsid w:val="007E1232"/>
    <w:rsid w:val="007E154B"/>
    <w:rsid w:val="007E1716"/>
    <w:rsid w:val="007E1775"/>
    <w:rsid w:val="007E21A3"/>
    <w:rsid w:val="007E24A4"/>
    <w:rsid w:val="007E3606"/>
    <w:rsid w:val="007E4DAC"/>
    <w:rsid w:val="007E4E3C"/>
    <w:rsid w:val="007E55E4"/>
    <w:rsid w:val="007E57F5"/>
    <w:rsid w:val="007E5825"/>
    <w:rsid w:val="007E5879"/>
    <w:rsid w:val="007E6180"/>
    <w:rsid w:val="007E61A6"/>
    <w:rsid w:val="007E6E17"/>
    <w:rsid w:val="007E73D5"/>
    <w:rsid w:val="007F07BF"/>
    <w:rsid w:val="007F0BCA"/>
    <w:rsid w:val="007F221C"/>
    <w:rsid w:val="007F2D7F"/>
    <w:rsid w:val="007F32EA"/>
    <w:rsid w:val="007F3CF3"/>
    <w:rsid w:val="007F46DC"/>
    <w:rsid w:val="007F537E"/>
    <w:rsid w:val="007F5548"/>
    <w:rsid w:val="007F57D6"/>
    <w:rsid w:val="007F5EE2"/>
    <w:rsid w:val="007F7A73"/>
    <w:rsid w:val="008001E0"/>
    <w:rsid w:val="008012B4"/>
    <w:rsid w:val="0080148D"/>
    <w:rsid w:val="008028B4"/>
    <w:rsid w:val="00802C5A"/>
    <w:rsid w:val="0080469C"/>
    <w:rsid w:val="008065EA"/>
    <w:rsid w:val="008071AC"/>
    <w:rsid w:val="00810DB2"/>
    <w:rsid w:val="0081235D"/>
    <w:rsid w:val="00816217"/>
    <w:rsid w:val="00816F1F"/>
    <w:rsid w:val="00817C50"/>
    <w:rsid w:val="00817EAC"/>
    <w:rsid w:val="008220F4"/>
    <w:rsid w:val="008221DC"/>
    <w:rsid w:val="00822A41"/>
    <w:rsid w:val="00823A87"/>
    <w:rsid w:val="00823A8F"/>
    <w:rsid w:val="00823D8D"/>
    <w:rsid w:val="008248D6"/>
    <w:rsid w:val="0082494D"/>
    <w:rsid w:val="00826218"/>
    <w:rsid w:val="0082725A"/>
    <w:rsid w:val="00827536"/>
    <w:rsid w:val="00827870"/>
    <w:rsid w:val="0083113A"/>
    <w:rsid w:val="00833434"/>
    <w:rsid w:val="00834583"/>
    <w:rsid w:val="00834D71"/>
    <w:rsid w:val="00836ABC"/>
    <w:rsid w:val="00836EB1"/>
    <w:rsid w:val="00840112"/>
    <w:rsid w:val="008412E0"/>
    <w:rsid w:val="008437A2"/>
    <w:rsid w:val="00843C07"/>
    <w:rsid w:val="00843CA3"/>
    <w:rsid w:val="00844C21"/>
    <w:rsid w:val="0084583C"/>
    <w:rsid w:val="00846F8E"/>
    <w:rsid w:val="008478CB"/>
    <w:rsid w:val="008511E9"/>
    <w:rsid w:val="008557D7"/>
    <w:rsid w:val="008558FA"/>
    <w:rsid w:val="00855E07"/>
    <w:rsid w:val="00855EA9"/>
    <w:rsid w:val="00860080"/>
    <w:rsid w:val="00860665"/>
    <w:rsid w:val="008632E9"/>
    <w:rsid w:val="008635A3"/>
    <w:rsid w:val="00863A26"/>
    <w:rsid w:val="00866234"/>
    <w:rsid w:val="008664AD"/>
    <w:rsid w:val="00867217"/>
    <w:rsid w:val="00867B5C"/>
    <w:rsid w:val="008716BF"/>
    <w:rsid w:val="008721BF"/>
    <w:rsid w:val="008721D0"/>
    <w:rsid w:val="00872F31"/>
    <w:rsid w:val="00874F87"/>
    <w:rsid w:val="00875118"/>
    <w:rsid w:val="008759E3"/>
    <w:rsid w:val="00875EEC"/>
    <w:rsid w:val="00875F23"/>
    <w:rsid w:val="00875F3F"/>
    <w:rsid w:val="00876155"/>
    <w:rsid w:val="008764FE"/>
    <w:rsid w:val="00876E06"/>
    <w:rsid w:val="00877005"/>
    <w:rsid w:val="00880F23"/>
    <w:rsid w:val="00881658"/>
    <w:rsid w:val="00882242"/>
    <w:rsid w:val="00882306"/>
    <w:rsid w:val="008830B5"/>
    <w:rsid w:val="00883B8A"/>
    <w:rsid w:val="00884652"/>
    <w:rsid w:val="0088499F"/>
    <w:rsid w:val="0088614D"/>
    <w:rsid w:val="00890F90"/>
    <w:rsid w:val="00894653"/>
    <w:rsid w:val="00894902"/>
    <w:rsid w:val="00895012"/>
    <w:rsid w:val="008951ED"/>
    <w:rsid w:val="008953D7"/>
    <w:rsid w:val="00895A16"/>
    <w:rsid w:val="00895B99"/>
    <w:rsid w:val="00896227"/>
    <w:rsid w:val="008969E6"/>
    <w:rsid w:val="00896C55"/>
    <w:rsid w:val="0089729C"/>
    <w:rsid w:val="008A14AB"/>
    <w:rsid w:val="008A1EC8"/>
    <w:rsid w:val="008A2186"/>
    <w:rsid w:val="008A2E0F"/>
    <w:rsid w:val="008A3213"/>
    <w:rsid w:val="008A3C9E"/>
    <w:rsid w:val="008A4085"/>
    <w:rsid w:val="008A46F6"/>
    <w:rsid w:val="008A4938"/>
    <w:rsid w:val="008A4E9F"/>
    <w:rsid w:val="008A5AA6"/>
    <w:rsid w:val="008A7307"/>
    <w:rsid w:val="008A7DF8"/>
    <w:rsid w:val="008B0AB2"/>
    <w:rsid w:val="008B1CD8"/>
    <w:rsid w:val="008B2887"/>
    <w:rsid w:val="008B3BC6"/>
    <w:rsid w:val="008B56F3"/>
    <w:rsid w:val="008B5B7D"/>
    <w:rsid w:val="008B64AB"/>
    <w:rsid w:val="008B6559"/>
    <w:rsid w:val="008B7415"/>
    <w:rsid w:val="008B750F"/>
    <w:rsid w:val="008C05AE"/>
    <w:rsid w:val="008C0C6C"/>
    <w:rsid w:val="008C1C8E"/>
    <w:rsid w:val="008C1CB6"/>
    <w:rsid w:val="008C3E7A"/>
    <w:rsid w:val="008C407F"/>
    <w:rsid w:val="008C4B10"/>
    <w:rsid w:val="008C76A3"/>
    <w:rsid w:val="008D08D3"/>
    <w:rsid w:val="008D24B5"/>
    <w:rsid w:val="008D25C2"/>
    <w:rsid w:val="008D27FE"/>
    <w:rsid w:val="008D2A20"/>
    <w:rsid w:val="008D2CF5"/>
    <w:rsid w:val="008D4D18"/>
    <w:rsid w:val="008D4FD9"/>
    <w:rsid w:val="008D5079"/>
    <w:rsid w:val="008D5A76"/>
    <w:rsid w:val="008D5F9B"/>
    <w:rsid w:val="008D6717"/>
    <w:rsid w:val="008D733A"/>
    <w:rsid w:val="008D7607"/>
    <w:rsid w:val="008E305C"/>
    <w:rsid w:val="008E3354"/>
    <w:rsid w:val="008E3F58"/>
    <w:rsid w:val="008E5297"/>
    <w:rsid w:val="008E56F2"/>
    <w:rsid w:val="008E5810"/>
    <w:rsid w:val="008E65D0"/>
    <w:rsid w:val="008E6608"/>
    <w:rsid w:val="008E6A92"/>
    <w:rsid w:val="008E6B56"/>
    <w:rsid w:val="008E7B60"/>
    <w:rsid w:val="008E7F30"/>
    <w:rsid w:val="008F1233"/>
    <w:rsid w:val="008F1265"/>
    <w:rsid w:val="008F1D49"/>
    <w:rsid w:val="008F42B2"/>
    <w:rsid w:val="008F4A77"/>
    <w:rsid w:val="008F4B13"/>
    <w:rsid w:val="008F5344"/>
    <w:rsid w:val="00901B2D"/>
    <w:rsid w:val="00902023"/>
    <w:rsid w:val="009020A8"/>
    <w:rsid w:val="009046D4"/>
    <w:rsid w:val="00904D29"/>
    <w:rsid w:val="00905DEF"/>
    <w:rsid w:val="00906CBE"/>
    <w:rsid w:val="00906DBE"/>
    <w:rsid w:val="0091044B"/>
    <w:rsid w:val="00910D3B"/>
    <w:rsid w:val="00910ED1"/>
    <w:rsid w:val="00911381"/>
    <w:rsid w:val="00911BC9"/>
    <w:rsid w:val="009131AD"/>
    <w:rsid w:val="0091570A"/>
    <w:rsid w:val="00915BA5"/>
    <w:rsid w:val="009160CE"/>
    <w:rsid w:val="00916C40"/>
    <w:rsid w:val="009174BF"/>
    <w:rsid w:val="00917602"/>
    <w:rsid w:val="0091782D"/>
    <w:rsid w:val="009200E3"/>
    <w:rsid w:val="0092200F"/>
    <w:rsid w:val="009246EF"/>
    <w:rsid w:val="00930323"/>
    <w:rsid w:val="00930C4F"/>
    <w:rsid w:val="009311B6"/>
    <w:rsid w:val="0093138D"/>
    <w:rsid w:val="0093260D"/>
    <w:rsid w:val="009328AF"/>
    <w:rsid w:val="00933970"/>
    <w:rsid w:val="009348AB"/>
    <w:rsid w:val="0093535B"/>
    <w:rsid w:val="0094062F"/>
    <w:rsid w:val="009407CC"/>
    <w:rsid w:val="00940922"/>
    <w:rsid w:val="00940F6D"/>
    <w:rsid w:val="00941D75"/>
    <w:rsid w:val="009424AC"/>
    <w:rsid w:val="009424CD"/>
    <w:rsid w:val="00942CC0"/>
    <w:rsid w:val="0094329F"/>
    <w:rsid w:val="009457F4"/>
    <w:rsid w:val="00947EA2"/>
    <w:rsid w:val="009514A6"/>
    <w:rsid w:val="00955ABA"/>
    <w:rsid w:val="009562E1"/>
    <w:rsid w:val="009568D4"/>
    <w:rsid w:val="00957661"/>
    <w:rsid w:val="009608EA"/>
    <w:rsid w:val="00960FD9"/>
    <w:rsid w:val="00965FB0"/>
    <w:rsid w:val="00966093"/>
    <w:rsid w:val="00966356"/>
    <w:rsid w:val="009670D1"/>
    <w:rsid w:val="00967196"/>
    <w:rsid w:val="00970866"/>
    <w:rsid w:val="009709BF"/>
    <w:rsid w:val="00970BF9"/>
    <w:rsid w:val="0097123B"/>
    <w:rsid w:val="00971F01"/>
    <w:rsid w:val="00972875"/>
    <w:rsid w:val="009750B1"/>
    <w:rsid w:val="00975C21"/>
    <w:rsid w:val="00975CE1"/>
    <w:rsid w:val="00980F68"/>
    <w:rsid w:val="00981F56"/>
    <w:rsid w:val="009829F4"/>
    <w:rsid w:val="00983905"/>
    <w:rsid w:val="00983F17"/>
    <w:rsid w:val="0098488C"/>
    <w:rsid w:val="00984C2A"/>
    <w:rsid w:val="009863D1"/>
    <w:rsid w:val="0098700C"/>
    <w:rsid w:val="009906B3"/>
    <w:rsid w:val="00991E26"/>
    <w:rsid w:val="00994AF6"/>
    <w:rsid w:val="00996188"/>
    <w:rsid w:val="00997CA3"/>
    <w:rsid w:val="00997EA1"/>
    <w:rsid w:val="009A1E74"/>
    <w:rsid w:val="009A28F2"/>
    <w:rsid w:val="009A47C0"/>
    <w:rsid w:val="009A58E3"/>
    <w:rsid w:val="009A5DD6"/>
    <w:rsid w:val="009A7503"/>
    <w:rsid w:val="009A76A7"/>
    <w:rsid w:val="009A7CA7"/>
    <w:rsid w:val="009A7F7B"/>
    <w:rsid w:val="009B10DE"/>
    <w:rsid w:val="009B10F6"/>
    <w:rsid w:val="009B136D"/>
    <w:rsid w:val="009B1AA8"/>
    <w:rsid w:val="009B2E91"/>
    <w:rsid w:val="009B5098"/>
    <w:rsid w:val="009B5C22"/>
    <w:rsid w:val="009B753A"/>
    <w:rsid w:val="009C053F"/>
    <w:rsid w:val="009C1893"/>
    <w:rsid w:val="009C1F90"/>
    <w:rsid w:val="009C22A9"/>
    <w:rsid w:val="009C236C"/>
    <w:rsid w:val="009C2EA1"/>
    <w:rsid w:val="009C3F21"/>
    <w:rsid w:val="009C4ACC"/>
    <w:rsid w:val="009C5599"/>
    <w:rsid w:val="009C5D70"/>
    <w:rsid w:val="009C64D0"/>
    <w:rsid w:val="009C6CEC"/>
    <w:rsid w:val="009C77B2"/>
    <w:rsid w:val="009D1479"/>
    <w:rsid w:val="009D1A14"/>
    <w:rsid w:val="009D4BF5"/>
    <w:rsid w:val="009D50E0"/>
    <w:rsid w:val="009D5A6D"/>
    <w:rsid w:val="009D621A"/>
    <w:rsid w:val="009D62EC"/>
    <w:rsid w:val="009E09CC"/>
    <w:rsid w:val="009E15C3"/>
    <w:rsid w:val="009E1D1E"/>
    <w:rsid w:val="009E4176"/>
    <w:rsid w:val="009E446D"/>
    <w:rsid w:val="009E4A0C"/>
    <w:rsid w:val="009E4A86"/>
    <w:rsid w:val="009E6F08"/>
    <w:rsid w:val="009E7591"/>
    <w:rsid w:val="009F03C3"/>
    <w:rsid w:val="009F0E21"/>
    <w:rsid w:val="009F1493"/>
    <w:rsid w:val="009F293F"/>
    <w:rsid w:val="009F2F92"/>
    <w:rsid w:val="009F345F"/>
    <w:rsid w:val="009F37B1"/>
    <w:rsid w:val="009F3E83"/>
    <w:rsid w:val="009F5498"/>
    <w:rsid w:val="009F5963"/>
    <w:rsid w:val="009F60B0"/>
    <w:rsid w:val="009F61A4"/>
    <w:rsid w:val="00A00744"/>
    <w:rsid w:val="00A00BBC"/>
    <w:rsid w:val="00A010F3"/>
    <w:rsid w:val="00A01788"/>
    <w:rsid w:val="00A01991"/>
    <w:rsid w:val="00A019F8"/>
    <w:rsid w:val="00A03063"/>
    <w:rsid w:val="00A04372"/>
    <w:rsid w:val="00A043FA"/>
    <w:rsid w:val="00A06AA7"/>
    <w:rsid w:val="00A06CCD"/>
    <w:rsid w:val="00A074D4"/>
    <w:rsid w:val="00A07D72"/>
    <w:rsid w:val="00A146C8"/>
    <w:rsid w:val="00A15100"/>
    <w:rsid w:val="00A15629"/>
    <w:rsid w:val="00A1565E"/>
    <w:rsid w:val="00A16AF5"/>
    <w:rsid w:val="00A175E6"/>
    <w:rsid w:val="00A21012"/>
    <w:rsid w:val="00A25160"/>
    <w:rsid w:val="00A25972"/>
    <w:rsid w:val="00A25E63"/>
    <w:rsid w:val="00A2731E"/>
    <w:rsid w:val="00A275E5"/>
    <w:rsid w:val="00A2776C"/>
    <w:rsid w:val="00A278F9"/>
    <w:rsid w:val="00A27A82"/>
    <w:rsid w:val="00A3168C"/>
    <w:rsid w:val="00A31CEB"/>
    <w:rsid w:val="00A323AD"/>
    <w:rsid w:val="00A32A4B"/>
    <w:rsid w:val="00A33B1C"/>
    <w:rsid w:val="00A36AC3"/>
    <w:rsid w:val="00A36C5E"/>
    <w:rsid w:val="00A37135"/>
    <w:rsid w:val="00A408A3"/>
    <w:rsid w:val="00A418C0"/>
    <w:rsid w:val="00A41FFB"/>
    <w:rsid w:val="00A42D89"/>
    <w:rsid w:val="00A43627"/>
    <w:rsid w:val="00A4381A"/>
    <w:rsid w:val="00A44923"/>
    <w:rsid w:val="00A44B90"/>
    <w:rsid w:val="00A45DE7"/>
    <w:rsid w:val="00A4613D"/>
    <w:rsid w:val="00A46DCE"/>
    <w:rsid w:val="00A46DE9"/>
    <w:rsid w:val="00A46EB1"/>
    <w:rsid w:val="00A500EB"/>
    <w:rsid w:val="00A50377"/>
    <w:rsid w:val="00A5105F"/>
    <w:rsid w:val="00A51155"/>
    <w:rsid w:val="00A5118F"/>
    <w:rsid w:val="00A51594"/>
    <w:rsid w:val="00A52B8C"/>
    <w:rsid w:val="00A54A02"/>
    <w:rsid w:val="00A55442"/>
    <w:rsid w:val="00A56CC5"/>
    <w:rsid w:val="00A61613"/>
    <w:rsid w:val="00A61AF2"/>
    <w:rsid w:val="00A62B16"/>
    <w:rsid w:val="00A62F18"/>
    <w:rsid w:val="00A63138"/>
    <w:rsid w:val="00A64AB7"/>
    <w:rsid w:val="00A65477"/>
    <w:rsid w:val="00A6606F"/>
    <w:rsid w:val="00A663CE"/>
    <w:rsid w:val="00A668D5"/>
    <w:rsid w:val="00A66CD9"/>
    <w:rsid w:val="00A7016E"/>
    <w:rsid w:val="00A70B5B"/>
    <w:rsid w:val="00A70E74"/>
    <w:rsid w:val="00A717C8"/>
    <w:rsid w:val="00A71EB5"/>
    <w:rsid w:val="00A72115"/>
    <w:rsid w:val="00A7262A"/>
    <w:rsid w:val="00A729E0"/>
    <w:rsid w:val="00A72AB6"/>
    <w:rsid w:val="00A733DC"/>
    <w:rsid w:val="00A73C7D"/>
    <w:rsid w:val="00A74A7C"/>
    <w:rsid w:val="00A74C30"/>
    <w:rsid w:val="00A7500A"/>
    <w:rsid w:val="00A75154"/>
    <w:rsid w:val="00A7560E"/>
    <w:rsid w:val="00A756A4"/>
    <w:rsid w:val="00A76104"/>
    <w:rsid w:val="00A76551"/>
    <w:rsid w:val="00A765E5"/>
    <w:rsid w:val="00A768A0"/>
    <w:rsid w:val="00A76D43"/>
    <w:rsid w:val="00A8009F"/>
    <w:rsid w:val="00A80D76"/>
    <w:rsid w:val="00A81B18"/>
    <w:rsid w:val="00A83437"/>
    <w:rsid w:val="00A8374A"/>
    <w:rsid w:val="00A8387A"/>
    <w:rsid w:val="00A83DD1"/>
    <w:rsid w:val="00A84634"/>
    <w:rsid w:val="00A84960"/>
    <w:rsid w:val="00A858B3"/>
    <w:rsid w:val="00A878F9"/>
    <w:rsid w:val="00A90581"/>
    <w:rsid w:val="00A90E88"/>
    <w:rsid w:val="00A916EF"/>
    <w:rsid w:val="00A925B4"/>
    <w:rsid w:val="00A92BEA"/>
    <w:rsid w:val="00A9338A"/>
    <w:rsid w:val="00A9399D"/>
    <w:rsid w:val="00A93BD6"/>
    <w:rsid w:val="00A96029"/>
    <w:rsid w:val="00A97D3E"/>
    <w:rsid w:val="00AA011D"/>
    <w:rsid w:val="00AA23E7"/>
    <w:rsid w:val="00AA2A98"/>
    <w:rsid w:val="00AA4C8F"/>
    <w:rsid w:val="00AA559D"/>
    <w:rsid w:val="00AA5D01"/>
    <w:rsid w:val="00AA75FA"/>
    <w:rsid w:val="00AA7F65"/>
    <w:rsid w:val="00AB01E2"/>
    <w:rsid w:val="00AB0459"/>
    <w:rsid w:val="00AB0F67"/>
    <w:rsid w:val="00AB1704"/>
    <w:rsid w:val="00AB18B1"/>
    <w:rsid w:val="00AB24F3"/>
    <w:rsid w:val="00AB286B"/>
    <w:rsid w:val="00AB35EA"/>
    <w:rsid w:val="00AB5996"/>
    <w:rsid w:val="00AB7258"/>
    <w:rsid w:val="00AB7E31"/>
    <w:rsid w:val="00AC17D2"/>
    <w:rsid w:val="00AC244B"/>
    <w:rsid w:val="00AC2D0D"/>
    <w:rsid w:val="00AC3366"/>
    <w:rsid w:val="00AC639D"/>
    <w:rsid w:val="00AD1447"/>
    <w:rsid w:val="00AD33B0"/>
    <w:rsid w:val="00AD3426"/>
    <w:rsid w:val="00AD5DE0"/>
    <w:rsid w:val="00AD67E3"/>
    <w:rsid w:val="00AD68CE"/>
    <w:rsid w:val="00AD7E1F"/>
    <w:rsid w:val="00AE0131"/>
    <w:rsid w:val="00AE09BA"/>
    <w:rsid w:val="00AE0A37"/>
    <w:rsid w:val="00AE0DE2"/>
    <w:rsid w:val="00AE10F9"/>
    <w:rsid w:val="00AE28E5"/>
    <w:rsid w:val="00AE3AF9"/>
    <w:rsid w:val="00AE41BF"/>
    <w:rsid w:val="00AE4EB4"/>
    <w:rsid w:val="00AE5166"/>
    <w:rsid w:val="00AE58EF"/>
    <w:rsid w:val="00AF00B4"/>
    <w:rsid w:val="00AF185F"/>
    <w:rsid w:val="00AF1B02"/>
    <w:rsid w:val="00AF1CD6"/>
    <w:rsid w:val="00AF1D59"/>
    <w:rsid w:val="00AF3AAD"/>
    <w:rsid w:val="00AF51FE"/>
    <w:rsid w:val="00AF5B6B"/>
    <w:rsid w:val="00AF6703"/>
    <w:rsid w:val="00B00A57"/>
    <w:rsid w:val="00B012F1"/>
    <w:rsid w:val="00B01428"/>
    <w:rsid w:val="00B027E0"/>
    <w:rsid w:val="00B028DB"/>
    <w:rsid w:val="00B03190"/>
    <w:rsid w:val="00B03F5E"/>
    <w:rsid w:val="00B04681"/>
    <w:rsid w:val="00B04AD9"/>
    <w:rsid w:val="00B04B3D"/>
    <w:rsid w:val="00B05EC6"/>
    <w:rsid w:val="00B061DE"/>
    <w:rsid w:val="00B06F5F"/>
    <w:rsid w:val="00B07503"/>
    <w:rsid w:val="00B07D0D"/>
    <w:rsid w:val="00B07E0D"/>
    <w:rsid w:val="00B1022D"/>
    <w:rsid w:val="00B1055F"/>
    <w:rsid w:val="00B10C8A"/>
    <w:rsid w:val="00B10E8E"/>
    <w:rsid w:val="00B15450"/>
    <w:rsid w:val="00B15B7C"/>
    <w:rsid w:val="00B173B9"/>
    <w:rsid w:val="00B17D67"/>
    <w:rsid w:val="00B20D2E"/>
    <w:rsid w:val="00B2117E"/>
    <w:rsid w:val="00B24311"/>
    <w:rsid w:val="00B24C76"/>
    <w:rsid w:val="00B24D8A"/>
    <w:rsid w:val="00B259F3"/>
    <w:rsid w:val="00B26645"/>
    <w:rsid w:val="00B27A1F"/>
    <w:rsid w:val="00B30D78"/>
    <w:rsid w:val="00B3116D"/>
    <w:rsid w:val="00B313E9"/>
    <w:rsid w:val="00B3148F"/>
    <w:rsid w:val="00B31860"/>
    <w:rsid w:val="00B328C8"/>
    <w:rsid w:val="00B33BD5"/>
    <w:rsid w:val="00B33E42"/>
    <w:rsid w:val="00B37D8F"/>
    <w:rsid w:val="00B400D1"/>
    <w:rsid w:val="00B4062F"/>
    <w:rsid w:val="00B41241"/>
    <w:rsid w:val="00B41544"/>
    <w:rsid w:val="00B417C8"/>
    <w:rsid w:val="00B42C51"/>
    <w:rsid w:val="00B43784"/>
    <w:rsid w:val="00B43E4E"/>
    <w:rsid w:val="00B4544F"/>
    <w:rsid w:val="00B47111"/>
    <w:rsid w:val="00B47450"/>
    <w:rsid w:val="00B50A60"/>
    <w:rsid w:val="00B50C2D"/>
    <w:rsid w:val="00B5209F"/>
    <w:rsid w:val="00B5356F"/>
    <w:rsid w:val="00B538A0"/>
    <w:rsid w:val="00B53C55"/>
    <w:rsid w:val="00B5573D"/>
    <w:rsid w:val="00B56803"/>
    <w:rsid w:val="00B5778B"/>
    <w:rsid w:val="00B60179"/>
    <w:rsid w:val="00B62D98"/>
    <w:rsid w:val="00B63107"/>
    <w:rsid w:val="00B6397B"/>
    <w:rsid w:val="00B63EED"/>
    <w:rsid w:val="00B641DE"/>
    <w:rsid w:val="00B651EC"/>
    <w:rsid w:val="00B65A09"/>
    <w:rsid w:val="00B6664D"/>
    <w:rsid w:val="00B67604"/>
    <w:rsid w:val="00B679CF"/>
    <w:rsid w:val="00B73897"/>
    <w:rsid w:val="00B73DA7"/>
    <w:rsid w:val="00B74005"/>
    <w:rsid w:val="00B741E3"/>
    <w:rsid w:val="00B74500"/>
    <w:rsid w:val="00B74841"/>
    <w:rsid w:val="00B75395"/>
    <w:rsid w:val="00B772C0"/>
    <w:rsid w:val="00B80944"/>
    <w:rsid w:val="00B80B08"/>
    <w:rsid w:val="00B81F3D"/>
    <w:rsid w:val="00B82785"/>
    <w:rsid w:val="00B8517A"/>
    <w:rsid w:val="00B855D3"/>
    <w:rsid w:val="00B8560F"/>
    <w:rsid w:val="00B90BC9"/>
    <w:rsid w:val="00B9205B"/>
    <w:rsid w:val="00B9302D"/>
    <w:rsid w:val="00B938A8"/>
    <w:rsid w:val="00B93D94"/>
    <w:rsid w:val="00B93DEF"/>
    <w:rsid w:val="00B945B2"/>
    <w:rsid w:val="00B952BE"/>
    <w:rsid w:val="00B95FE2"/>
    <w:rsid w:val="00B96160"/>
    <w:rsid w:val="00BA27F1"/>
    <w:rsid w:val="00BA3697"/>
    <w:rsid w:val="00BA36FD"/>
    <w:rsid w:val="00BA3E8D"/>
    <w:rsid w:val="00BA42FD"/>
    <w:rsid w:val="00BA5372"/>
    <w:rsid w:val="00BA7272"/>
    <w:rsid w:val="00BA7579"/>
    <w:rsid w:val="00BB081D"/>
    <w:rsid w:val="00BB0F74"/>
    <w:rsid w:val="00BB1120"/>
    <w:rsid w:val="00BB1125"/>
    <w:rsid w:val="00BB39E5"/>
    <w:rsid w:val="00BB4475"/>
    <w:rsid w:val="00BB4BA9"/>
    <w:rsid w:val="00BB55BA"/>
    <w:rsid w:val="00BB562D"/>
    <w:rsid w:val="00BB6DF5"/>
    <w:rsid w:val="00BC079C"/>
    <w:rsid w:val="00BC16BC"/>
    <w:rsid w:val="00BC20FF"/>
    <w:rsid w:val="00BC2386"/>
    <w:rsid w:val="00BC327B"/>
    <w:rsid w:val="00BC5903"/>
    <w:rsid w:val="00BC5D72"/>
    <w:rsid w:val="00BC73BA"/>
    <w:rsid w:val="00BD1350"/>
    <w:rsid w:val="00BD349C"/>
    <w:rsid w:val="00BD4CB3"/>
    <w:rsid w:val="00BD5B8A"/>
    <w:rsid w:val="00BD5D57"/>
    <w:rsid w:val="00BD6275"/>
    <w:rsid w:val="00BD64FF"/>
    <w:rsid w:val="00BD743F"/>
    <w:rsid w:val="00BD78DA"/>
    <w:rsid w:val="00BD7BC1"/>
    <w:rsid w:val="00BE04C4"/>
    <w:rsid w:val="00BE07AE"/>
    <w:rsid w:val="00BE1DB8"/>
    <w:rsid w:val="00BE263E"/>
    <w:rsid w:val="00BE3AA2"/>
    <w:rsid w:val="00BE3CE8"/>
    <w:rsid w:val="00BE4661"/>
    <w:rsid w:val="00BE47B4"/>
    <w:rsid w:val="00BE4C47"/>
    <w:rsid w:val="00BE678A"/>
    <w:rsid w:val="00BE682F"/>
    <w:rsid w:val="00BE6AF7"/>
    <w:rsid w:val="00BF11C0"/>
    <w:rsid w:val="00BF29BE"/>
    <w:rsid w:val="00BF3F4A"/>
    <w:rsid w:val="00BF49ED"/>
    <w:rsid w:val="00BF5A41"/>
    <w:rsid w:val="00BF5AD3"/>
    <w:rsid w:val="00BF69CF"/>
    <w:rsid w:val="00BF7B5F"/>
    <w:rsid w:val="00BF7C3E"/>
    <w:rsid w:val="00BF7EBD"/>
    <w:rsid w:val="00C00489"/>
    <w:rsid w:val="00C01323"/>
    <w:rsid w:val="00C01567"/>
    <w:rsid w:val="00C015BD"/>
    <w:rsid w:val="00C02DB6"/>
    <w:rsid w:val="00C04687"/>
    <w:rsid w:val="00C046DC"/>
    <w:rsid w:val="00C04EA4"/>
    <w:rsid w:val="00C05D4E"/>
    <w:rsid w:val="00C06235"/>
    <w:rsid w:val="00C10A15"/>
    <w:rsid w:val="00C1255F"/>
    <w:rsid w:val="00C14A93"/>
    <w:rsid w:val="00C154FD"/>
    <w:rsid w:val="00C156E5"/>
    <w:rsid w:val="00C162E0"/>
    <w:rsid w:val="00C16E25"/>
    <w:rsid w:val="00C17B31"/>
    <w:rsid w:val="00C2081C"/>
    <w:rsid w:val="00C20A1C"/>
    <w:rsid w:val="00C2249E"/>
    <w:rsid w:val="00C22DF2"/>
    <w:rsid w:val="00C24A56"/>
    <w:rsid w:val="00C25210"/>
    <w:rsid w:val="00C26EA7"/>
    <w:rsid w:val="00C272B3"/>
    <w:rsid w:val="00C32D1B"/>
    <w:rsid w:val="00C33D3F"/>
    <w:rsid w:val="00C33EBB"/>
    <w:rsid w:val="00C34819"/>
    <w:rsid w:val="00C349D7"/>
    <w:rsid w:val="00C37465"/>
    <w:rsid w:val="00C37738"/>
    <w:rsid w:val="00C3774B"/>
    <w:rsid w:val="00C37817"/>
    <w:rsid w:val="00C406E6"/>
    <w:rsid w:val="00C41134"/>
    <w:rsid w:val="00C41FE6"/>
    <w:rsid w:val="00C443A2"/>
    <w:rsid w:val="00C4449E"/>
    <w:rsid w:val="00C46609"/>
    <w:rsid w:val="00C46CC4"/>
    <w:rsid w:val="00C47204"/>
    <w:rsid w:val="00C47235"/>
    <w:rsid w:val="00C50C00"/>
    <w:rsid w:val="00C51884"/>
    <w:rsid w:val="00C54122"/>
    <w:rsid w:val="00C5732D"/>
    <w:rsid w:val="00C57C2F"/>
    <w:rsid w:val="00C6035C"/>
    <w:rsid w:val="00C607D2"/>
    <w:rsid w:val="00C6097F"/>
    <w:rsid w:val="00C6244B"/>
    <w:rsid w:val="00C629A4"/>
    <w:rsid w:val="00C62A69"/>
    <w:rsid w:val="00C62C3B"/>
    <w:rsid w:val="00C63442"/>
    <w:rsid w:val="00C637AB"/>
    <w:rsid w:val="00C63E59"/>
    <w:rsid w:val="00C645E1"/>
    <w:rsid w:val="00C64F44"/>
    <w:rsid w:val="00C64FB8"/>
    <w:rsid w:val="00C6781E"/>
    <w:rsid w:val="00C70151"/>
    <w:rsid w:val="00C707CA"/>
    <w:rsid w:val="00C70B77"/>
    <w:rsid w:val="00C70F15"/>
    <w:rsid w:val="00C715AB"/>
    <w:rsid w:val="00C71C78"/>
    <w:rsid w:val="00C72186"/>
    <w:rsid w:val="00C740BE"/>
    <w:rsid w:val="00C760BF"/>
    <w:rsid w:val="00C80F29"/>
    <w:rsid w:val="00C814B8"/>
    <w:rsid w:val="00C83449"/>
    <w:rsid w:val="00C854BC"/>
    <w:rsid w:val="00C85978"/>
    <w:rsid w:val="00C85AE5"/>
    <w:rsid w:val="00C8609E"/>
    <w:rsid w:val="00C86D4F"/>
    <w:rsid w:val="00C870A8"/>
    <w:rsid w:val="00C87553"/>
    <w:rsid w:val="00C90540"/>
    <w:rsid w:val="00C90F2B"/>
    <w:rsid w:val="00C92E40"/>
    <w:rsid w:val="00C93CA3"/>
    <w:rsid w:val="00C93F43"/>
    <w:rsid w:val="00C93FAA"/>
    <w:rsid w:val="00C95A15"/>
    <w:rsid w:val="00C95DA1"/>
    <w:rsid w:val="00C96188"/>
    <w:rsid w:val="00C966D4"/>
    <w:rsid w:val="00C97576"/>
    <w:rsid w:val="00C975E5"/>
    <w:rsid w:val="00C97641"/>
    <w:rsid w:val="00CA00D4"/>
    <w:rsid w:val="00CA1A26"/>
    <w:rsid w:val="00CA1A8A"/>
    <w:rsid w:val="00CA201C"/>
    <w:rsid w:val="00CA2545"/>
    <w:rsid w:val="00CA2B4B"/>
    <w:rsid w:val="00CA43DF"/>
    <w:rsid w:val="00CA5886"/>
    <w:rsid w:val="00CA6841"/>
    <w:rsid w:val="00CB1150"/>
    <w:rsid w:val="00CB1525"/>
    <w:rsid w:val="00CB160B"/>
    <w:rsid w:val="00CB1955"/>
    <w:rsid w:val="00CB2157"/>
    <w:rsid w:val="00CB311A"/>
    <w:rsid w:val="00CB5D17"/>
    <w:rsid w:val="00CB69AC"/>
    <w:rsid w:val="00CB718E"/>
    <w:rsid w:val="00CB7CBA"/>
    <w:rsid w:val="00CC068E"/>
    <w:rsid w:val="00CC139D"/>
    <w:rsid w:val="00CC258A"/>
    <w:rsid w:val="00CC2DB2"/>
    <w:rsid w:val="00CC3EE4"/>
    <w:rsid w:val="00CC54B8"/>
    <w:rsid w:val="00CC68E5"/>
    <w:rsid w:val="00CD002E"/>
    <w:rsid w:val="00CD01C2"/>
    <w:rsid w:val="00CD0FD8"/>
    <w:rsid w:val="00CD1071"/>
    <w:rsid w:val="00CD203F"/>
    <w:rsid w:val="00CD2744"/>
    <w:rsid w:val="00CD2AA8"/>
    <w:rsid w:val="00CD30A6"/>
    <w:rsid w:val="00CD3B9B"/>
    <w:rsid w:val="00CD4241"/>
    <w:rsid w:val="00CD447A"/>
    <w:rsid w:val="00CD4684"/>
    <w:rsid w:val="00CD70F2"/>
    <w:rsid w:val="00CD7D21"/>
    <w:rsid w:val="00CE075E"/>
    <w:rsid w:val="00CE0E05"/>
    <w:rsid w:val="00CE38E9"/>
    <w:rsid w:val="00CE6122"/>
    <w:rsid w:val="00CE6CB9"/>
    <w:rsid w:val="00CF0DDB"/>
    <w:rsid w:val="00CF2BBF"/>
    <w:rsid w:val="00CF2D7E"/>
    <w:rsid w:val="00CF44B7"/>
    <w:rsid w:val="00CF7E56"/>
    <w:rsid w:val="00D01021"/>
    <w:rsid w:val="00D019B6"/>
    <w:rsid w:val="00D020DA"/>
    <w:rsid w:val="00D024EC"/>
    <w:rsid w:val="00D03B09"/>
    <w:rsid w:val="00D040C2"/>
    <w:rsid w:val="00D04338"/>
    <w:rsid w:val="00D05CA0"/>
    <w:rsid w:val="00D06FAE"/>
    <w:rsid w:val="00D117E3"/>
    <w:rsid w:val="00D12122"/>
    <w:rsid w:val="00D12182"/>
    <w:rsid w:val="00D131D4"/>
    <w:rsid w:val="00D13457"/>
    <w:rsid w:val="00D13511"/>
    <w:rsid w:val="00D14DD0"/>
    <w:rsid w:val="00D14E68"/>
    <w:rsid w:val="00D169C1"/>
    <w:rsid w:val="00D16D71"/>
    <w:rsid w:val="00D170B4"/>
    <w:rsid w:val="00D17ADF"/>
    <w:rsid w:val="00D20600"/>
    <w:rsid w:val="00D20745"/>
    <w:rsid w:val="00D207F7"/>
    <w:rsid w:val="00D2159A"/>
    <w:rsid w:val="00D21CCC"/>
    <w:rsid w:val="00D242D8"/>
    <w:rsid w:val="00D27629"/>
    <w:rsid w:val="00D278B0"/>
    <w:rsid w:val="00D278B1"/>
    <w:rsid w:val="00D278CF"/>
    <w:rsid w:val="00D27DF7"/>
    <w:rsid w:val="00D3107D"/>
    <w:rsid w:val="00D3178F"/>
    <w:rsid w:val="00D31A12"/>
    <w:rsid w:val="00D31E72"/>
    <w:rsid w:val="00D3252B"/>
    <w:rsid w:val="00D32712"/>
    <w:rsid w:val="00D32F47"/>
    <w:rsid w:val="00D34D2F"/>
    <w:rsid w:val="00D35A0D"/>
    <w:rsid w:val="00D35D22"/>
    <w:rsid w:val="00D3679B"/>
    <w:rsid w:val="00D36B2B"/>
    <w:rsid w:val="00D37D59"/>
    <w:rsid w:val="00D40FA6"/>
    <w:rsid w:val="00D410BE"/>
    <w:rsid w:val="00D41A2C"/>
    <w:rsid w:val="00D41A35"/>
    <w:rsid w:val="00D41DD9"/>
    <w:rsid w:val="00D43A8C"/>
    <w:rsid w:val="00D44137"/>
    <w:rsid w:val="00D46E6A"/>
    <w:rsid w:val="00D477C8"/>
    <w:rsid w:val="00D53311"/>
    <w:rsid w:val="00D534DF"/>
    <w:rsid w:val="00D5468C"/>
    <w:rsid w:val="00D5490E"/>
    <w:rsid w:val="00D54C92"/>
    <w:rsid w:val="00D550D0"/>
    <w:rsid w:val="00D56422"/>
    <w:rsid w:val="00D564ED"/>
    <w:rsid w:val="00D57CF5"/>
    <w:rsid w:val="00D601EA"/>
    <w:rsid w:val="00D60B1E"/>
    <w:rsid w:val="00D60E5E"/>
    <w:rsid w:val="00D6175C"/>
    <w:rsid w:val="00D62202"/>
    <w:rsid w:val="00D62B3B"/>
    <w:rsid w:val="00D647D2"/>
    <w:rsid w:val="00D64EEE"/>
    <w:rsid w:val="00D65134"/>
    <w:rsid w:val="00D65BEF"/>
    <w:rsid w:val="00D67D66"/>
    <w:rsid w:val="00D70DD1"/>
    <w:rsid w:val="00D71A90"/>
    <w:rsid w:val="00D71F66"/>
    <w:rsid w:val="00D7252C"/>
    <w:rsid w:val="00D73A97"/>
    <w:rsid w:val="00D73EEC"/>
    <w:rsid w:val="00D741B0"/>
    <w:rsid w:val="00D7437A"/>
    <w:rsid w:val="00D75A0A"/>
    <w:rsid w:val="00D75DBB"/>
    <w:rsid w:val="00D77B81"/>
    <w:rsid w:val="00D816ED"/>
    <w:rsid w:val="00D83D49"/>
    <w:rsid w:val="00D8415E"/>
    <w:rsid w:val="00D869C7"/>
    <w:rsid w:val="00D871D6"/>
    <w:rsid w:val="00D905D0"/>
    <w:rsid w:val="00D9152F"/>
    <w:rsid w:val="00D91557"/>
    <w:rsid w:val="00D92777"/>
    <w:rsid w:val="00D93DD7"/>
    <w:rsid w:val="00D94DFA"/>
    <w:rsid w:val="00D958EF"/>
    <w:rsid w:val="00D972C2"/>
    <w:rsid w:val="00D97D4F"/>
    <w:rsid w:val="00DA1CF9"/>
    <w:rsid w:val="00DA23C4"/>
    <w:rsid w:val="00DA2D44"/>
    <w:rsid w:val="00DA3333"/>
    <w:rsid w:val="00DA4039"/>
    <w:rsid w:val="00DA4402"/>
    <w:rsid w:val="00DA4E7F"/>
    <w:rsid w:val="00DA5D9C"/>
    <w:rsid w:val="00DA61B3"/>
    <w:rsid w:val="00DA6245"/>
    <w:rsid w:val="00DA6D8F"/>
    <w:rsid w:val="00DA6E94"/>
    <w:rsid w:val="00DB167D"/>
    <w:rsid w:val="00DB1792"/>
    <w:rsid w:val="00DB4B2B"/>
    <w:rsid w:val="00DB531E"/>
    <w:rsid w:val="00DB64E8"/>
    <w:rsid w:val="00DB6877"/>
    <w:rsid w:val="00DB7E58"/>
    <w:rsid w:val="00DC1953"/>
    <w:rsid w:val="00DC1E17"/>
    <w:rsid w:val="00DC2AAE"/>
    <w:rsid w:val="00DC447B"/>
    <w:rsid w:val="00DC47F0"/>
    <w:rsid w:val="00DC487B"/>
    <w:rsid w:val="00DC504F"/>
    <w:rsid w:val="00DC792A"/>
    <w:rsid w:val="00DC7BDE"/>
    <w:rsid w:val="00DD0551"/>
    <w:rsid w:val="00DD2CC0"/>
    <w:rsid w:val="00DD465F"/>
    <w:rsid w:val="00DD55D5"/>
    <w:rsid w:val="00DD6DD6"/>
    <w:rsid w:val="00DE1F58"/>
    <w:rsid w:val="00DE27A0"/>
    <w:rsid w:val="00DE2B48"/>
    <w:rsid w:val="00DE3AC6"/>
    <w:rsid w:val="00DE43DF"/>
    <w:rsid w:val="00DE7CAF"/>
    <w:rsid w:val="00DF11F4"/>
    <w:rsid w:val="00DF135B"/>
    <w:rsid w:val="00DF17C7"/>
    <w:rsid w:val="00DF1813"/>
    <w:rsid w:val="00DF2ED6"/>
    <w:rsid w:val="00DF431C"/>
    <w:rsid w:val="00DF4741"/>
    <w:rsid w:val="00DF53E8"/>
    <w:rsid w:val="00DF58DD"/>
    <w:rsid w:val="00DF6406"/>
    <w:rsid w:val="00DF65CF"/>
    <w:rsid w:val="00E0226A"/>
    <w:rsid w:val="00E02D96"/>
    <w:rsid w:val="00E053AA"/>
    <w:rsid w:val="00E05FDB"/>
    <w:rsid w:val="00E10648"/>
    <w:rsid w:val="00E108F0"/>
    <w:rsid w:val="00E109BE"/>
    <w:rsid w:val="00E12ECF"/>
    <w:rsid w:val="00E13994"/>
    <w:rsid w:val="00E14A98"/>
    <w:rsid w:val="00E151FF"/>
    <w:rsid w:val="00E1615C"/>
    <w:rsid w:val="00E17452"/>
    <w:rsid w:val="00E17537"/>
    <w:rsid w:val="00E2043F"/>
    <w:rsid w:val="00E21C88"/>
    <w:rsid w:val="00E22270"/>
    <w:rsid w:val="00E23BA2"/>
    <w:rsid w:val="00E24FE2"/>
    <w:rsid w:val="00E25603"/>
    <w:rsid w:val="00E2777C"/>
    <w:rsid w:val="00E30149"/>
    <w:rsid w:val="00E31DCE"/>
    <w:rsid w:val="00E32D3A"/>
    <w:rsid w:val="00E351F0"/>
    <w:rsid w:val="00E35820"/>
    <w:rsid w:val="00E37A45"/>
    <w:rsid w:val="00E40D78"/>
    <w:rsid w:val="00E41B0F"/>
    <w:rsid w:val="00E449BF"/>
    <w:rsid w:val="00E46D3F"/>
    <w:rsid w:val="00E50F99"/>
    <w:rsid w:val="00E52E1C"/>
    <w:rsid w:val="00E55557"/>
    <w:rsid w:val="00E55775"/>
    <w:rsid w:val="00E56428"/>
    <w:rsid w:val="00E572F6"/>
    <w:rsid w:val="00E604EB"/>
    <w:rsid w:val="00E611EA"/>
    <w:rsid w:val="00E64BDF"/>
    <w:rsid w:val="00E65511"/>
    <w:rsid w:val="00E676BC"/>
    <w:rsid w:val="00E67734"/>
    <w:rsid w:val="00E71958"/>
    <w:rsid w:val="00E72426"/>
    <w:rsid w:val="00E72C1B"/>
    <w:rsid w:val="00E731B9"/>
    <w:rsid w:val="00E742AC"/>
    <w:rsid w:val="00E75A89"/>
    <w:rsid w:val="00E7609A"/>
    <w:rsid w:val="00E76D09"/>
    <w:rsid w:val="00E80045"/>
    <w:rsid w:val="00E821FC"/>
    <w:rsid w:val="00E828B0"/>
    <w:rsid w:val="00E82C0A"/>
    <w:rsid w:val="00E83051"/>
    <w:rsid w:val="00E83635"/>
    <w:rsid w:val="00E836E0"/>
    <w:rsid w:val="00E8541A"/>
    <w:rsid w:val="00E86667"/>
    <w:rsid w:val="00E86929"/>
    <w:rsid w:val="00E86E28"/>
    <w:rsid w:val="00E879A6"/>
    <w:rsid w:val="00E902D5"/>
    <w:rsid w:val="00E90E81"/>
    <w:rsid w:val="00E916C2"/>
    <w:rsid w:val="00E91B1F"/>
    <w:rsid w:val="00E920A0"/>
    <w:rsid w:val="00E92380"/>
    <w:rsid w:val="00E932A3"/>
    <w:rsid w:val="00E9424E"/>
    <w:rsid w:val="00E954E5"/>
    <w:rsid w:val="00E95660"/>
    <w:rsid w:val="00E966DB"/>
    <w:rsid w:val="00E96CE4"/>
    <w:rsid w:val="00E976D9"/>
    <w:rsid w:val="00EA1B0E"/>
    <w:rsid w:val="00EA3272"/>
    <w:rsid w:val="00EA3D4C"/>
    <w:rsid w:val="00EA5A7A"/>
    <w:rsid w:val="00EA5F9D"/>
    <w:rsid w:val="00EA61CD"/>
    <w:rsid w:val="00EA6487"/>
    <w:rsid w:val="00EA752E"/>
    <w:rsid w:val="00EA7EE6"/>
    <w:rsid w:val="00EB159A"/>
    <w:rsid w:val="00EB21FB"/>
    <w:rsid w:val="00EB2210"/>
    <w:rsid w:val="00EB225C"/>
    <w:rsid w:val="00EB338E"/>
    <w:rsid w:val="00EB4168"/>
    <w:rsid w:val="00EB4C1A"/>
    <w:rsid w:val="00EC12BA"/>
    <w:rsid w:val="00EC29E9"/>
    <w:rsid w:val="00EC2C1B"/>
    <w:rsid w:val="00EC50C3"/>
    <w:rsid w:val="00EC5939"/>
    <w:rsid w:val="00EC5E22"/>
    <w:rsid w:val="00EC5E61"/>
    <w:rsid w:val="00EC6ED1"/>
    <w:rsid w:val="00EC70CF"/>
    <w:rsid w:val="00ED015D"/>
    <w:rsid w:val="00ED0F67"/>
    <w:rsid w:val="00ED4113"/>
    <w:rsid w:val="00ED467B"/>
    <w:rsid w:val="00ED4D43"/>
    <w:rsid w:val="00ED630F"/>
    <w:rsid w:val="00ED7937"/>
    <w:rsid w:val="00ED7CAB"/>
    <w:rsid w:val="00EE2725"/>
    <w:rsid w:val="00EE287B"/>
    <w:rsid w:val="00EE2F7D"/>
    <w:rsid w:val="00EE4311"/>
    <w:rsid w:val="00EE498A"/>
    <w:rsid w:val="00EE4D29"/>
    <w:rsid w:val="00EE4FB4"/>
    <w:rsid w:val="00EE5137"/>
    <w:rsid w:val="00EE5F06"/>
    <w:rsid w:val="00EE7F0A"/>
    <w:rsid w:val="00EF0594"/>
    <w:rsid w:val="00EF12C9"/>
    <w:rsid w:val="00EF1862"/>
    <w:rsid w:val="00EF1D9E"/>
    <w:rsid w:val="00EF31A0"/>
    <w:rsid w:val="00EF422D"/>
    <w:rsid w:val="00EF48DF"/>
    <w:rsid w:val="00EF6A1D"/>
    <w:rsid w:val="00EF7854"/>
    <w:rsid w:val="00EF7FEA"/>
    <w:rsid w:val="00F00A1D"/>
    <w:rsid w:val="00F02738"/>
    <w:rsid w:val="00F03169"/>
    <w:rsid w:val="00F03670"/>
    <w:rsid w:val="00F03702"/>
    <w:rsid w:val="00F062B6"/>
    <w:rsid w:val="00F0693C"/>
    <w:rsid w:val="00F07F92"/>
    <w:rsid w:val="00F10D8D"/>
    <w:rsid w:val="00F127FC"/>
    <w:rsid w:val="00F131A5"/>
    <w:rsid w:val="00F1383F"/>
    <w:rsid w:val="00F14837"/>
    <w:rsid w:val="00F15F69"/>
    <w:rsid w:val="00F1636F"/>
    <w:rsid w:val="00F16B11"/>
    <w:rsid w:val="00F17B71"/>
    <w:rsid w:val="00F20BC5"/>
    <w:rsid w:val="00F213DD"/>
    <w:rsid w:val="00F21AB5"/>
    <w:rsid w:val="00F226A1"/>
    <w:rsid w:val="00F23055"/>
    <w:rsid w:val="00F249C2"/>
    <w:rsid w:val="00F25034"/>
    <w:rsid w:val="00F30465"/>
    <w:rsid w:val="00F305D8"/>
    <w:rsid w:val="00F31F11"/>
    <w:rsid w:val="00F32BFC"/>
    <w:rsid w:val="00F33035"/>
    <w:rsid w:val="00F34A4E"/>
    <w:rsid w:val="00F34DE1"/>
    <w:rsid w:val="00F35017"/>
    <w:rsid w:val="00F35AB3"/>
    <w:rsid w:val="00F35E75"/>
    <w:rsid w:val="00F361F0"/>
    <w:rsid w:val="00F36CF5"/>
    <w:rsid w:val="00F36F49"/>
    <w:rsid w:val="00F37533"/>
    <w:rsid w:val="00F40A01"/>
    <w:rsid w:val="00F416C4"/>
    <w:rsid w:val="00F4206C"/>
    <w:rsid w:val="00F420AE"/>
    <w:rsid w:val="00F42211"/>
    <w:rsid w:val="00F42775"/>
    <w:rsid w:val="00F4313E"/>
    <w:rsid w:val="00F440A7"/>
    <w:rsid w:val="00F460D3"/>
    <w:rsid w:val="00F479C3"/>
    <w:rsid w:val="00F5116C"/>
    <w:rsid w:val="00F52DE3"/>
    <w:rsid w:val="00F533D8"/>
    <w:rsid w:val="00F542C9"/>
    <w:rsid w:val="00F55468"/>
    <w:rsid w:val="00F5567D"/>
    <w:rsid w:val="00F55C4A"/>
    <w:rsid w:val="00F56E51"/>
    <w:rsid w:val="00F56FC5"/>
    <w:rsid w:val="00F607E0"/>
    <w:rsid w:val="00F60A9D"/>
    <w:rsid w:val="00F62276"/>
    <w:rsid w:val="00F62352"/>
    <w:rsid w:val="00F62448"/>
    <w:rsid w:val="00F63DC8"/>
    <w:rsid w:val="00F6457B"/>
    <w:rsid w:val="00F662AA"/>
    <w:rsid w:val="00F67287"/>
    <w:rsid w:val="00F675AA"/>
    <w:rsid w:val="00F67B69"/>
    <w:rsid w:val="00F67C0A"/>
    <w:rsid w:val="00F67CC5"/>
    <w:rsid w:val="00F7259F"/>
    <w:rsid w:val="00F732C1"/>
    <w:rsid w:val="00F73A87"/>
    <w:rsid w:val="00F7546A"/>
    <w:rsid w:val="00F76520"/>
    <w:rsid w:val="00F76B38"/>
    <w:rsid w:val="00F76F0A"/>
    <w:rsid w:val="00F77D97"/>
    <w:rsid w:val="00F81C15"/>
    <w:rsid w:val="00F845BB"/>
    <w:rsid w:val="00F85370"/>
    <w:rsid w:val="00F85951"/>
    <w:rsid w:val="00F8602E"/>
    <w:rsid w:val="00F86DBA"/>
    <w:rsid w:val="00F870EC"/>
    <w:rsid w:val="00F871A3"/>
    <w:rsid w:val="00F8758A"/>
    <w:rsid w:val="00F9043E"/>
    <w:rsid w:val="00F90707"/>
    <w:rsid w:val="00F91511"/>
    <w:rsid w:val="00F91600"/>
    <w:rsid w:val="00F91D83"/>
    <w:rsid w:val="00F94251"/>
    <w:rsid w:val="00F951AB"/>
    <w:rsid w:val="00F95906"/>
    <w:rsid w:val="00F95E0A"/>
    <w:rsid w:val="00F95E3D"/>
    <w:rsid w:val="00F9666B"/>
    <w:rsid w:val="00F96EB1"/>
    <w:rsid w:val="00F9786B"/>
    <w:rsid w:val="00FA3A83"/>
    <w:rsid w:val="00FA4BCA"/>
    <w:rsid w:val="00FA4E3A"/>
    <w:rsid w:val="00FA6423"/>
    <w:rsid w:val="00FA798D"/>
    <w:rsid w:val="00FB1E60"/>
    <w:rsid w:val="00FB1F7B"/>
    <w:rsid w:val="00FB37B4"/>
    <w:rsid w:val="00FB4CCA"/>
    <w:rsid w:val="00FB5329"/>
    <w:rsid w:val="00FB55F6"/>
    <w:rsid w:val="00FB6345"/>
    <w:rsid w:val="00FB7839"/>
    <w:rsid w:val="00FB7A87"/>
    <w:rsid w:val="00FC1ABE"/>
    <w:rsid w:val="00FC2FE8"/>
    <w:rsid w:val="00FC4227"/>
    <w:rsid w:val="00FC4967"/>
    <w:rsid w:val="00FC59B0"/>
    <w:rsid w:val="00FC6846"/>
    <w:rsid w:val="00FC78E3"/>
    <w:rsid w:val="00FD1BCC"/>
    <w:rsid w:val="00FD2901"/>
    <w:rsid w:val="00FD36BA"/>
    <w:rsid w:val="00FD3BEE"/>
    <w:rsid w:val="00FD4E3F"/>
    <w:rsid w:val="00FD674D"/>
    <w:rsid w:val="00FD780D"/>
    <w:rsid w:val="00FD7DBC"/>
    <w:rsid w:val="00FE07FB"/>
    <w:rsid w:val="00FE299E"/>
    <w:rsid w:val="00FE4F4D"/>
    <w:rsid w:val="00FE4F6A"/>
    <w:rsid w:val="00FE6E74"/>
    <w:rsid w:val="00FE7016"/>
    <w:rsid w:val="00FE7245"/>
    <w:rsid w:val="00FE74D6"/>
    <w:rsid w:val="00FF2661"/>
    <w:rsid w:val="00FF3F7B"/>
    <w:rsid w:val="00FF4164"/>
    <w:rsid w:val="00FF52EC"/>
    <w:rsid w:val="00FF5850"/>
    <w:rsid w:val="00FF5DDD"/>
    <w:rsid w:val="012757D6"/>
    <w:rsid w:val="015B69BF"/>
    <w:rsid w:val="01602488"/>
    <w:rsid w:val="01BB17C1"/>
    <w:rsid w:val="01CA7912"/>
    <w:rsid w:val="01CF6D7A"/>
    <w:rsid w:val="022C2C44"/>
    <w:rsid w:val="02CA7039"/>
    <w:rsid w:val="02FD78B1"/>
    <w:rsid w:val="0310623A"/>
    <w:rsid w:val="03436AC7"/>
    <w:rsid w:val="034E6D0F"/>
    <w:rsid w:val="03904983"/>
    <w:rsid w:val="03A37560"/>
    <w:rsid w:val="03D30C0D"/>
    <w:rsid w:val="04177352"/>
    <w:rsid w:val="04420E51"/>
    <w:rsid w:val="044C23C0"/>
    <w:rsid w:val="045E6835"/>
    <w:rsid w:val="046F071C"/>
    <w:rsid w:val="04A71B2E"/>
    <w:rsid w:val="04B60DA1"/>
    <w:rsid w:val="054D733B"/>
    <w:rsid w:val="058D3B12"/>
    <w:rsid w:val="058E2317"/>
    <w:rsid w:val="059D7991"/>
    <w:rsid w:val="05A00C76"/>
    <w:rsid w:val="064860C1"/>
    <w:rsid w:val="066E070B"/>
    <w:rsid w:val="074A279F"/>
    <w:rsid w:val="0751691F"/>
    <w:rsid w:val="077C221F"/>
    <w:rsid w:val="077D3C5C"/>
    <w:rsid w:val="07876C40"/>
    <w:rsid w:val="07967055"/>
    <w:rsid w:val="07A877C1"/>
    <w:rsid w:val="08253955"/>
    <w:rsid w:val="083D5140"/>
    <w:rsid w:val="08BE5BD7"/>
    <w:rsid w:val="08E86D69"/>
    <w:rsid w:val="08ED64C0"/>
    <w:rsid w:val="09070044"/>
    <w:rsid w:val="09730F83"/>
    <w:rsid w:val="09BA5DF6"/>
    <w:rsid w:val="0AD8793F"/>
    <w:rsid w:val="0B222C6F"/>
    <w:rsid w:val="0BAC41E4"/>
    <w:rsid w:val="0BB404A4"/>
    <w:rsid w:val="0BBA5B69"/>
    <w:rsid w:val="0C272694"/>
    <w:rsid w:val="0C661D3B"/>
    <w:rsid w:val="0C7271E5"/>
    <w:rsid w:val="0C9E5AF5"/>
    <w:rsid w:val="0D3D30EB"/>
    <w:rsid w:val="0D7C098A"/>
    <w:rsid w:val="0DAE507F"/>
    <w:rsid w:val="0DCF4619"/>
    <w:rsid w:val="0DED6E2C"/>
    <w:rsid w:val="0ED308B1"/>
    <w:rsid w:val="0EE30626"/>
    <w:rsid w:val="0F1D38DB"/>
    <w:rsid w:val="0F357D1C"/>
    <w:rsid w:val="0F5D5C0C"/>
    <w:rsid w:val="0F71257D"/>
    <w:rsid w:val="0F9F0771"/>
    <w:rsid w:val="0FDB6B98"/>
    <w:rsid w:val="10096CCB"/>
    <w:rsid w:val="10125409"/>
    <w:rsid w:val="10596B94"/>
    <w:rsid w:val="10631EAB"/>
    <w:rsid w:val="109D16D1"/>
    <w:rsid w:val="10A60CE6"/>
    <w:rsid w:val="10AE7FBE"/>
    <w:rsid w:val="10D63BA9"/>
    <w:rsid w:val="112723A7"/>
    <w:rsid w:val="116B0DA1"/>
    <w:rsid w:val="11B53173"/>
    <w:rsid w:val="12646537"/>
    <w:rsid w:val="1290218F"/>
    <w:rsid w:val="12934809"/>
    <w:rsid w:val="12BD03BE"/>
    <w:rsid w:val="132E4413"/>
    <w:rsid w:val="13DC1FB6"/>
    <w:rsid w:val="13F6078F"/>
    <w:rsid w:val="13F65598"/>
    <w:rsid w:val="140A451D"/>
    <w:rsid w:val="14BB455F"/>
    <w:rsid w:val="15210BCE"/>
    <w:rsid w:val="15482CED"/>
    <w:rsid w:val="15487A35"/>
    <w:rsid w:val="15795337"/>
    <w:rsid w:val="15D70513"/>
    <w:rsid w:val="15FA22A5"/>
    <w:rsid w:val="166D15EC"/>
    <w:rsid w:val="16F47617"/>
    <w:rsid w:val="17027D97"/>
    <w:rsid w:val="171676FC"/>
    <w:rsid w:val="171D45D4"/>
    <w:rsid w:val="17771FF6"/>
    <w:rsid w:val="17842B16"/>
    <w:rsid w:val="17921447"/>
    <w:rsid w:val="179B5CE4"/>
    <w:rsid w:val="17A96701"/>
    <w:rsid w:val="17C855DE"/>
    <w:rsid w:val="18097A97"/>
    <w:rsid w:val="186E3768"/>
    <w:rsid w:val="18A01F71"/>
    <w:rsid w:val="18FD5D01"/>
    <w:rsid w:val="190829DF"/>
    <w:rsid w:val="194C5D5E"/>
    <w:rsid w:val="19A35324"/>
    <w:rsid w:val="19B9202E"/>
    <w:rsid w:val="19C524C5"/>
    <w:rsid w:val="19C81C13"/>
    <w:rsid w:val="19D41982"/>
    <w:rsid w:val="1A041301"/>
    <w:rsid w:val="1A6C271F"/>
    <w:rsid w:val="1A761CF1"/>
    <w:rsid w:val="1A9C034C"/>
    <w:rsid w:val="1AF30278"/>
    <w:rsid w:val="1AFF4C52"/>
    <w:rsid w:val="1B672468"/>
    <w:rsid w:val="1BCC081D"/>
    <w:rsid w:val="1C4E7F9D"/>
    <w:rsid w:val="1C55122F"/>
    <w:rsid w:val="1CE90E35"/>
    <w:rsid w:val="1D3E6AA0"/>
    <w:rsid w:val="1D61352C"/>
    <w:rsid w:val="1D722BC7"/>
    <w:rsid w:val="1D76360A"/>
    <w:rsid w:val="1D763FE9"/>
    <w:rsid w:val="1D8A07BE"/>
    <w:rsid w:val="1D996FA3"/>
    <w:rsid w:val="1DB63D4C"/>
    <w:rsid w:val="1E0565AE"/>
    <w:rsid w:val="1EE241F9"/>
    <w:rsid w:val="1EE9318E"/>
    <w:rsid w:val="1F276EC9"/>
    <w:rsid w:val="1FB805B1"/>
    <w:rsid w:val="2090775C"/>
    <w:rsid w:val="21CB262D"/>
    <w:rsid w:val="21F24DBC"/>
    <w:rsid w:val="21F5672E"/>
    <w:rsid w:val="225E16EA"/>
    <w:rsid w:val="229E36E4"/>
    <w:rsid w:val="22A31B1B"/>
    <w:rsid w:val="23597A15"/>
    <w:rsid w:val="239033B3"/>
    <w:rsid w:val="23CF2773"/>
    <w:rsid w:val="242B25B9"/>
    <w:rsid w:val="246660E2"/>
    <w:rsid w:val="246A34E4"/>
    <w:rsid w:val="24886E7D"/>
    <w:rsid w:val="25461DCE"/>
    <w:rsid w:val="254F17E7"/>
    <w:rsid w:val="25F35B7A"/>
    <w:rsid w:val="26357304"/>
    <w:rsid w:val="264F0723"/>
    <w:rsid w:val="26571C64"/>
    <w:rsid w:val="269C2A9F"/>
    <w:rsid w:val="26B750A4"/>
    <w:rsid w:val="26BD2396"/>
    <w:rsid w:val="27482285"/>
    <w:rsid w:val="2754511E"/>
    <w:rsid w:val="275F74B5"/>
    <w:rsid w:val="27820555"/>
    <w:rsid w:val="282563D7"/>
    <w:rsid w:val="289947F7"/>
    <w:rsid w:val="28B920B2"/>
    <w:rsid w:val="29037B8D"/>
    <w:rsid w:val="29582345"/>
    <w:rsid w:val="29FC4A2C"/>
    <w:rsid w:val="2A3D1EA3"/>
    <w:rsid w:val="2A750899"/>
    <w:rsid w:val="2A7C02DB"/>
    <w:rsid w:val="2ABE500B"/>
    <w:rsid w:val="2AE13EFE"/>
    <w:rsid w:val="2B252035"/>
    <w:rsid w:val="2B7A1A48"/>
    <w:rsid w:val="2B894EEA"/>
    <w:rsid w:val="2BFD4F12"/>
    <w:rsid w:val="2C5C66A2"/>
    <w:rsid w:val="2C831ACE"/>
    <w:rsid w:val="2D2D51D9"/>
    <w:rsid w:val="2DF14DEC"/>
    <w:rsid w:val="2E222E0B"/>
    <w:rsid w:val="2E265112"/>
    <w:rsid w:val="2E591544"/>
    <w:rsid w:val="2E60104E"/>
    <w:rsid w:val="2E865D0D"/>
    <w:rsid w:val="2F465CA7"/>
    <w:rsid w:val="2F520F27"/>
    <w:rsid w:val="30354B94"/>
    <w:rsid w:val="3038193E"/>
    <w:rsid w:val="307003AE"/>
    <w:rsid w:val="31576C76"/>
    <w:rsid w:val="31FA5F0A"/>
    <w:rsid w:val="32BF68D3"/>
    <w:rsid w:val="32FD48AE"/>
    <w:rsid w:val="334A5999"/>
    <w:rsid w:val="334E3E3A"/>
    <w:rsid w:val="335F0C9F"/>
    <w:rsid w:val="336B2E3C"/>
    <w:rsid w:val="33D267D7"/>
    <w:rsid w:val="33F378CF"/>
    <w:rsid w:val="34682CAD"/>
    <w:rsid w:val="35182E35"/>
    <w:rsid w:val="35731D6B"/>
    <w:rsid w:val="35AD5109"/>
    <w:rsid w:val="35C41AFE"/>
    <w:rsid w:val="36600C25"/>
    <w:rsid w:val="366157C4"/>
    <w:rsid w:val="36840C91"/>
    <w:rsid w:val="37546029"/>
    <w:rsid w:val="37D325DB"/>
    <w:rsid w:val="37E52336"/>
    <w:rsid w:val="37FA3683"/>
    <w:rsid w:val="38CE7375"/>
    <w:rsid w:val="38F25D52"/>
    <w:rsid w:val="39CF6FB9"/>
    <w:rsid w:val="3A5B66CA"/>
    <w:rsid w:val="3A833317"/>
    <w:rsid w:val="3ABD110F"/>
    <w:rsid w:val="3AEE5846"/>
    <w:rsid w:val="3B4262F3"/>
    <w:rsid w:val="3BFD718E"/>
    <w:rsid w:val="3C35239A"/>
    <w:rsid w:val="3C601956"/>
    <w:rsid w:val="3C652E9D"/>
    <w:rsid w:val="3CC37B00"/>
    <w:rsid w:val="3D346427"/>
    <w:rsid w:val="3DE24544"/>
    <w:rsid w:val="3DF6545F"/>
    <w:rsid w:val="3DFA2EB5"/>
    <w:rsid w:val="3E157CEF"/>
    <w:rsid w:val="3EC12966"/>
    <w:rsid w:val="3F6923A0"/>
    <w:rsid w:val="40322DDA"/>
    <w:rsid w:val="408F5EAA"/>
    <w:rsid w:val="40A351EE"/>
    <w:rsid w:val="41021F8B"/>
    <w:rsid w:val="4107056F"/>
    <w:rsid w:val="41265D6F"/>
    <w:rsid w:val="422A0DD2"/>
    <w:rsid w:val="42DE3597"/>
    <w:rsid w:val="42E30D3A"/>
    <w:rsid w:val="440162A9"/>
    <w:rsid w:val="445448B1"/>
    <w:rsid w:val="447847A0"/>
    <w:rsid w:val="44A4639B"/>
    <w:rsid w:val="44BD6843"/>
    <w:rsid w:val="44C1075C"/>
    <w:rsid w:val="44E26451"/>
    <w:rsid w:val="44E754D4"/>
    <w:rsid w:val="4513358E"/>
    <w:rsid w:val="453018B3"/>
    <w:rsid w:val="45351F4C"/>
    <w:rsid w:val="45663A8B"/>
    <w:rsid w:val="45DD4F9E"/>
    <w:rsid w:val="46540558"/>
    <w:rsid w:val="46627C19"/>
    <w:rsid w:val="46BA7E57"/>
    <w:rsid w:val="46BF7726"/>
    <w:rsid w:val="46E932F8"/>
    <w:rsid w:val="471522C5"/>
    <w:rsid w:val="479D40F6"/>
    <w:rsid w:val="47AD5184"/>
    <w:rsid w:val="47E72B55"/>
    <w:rsid w:val="47E91EDC"/>
    <w:rsid w:val="47FF6C5B"/>
    <w:rsid w:val="48390A7E"/>
    <w:rsid w:val="48683FA0"/>
    <w:rsid w:val="4881181B"/>
    <w:rsid w:val="48987CCA"/>
    <w:rsid w:val="48C768CF"/>
    <w:rsid w:val="48D819D1"/>
    <w:rsid w:val="48FA5076"/>
    <w:rsid w:val="49A92C30"/>
    <w:rsid w:val="4A1D0657"/>
    <w:rsid w:val="4A6B2D68"/>
    <w:rsid w:val="4B0836CE"/>
    <w:rsid w:val="4B087051"/>
    <w:rsid w:val="4B581C73"/>
    <w:rsid w:val="4C2F4E50"/>
    <w:rsid w:val="4CEB0546"/>
    <w:rsid w:val="4D2A1A27"/>
    <w:rsid w:val="4D367335"/>
    <w:rsid w:val="4DBB3491"/>
    <w:rsid w:val="4E1117C7"/>
    <w:rsid w:val="4E3F2E91"/>
    <w:rsid w:val="4E4262E5"/>
    <w:rsid w:val="4E9856B0"/>
    <w:rsid w:val="4EC15329"/>
    <w:rsid w:val="4EE722C2"/>
    <w:rsid w:val="4F0F2539"/>
    <w:rsid w:val="4FC12F00"/>
    <w:rsid w:val="4FC316D1"/>
    <w:rsid w:val="4FC54BD4"/>
    <w:rsid w:val="4FE11A2B"/>
    <w:rsid w:val="51C92F74"/>
    <w:rsid w:val="5217598C"/>
    <w:rsid w:val="521B55F0"/>
    <w:rsid w:val="52527E09"/>
    <w:rsid w:val="52880AB2"/>
    <w:rsid w:val="52BC2168"/>
    <w:rsid w:val="52ED43BD"/>
    <w:rsid w:val="53BF24F1"/>
    <w:rsid w:val="53F41EAD"/>
    <w:rsid w:val="54062A40"/>
    <w:rsid w:val="540F5BBF"/>
    <w:rsid w:val="54511F25"/>
    <w:rsid w:val="54684DFF"/>
    <w:rsid w:val="54821978"/>
    <w:rsid w:val="55421FC9"/>
    <w:rsid w:val="555B3FA7"/>
    <w:rsid w:val="55BA3649"/>
    <w:rsid w:val="55E95314"/>
    <w:rsid w:val="56060DDE"/>
    <w:rsid w:val="565661FB"/>
    <w:rsid w:val="567E1F8B"/>
    <w:rsid w:val="57FF60CB"/>
    <w:rsid w:val="58006392"/>
    <w:rsid w:val="583B7F4D"/>
    <w:rsid w:val="58B60C35"/>
    <w:rsid w:val="58C75C64"/>
    <w:rsid w:val="58FA4AF6"/>
    <w:rsid w:val="59B14918"/>
    <w:rsid w:val="59D44BFD"/>
    <w:rsid w:val="5A2C6D21"/>
    <w:rsid w:val="5A7C6048"/>
    <w:rsid w:val="5A813E2E"/>
    <w:rsid w:val="5A993D1C"/>
    <w:rsid w:val="5ADF2976"/>
    <w:rsid w:val="5B151A43"/>
    <w:rsid w:val="5B2977DD"/>
    <w:rsid w:val="5B475386"/>
    <w:rsid w:val="5BB231BC"/>
    <w:rsid w:val="5BD8038A"/>
    <w:rsid w:val="5BDA601C"/>
    <w:rsid w:val="5BFE59DA"/>
    <w:rsid w:val="5CED2528"/>
    <w:rsid w:val="5D9B11E5"/>
    <w:rsid w:val="5DAF1602"/>
    <w:rsid w:val="5DC556BA"/>
    <w:rsid w:val="5DC67B0C"/>
    <w:rsid w:val="5DE958EC"/>
    <w:rsid w:val="5DF56B2C"/>
    <w:rsid w:val="5E28767B"/>
    <w:rsid w:val="5E68579A"/>
    <w:rsid w:val="5E6A153A"/>
    <w:rsid w:val="5EA52996"/>
    <w:rsid w:val="5EB25567"/>
    <w:rsid w:val="5F046606"/>
    <w:rsid w:val="5F8D1984"/>
    <w:rsid w:val="5F8E3858"/>
    <w:rsid w:val="60095B9A"/>
    <w:rsid w:val="607F4AD7"/>
    <w:rsid w:val="608C6D08"/>
    <w:rsid w:val="60B2069F"/>
    <w:rsid w:val="60B451F7"/>
    <w:rsid w:val="60CB5F36"/>
    <w:rsid w:val="60D560BA"/>
    <w:rsid w:val="60F34159"/>
    <w:rsid w:val="614B5250"/>
    <w:rsid w:val="616E6E13"/>
    <w:rsid w:val="61B750F8"/>
    <w:rsid w:val="620E24F9"/>
    <w:rsid w:val="62402CDD"/>
    <w:rsid w:val="63790B1E"/>
    <w:rsid w:val="63AB34CA"/>
    <w:rsid w:val="63F7408D"/>
    <w:rsid w:val="641D146F"/>
    <w:rsid w:val="643E7A53"/>
    <w:rsid w:val="64D91F3D"/>
    <w:rsid w:val="65084924"/>
    <w:rsid w:val="652F1F8E"/>
    <w:rsid w:val="661818C9"/>
    <w:rsid w:val="666F32EF"/>
    <w:rsid w:val="667451BE"/>
    <w:rsid w:val="6695094C"/>
    <w:rsid w:val="66B36E21"/>
    <w:rsid w:val="67194214"/>
    <w:rsid w:val="675D651F"/>
    <w:rsid w:val="675F565F"/>
    <w:rsid w:val="68477F88"/>
    <w:rsid w:val="68D61D57"/>
    <w:rsid w:val="691B2EB7"/>
    <w:rsid w:val="69CC0B36"/>
    <w:rsid w:val="6A3B0C27"/>
    <w:rsid w:val="6A7E33D3"/>
    <w:rsid w:val="6B1B7E43"/>
    <w:rsid w:val="6B361121"/>
    <w:rsid w:val="6B922C21"/>
    <w:rsid w:val="6BA41FF0"/>
    <w:rsid w:val="6BB35CA0"/>
    <w:rsid w:val="6C8F6D86"/>
    <w:rsid w:val="6D4D1003"/>
    <w:rsid w:val="6DB17767"/>
    <w:rsid w:val="6DB26304"/>
    <w:rsid w:val="6DDD5A0D"/>
    <w:rsid w:val="6DFF3A4C"/>
    <w:rsid w:val="6E635337"/>
    <w:rsid w:val="6E807516"/>
    <w:rsid w:val="6ED30387"/>
    <w:rsid w:val="6FCF3AC9"/>
    <w:rsid w:val="6FE41F34"/>
    <w:rsid w:val="6FF87EC4"/>
    <w:rsid w:val="70103BDE"/>
    <w:rsid w:val="70354D66"/>
    <w:rsid w:val="708D1A38"/>
    <w:rsid w:val="70B8608E"/>
    <w:rsid w:val="71415A8B"/>
    <w:rsid w:val="71424FE9"/>
    <w:rsid w:val="71811548"/>
    <w:rsid w:val="719135C6"/>
    <w:rsid w:val="71CE38B7"/>
    <w:rsid w:val="7227491B"/>
    <w:rsid w:val="72317F2C"/>
    <w:rsid w:val="72734387"/>
    <w:rsid w:val="727A7B45"/>
    <w:rsid w:val="733A421D"/>
    <w:rsid w:val="74151657"/>
    <w:rsid w:val="742559C7"/>
    <w:rsid w:val="745F3E60"/>
    <w:rsid w:val="74B632F1"/>
    <w:rsid w:val="74C257EE"/>
    <w:rsid w:val="75112BBC"/>
    <w:rsid w:val="75220FCE"/>
    <w:rsid w:val="753D3490"/>
    <w:rsid w:val="75584BE9"/>
    <w:rsid w:val="7568637B"/>
    <w:rsid w:val="75B27F74"/>
    <w:rsid w:val="75D843E5"/>
    <w:rsid w:val="76112412"/>
    <w:rsid w:val="76313549"/>
    <w:rsid w:val="763C40A7"/>
    <w:rsid w:val="769B64C0"/>
    <w:rsid w:val="76D35048"/>
    <w:rsid w:val="76DD6FE1"/>
    <w:rsid w:val="77B5666E"/>
    <w:rsid w:val="77E16D2C"/>
    <w:rsid w:val="77EE4D1F"/>
    <w:rsid w:val="78095D69"/>
    <w:rsid w:val="788C5D91"/>
    <w:rsid w:val="78EC4BB2"/>
    <w:rsid w:val="793842B6"/>
    <w:rsid w:val="79743BBA"/>
    <w:rsid w:val="79776427"/>
    <w:rsid w:val="79DF273A"/>
    <w:rsid w:val="7A395308"/>
    <w:rsid w:val="7A793DBB"/>
    <w:rsid w:val="7ABA1FB1"/>
    <w:rsid w:val="7AD829FA"/>
    <w:rsid w:val="7B571A12"/>
    <w:rsid w:val="7B645FAA"/>
    <w:rsid w:val="7BDF0B2B"/>
    <w:rsid w:val="7C955A2D"/>
    <w:rsid w:val="7D0B351B"/>
    <w:rsid w:val="7D380ACD"/>
    <w:rsid w:val="7D623438"/>
    <w:rsid w:val="7DE14392"/>
    <w:rsid w:val="7DEA0562"/>
    <w:rsid w:val="7DED5311"/>
    <w:rsid w:val="7E230231"/>
    <w:rsid w:val="7E413752"/>
    <w:rsid w:val="7EED00ED"/>
    <w:rsid w:val="7F62138A"/>
    <w:rsid w:val="7F987E38"/>
    <w:rsid w:val="7FA8772D"/>
    <w:rsid w:val="7FAA6EC8"/>
    <w:rsid w:val="7FB44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basedOn w:val="1"/>
    <w:next w:val="1"/>
    <w:link w:val="64"/>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65"/>
    <w:qFormat/>
    <w:uiPriority w:val="0"/>
    <w:pPr>
      <w:keepNext/>
      <w:keepLines/>
      <w:numPr>
        <w:ilvl w:val="2"/>
        <w:numId w:val="1"/>
      </w:numPr>
      <w:adjustRightInd w:val="0"/>
      <w:spacing w:line="360" w:lineRule="atLeast"/>
      <w:textAlignment w:val="baseline"/>
      <w:outlineLvl w:val="2"/>
    </w:pPr>
    <w:rPr>
      <w:kern w:val="0"/>
      <w:sz w:val="24"/>
      <w:szCs w:val="20"/>
    </w:rPr>
  </w:style>
  <w:style w:type="paragraph" w:styleId="5">
    <w:name w:val="heading 4"/>
    <w:basedOn w:val="4"/>
    <w:next w:val="1"/>
    <w:link w:val="66"/>
    <w:qFormat/>
    <w:uiPriority w:val="0"/>
    <w:pPr>
      <w:numPr>
        <w:ilvl w:val="3"/>
      </w:numPr>
      <w:outlineLvl w:val="3"/>
    </w:pPr>
  </w:style>
  <w:style w:type="paragraph" w:styleId="6">
    <w:name w:val="heading 5"/>
    <w:basedOn w:val="1"/>
    <w:next w:val="1"/>
    <w:link w:val="67"/>
    <w:qFormat/>
    <w:uiPriority w:val="0"/>
    <w:pPr>
      <w:keepNext/>
      <w:keepLines/>
      <w:numPr>
        <w:ilvl w:val="4"/>
        <w:numId w:val="1"/>
      </w:numPr>
      <w:adjustRightInd w:val="0"/>
      <w:spacing w:line="360" w:lineRule="atLeast"/>
      <w:textAlignment w:val="baseline"/>
      <w:outlineLvl w:val="4"/>
    </w:pPr>
    <w:rPr>
      <w:kern w:val="0"/>
      <w:sz w:val="24"/>
      <w:szCs w:val="20"/>
    </w:rPr>
  </w:style>
  <w:style w:type="paragraph" w:styleId="7">
    <w:name w:val="heading 6"/>
    <w:basedOn w:val="1"/>
    <w:next w:val="1"/>
    <w:link w:val="68"/>
    <w:qFormat/>
    <w:uiPriority w:val="0"/>
    <w:pPr>
      <w:keepNext/>
      <w:keepLines/>
      <w:numPr>
        <w:ilvl w:val="5"/>
        <w:numId w:val="1"/>
      </w:numPr>
      <w:adjustRightInd w:val="0"/>
      <w:spacing w:line="360" w:lineRule="atLeast"/>
      <w:textAlignment w:val="baseline"/>
      <w:outlineLvl w:val="5"/>
    </w:pPr>
    <w:rPr>
      <w:kern w:val="0"/>
      <w:sz w:val="24"/>
      <w:szCs w:val="20"/>
    </w:rPr>
  </w:style>
  <w:style w:type="paragraph" w:styleId="8">
    <w:name w:val="heading 7"/>
    <w:basedOn w:val="1"/>
    <w:next w:val="1"/>
    <w:link w:val="69"/>
    <w:qFormat/>
    <w:uiPriority w:val="0"/>
    <w:pPr>
      <w:keepNext/>
      <w:keepLines/>
      <w:numPr>
        <w:ilvl w:val="6"/>
        <w:numId w:val="1"/>
      </w:numPr>
      <w:adjustRightInd w:val="0"/>
      <w:spacing w:line="360" w:lineRule="atLeast"/>
      <w:textAlignment w:val="baseline"/>
      <w:outlineLvl w:val="6"/>
    </w:pPr>
    <w:rPr>
      <w:kern w:val="0"/>
      <w:sz w:val="24"/>
      <w:szCs w:val="20"/>
    </w:rPr>
  </w:style>
  <w:style w:type="paragraph" w:styleId="9">
    <w:name w:val="heading 8"/>
    <w:basedOn w:val="1"/>
    <w:next w:val="1"/>
    <w:link w:val="70"/>
    <w:qFormat/>
    <w:uiPriority w:val="0"/>
    <w:pPr>
      <w:keepNext/>
      <w:keepLines/>
      <w:numPr>
        <w:ilvl w:val="7"/>
        <w:numId w:val="1"/>
      </w:numPr>
      <w:adjustRightInd w:val="0"/>
      <w:spacing w:line="360" w:lineRule="atLeast"/>
      <w:textAlignment w:val="baseline"/>
      <w:outlineLvl w:val="7"/>
    </w:pPr>
    <w:rPr>
      <w:kern w:val="0"/>
      <w:sz w:val="24"/>
      <w:szCs w:val="20"/>
    </w:rPr>
  </w:style>
  <w:style w:type="paragraph" w:styleId="10">
    <w:name w:val="heading 9"/>
    <w:basedOn w:val="1"/>
    <w:next w:val="1"/>
    <w:link w:val="71"/>
    <w:qFormat/>
    <w:uiPriority w:val="0"/>
    <w:pPr>
      <w:keepNext/>
      <w:keepLines/>
      <w:numPr>
        <w:ilvl w:val="8"/>
        <w:numId w:val="1"/>
      </w:numPr>
      <w:adjustRightInd w:val="0"/>
      <w:spacing w:line="360" w:lineRule="atLeast"/>
      <w:textAlignment w:val="baseline"/>
      <w:outlineLvl w:val="8"/>
    </w:pPr>
    <w:rPr>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E-mail Signature"/>
    <w:basedOn w:val="1"/>
    <w:link w:val="161"/>
    <w:qFormat/>
    <w:uiPriority w:val="0"/>
    <w:pPr>
      <w:spacing w:beforeLines="50" w:afterLines="50"/>
    </w:pPr>
    <w:rPr>
      <w:sz w:val="24"/>
    </w:rPr>
  </w:style>
  <w:style w:type="paragraph" w:styleId="13">
    <w:name w:val="Normal Indent"/>
    <w:basedOn w:val="1"/>
    <w:link w:val="127"/>
    <w:qFormat/>
    <w:uiPriority w:val="0"/>
    <w:pPr>
      <w:adjustRightInd w:val="0"/>
      <w:spacing w:line="360" w:lineRule="atLeast"/>
      <w:ind w:firstLine="482"/>
      <w:textAlignment w:val="baseline"/>
    </w:pPr>
    <w:rPr>
      <w:kern w:val="0"/>
      <w:sz w:val="24"/>
      <w:szCs w:val="20"/>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133"/>
    <w:qFormat/>
    <w:uiPriority w:val="0"/>
    <w:pPr>
      <w:shd w:val="clear" w:color="auto" w:fill="000080"/>
    </w:pPr>
  </w:style>
  <w:style w:type="paragraph" w:styleId="16">
    <w:name w:val="toa heading"/>
    <w:basedOn w:val="1"/>
    <w:next w:val="1"/>
    <w:qFormat/>
    <w:uiPriority w:val="0"/>
    <w:pPr>
      <w:adjustRightInd w:val="0"/>
      <w:spacing w:before="200" w:line="360" w:lineRule="atLeast"/>
      <w:jc w:val="center"/>
      <w:textAlignment w:val="baseline"/>
    </w:pPr>
    <w:rPr>
      <w:rFonts w:ascii="Arial" w:hAnsi="Arial" w:eastAsia="黑体"/>
      <w:kern w:val="0"/>
      <w:sz w:val="44"/>
      <w:szCs w:val="20"/>
    </w:rPr>
  </w:style>
  <w:style w:type="paragraph" w:styleId="17">
    <w:name w:val="annotation text"/>
    <w:basedOn w:val="1"/>
    <w:link w:val="82"/>
    <w:qFormat/>
    <w:uiPriority w:val="0"/>
    <w:pPr>
      <w:adjustRightInd w:val="0"/>
      <w:spacing w:line="360" w:lineRule="atLeast"/>
      <w:jc w:val="left"/>
      <w:textAlignment w:val="baseline"/>
    </w:pPr>
    <w:rPr>
      <w:kern w:val="0"/>
      <w:sz w:val="24"/>
      <w:szCs w:val="20"/>
    </w:rPr>
  </w:style>
  <w:style w:type="paragraph" w:styleId="18">
    <w:name w:val="Body Text 3"/>
    <w:basedOn w:val="1"/>
    <w:link w:val="138"/>
    <w:qFormat/>
    <w:uiPriority w:val="0"/>
    <w:rPr>
      <w:rFonts w:ascii="宋体" w:hAnsi="宋体"/>
      <w:sz w:val="32"/>
    </w:rPr>
  </w:style>
  <w:style w:type="paragraph" w:styleId="19">
    <w:name w:val="Body Text"/>
    <w:basedOn w:val="1"/>
    <w:link w:val="74"/>
    <w:qFormat/>
    <w:uiPriority w:val="0"/>
    <w:pPr>
      <w:adjustRightInd w:val="0"/>
      <w:spacing w:after="60" w:line="360" w:lineRule="atLeast"/>
      <w:ind w:left="72" w:leftChars="30" w:right="72" w:rightChars="30"/>
      <w:jc w:val="center"/>
      <w:textAlignment w:val="baseline"/>
    </w:pPr>
    <w:rPr>
      <w:kern w:val="0"/>
      <w:szCs w:val="20"/>
    </w:rPr>
  </w:style>
  <w:style w:type="paragraph" w:styleId="20">
    <w:name w:val="Body Text Indent"/>
    <w:basedOn w:val="1"/>
    <w:link w:val="115"/>
    <w:qFormat/>
    <w:uiPriority w:val="0"/>
    <w:pPr>
      <w:spacing w:after="120"/>
      <w:ind w:left="420" w:leftChars="200"/>
    </w:pPr>
  </w:style>
  <w:style w:type="paragraph" w:styleId="21">
    <w:name w:val="Block Text"/>
    <w:basedOn w:val="1"/>
    <w:qFormat/>
    <w:uiPriority w:val="0"/>
    <w:pPr>
      <w:wordWrap w:val="0"/>
      <w:autoSpaceDE w:val="0"/>
      <w:autoSpaceDN w:val="0"/>
      <w:adjustRightInd w:val="0"/>
      <w:spacing w:line="460" w:lineRule="atLeast"/>
      <w:ind w:left="840" w:leftChars="300" w:right="-460" w:rightChars="-219" w:hanging="210" w:hangingChars="100"/>
      <w:textAlignment w:val="baseline"/>
    </w:pPr>
    <w:rPr>
      <w:rFonts w:ascii="MS Mincho" w:hAnsi="Century" w:eastAsia="MS Mincho"/>
      <w:kern w:val="0"/>
      <w:szCs w:val="20"/>
      <w:lang w:eastAsia="ja-JP"/>
    </w:rPr>
  </w:style>
  <w:style w:type="paragraph" w:styleId="22">
    <w:name w:val="toc 5"/>
    <w:basedOn w:val="1"/>
    <w:next w:val="1"/>
    <w:qFormat/>
    <w:uiPriority w:val="39"/>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84"/>
    <w:qFormat/>
    <w:uiPriority w:val="0"/>
    <w:pPr>
      <w:adjustRightInd w:val="0"/>
      <w:textAlignment w:val="baseline"/>
    </w:pPr>
    <w:rPr>
      <w:rFonts w:ascii="宋体" w:hAnsi="Courier New"/>
      <w:szCs w:val="20"/>
    </w:rPr>
  </w:style>
  <w:style w:type="paragraph" w:styleId="25">
    <w:name w:val="toc 8"/>
    <w:basedOn w:val="1"/>
    <w:next w:val="1"/>
    <w:qFormat/>
    <w:uiPriority w:val="39"/>
    <w:pPr>
      <w:ind w:left="1470"/>
      <w:jc w:val="left"/>
    </w:pPr>
    <w:rPr>
      <w:rFonts w:ascii="Calibri" w:hAnsi="Calibri"/>
      <w:sz w:val="18"/>
      <w:szCs w:val="18"/>
    </w:rPr>
  </w:style>
  <w:style w:type="paragraph" w:styleId="26">
    <w:name w:val="Date"/>
    <w:basedOn w:val="1"/>
    <w:next w:val="1"/>
    <w:link w:val="100"/>
    <w:qFormat/>
    <w:uiPriority w:val="0"/>
    <w:rPr>
      <w:szCs w:val="20"/>
    </w:rPr>
  </w:style>
  <w:style w:type="paragraph" w:styleId="27">
    <w:name w:val="Body Text Indent 2"/>
    <w:basedOn w:val="1"/>
    <w:link w:val="119"/>
    <w:qFormat/>
    <w:uiPriority w:val="0"/>
    <w:pPr>
      <w:adjustRightInd w:val="0"/>
      <w:spacing w:line="360" w:lineRule="auto"/>
      <w:ind w:firstLine="420" w:firstLineChars="175"/>
    </w:pPr>
    <w:rPr>
      <w:rFonts w:ascii="宋体" w:hAnsi="宋体"/>
      <w:b/>
      <w:bCs/>
      <w:sz w:val="24"/>
      <w:szCs w:val="20"/>
    </w:rPr>
  </w:style>
  <w:style w:type="paragraph" w:styleId="28">
    <w:name w:val="Balloon Text"/>
    <w:basedOn w:val="1"/>
    <w:link w:val="136"/>
    <w:qFormat/>
    <w:uiPriority w:val="0"/>
    <w:pPr>
      <w:adjustRightInd w:val="0"/>
      <w:spacing w:line="360" w:lineRule="atLeast"/>
      <w:textAlignment w:val="baseline"/>
    </w:pPr>
    <w:rPr>
      <w:kern w:val="0"/>
      <w:sz w:val="18"/>
      <w:szCs w:val="18"/>
    </w:rPr>
  </w:style>
  <w:style w:type="paragraph" w:styleId="29">
    <w:name w:val="footer"/>
    <w:basedOn w:val="1"/>
    <w:link w:val="117"/>
    <w:qFormat/>
    <w:uiPriority w:val="99"/>
    <w:pPr>
      <w:tabs>
        <w:tab w:val="center" w:pos="4153"/>
        <w:tab w:val="right" w:pos="8306"/>
      </w:tabs>
      <w:snapToGrid w:val="0"/>
      <w:jc w:val="left"/>
    </w:pPr>
    <w:rPr>
      <w:sz w:val="18"/>
      <w:szCs w:val="18"/>
    </w:rPr>
  </w:style>
  <w:style w:type="paragraph" w:styleId="30">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qFormat/>
    <w:uiPriority w:val="39"/>
    <w:pPr>
      <w:ind w:left="630"/>
      <w:jc w:val="left"/>
    </w:pPr>
    <w:rPr>
      <w:rFonts w:ascii="Calibri" w:hAnsi="Calibri"/>
      <w:sz w:val="18"/>
      <w:szCs w:val="18"/>
    </w:rPr>
  </w:style>
  <w:style w:type="paragraph" w:styleId="33">
    <w:name w:val="footnote text"/>
    <w:basedOn w:val="1"/>
    <w:link w:val="142"/>
    <w:qFormat/>
    <w:uiPriority w:val="0"/>
    <w:pPr>
      <w:widowControl/>
      <w:adjustRightInd w:val="0"/>
      <w:spacing w:line="360" w:lineRule="atLeast"/>
      <w:jc w:val="left"/>
      <w:textAlignment w:val="baseline"/>
    </w:pPr>
    <w:rPr>
      <w:rFonts w:ascii="Courier" w:hAnsi="Courier"/>
      <w:kern w:val="0"/>
      <w:sz w:val="24"/>
      <w:szCs w:val="20"/>
      <w:lang w:val="nl-NL" w:eastAsia="en-US"/>
    </w:rPr>
  </w:style>
  <w:style w:type="paragraph" w:styleId="34">
    <w:name w:val="toc 6"/>
    <w:basedOn w:val="1"/>
    <w:next w:val="1"/>
    <w:qFormat/>
    <w:uiPriority w:val="39"/>
    <w:pPr>
      <w:ind w:left="1050"/>
      <w:jc w:val="left"/>
    </w:pPr>
    <w:rPr>
      <w:rFonts w:ascii="Calibri" w:hAnsi="Calibri"/>
      <w:sz w:val="18"/>
      <w:szCs w:val="18"/>
    </w:rPr>
  </w:style>
  <w:style w:type="paragraph" w:styleId="35">
    <w:name w:val="Body Text Indent 3"/>
    <w:basedOn w:val="1"/>
    <w:link w:val="134"/>
    <w:qFormat/>
    <w:uiPriority w:val="0"/>
    <w:pPr>
      <w:adjustRightInd w:val="0"/>
      <w:spacing w:after="120" w:line="360" w:lineRule="atLeast"/>
      <w:ind w:left="420" w:leftChars="200"/>
      <w:textAlignment w:val="baseline"/>
    </w:pPr>
    <w:rPr>
      <w:kern w:val="0"/>
      <w:sz w:val="16"/>
      <w:szCs w:val="16"/>
    </w:rPr>
  </w:style>
  <w:style w:type="paragraph" w:styleId="36">
    <w:name w:val="toc 2"/>
    <w:basedOn w:val="1"/>
    <w:next w:val="1"/>
    <w:qFormat/>
    <w:uiPriority w:val="39"/>
    <w:pPr>
      <w:ind w:left="210"/>
      <w:jc w:val="left"/>
    </w:pPr>
    <w:rPr>
      <w:rFonts w:ascii="Calibri" w:hAnsi="Calibri"/>
      <w:smallCaps/>
      <w:sz w:val="20"/>
      <w:szCs w:val="20"/>
    </w:rPr>
  </w:style>
  <w:style w:type="paragraph" w:styleId="37">
    <w:name w:val="toc 9"/>
    <w:basedOn w:val="1"/>
    <w:next w:val="1"/>
    <w:qFormat/>
    <w:uiPriority w:val="39"/>
    <w:pPr>
      <w:ind w:left="1680"/>
      <w:jc w:val="left"/>
    </w:pPr>
    <w:rPr>
      <w:rFonts w:ascii="Calibri" w:hAnsi="Calibri"/>
      <w:sz w:val="18"/>
      <w:szCs w:val="18"/>
    </w:rPr>
  </w:style>
  <w:style w:type="paragraph" w:styleId="38">
    <w:name w:val="Body Text 2"/>
    <w:basedOn w:val="1"/>
    <w:link w:val="121"/>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165"/>
    <w:qFormat/>
    <w:uiPriority w:val="0"/>
    <w:pPr>
      <w:spacing w:line="360" w:lineRule="auto"/>
      <w:jc w:val="center"/>
      <w:outlineLvl w:val="0"/>
    </w:pPr>
    <w:rPr>
      <w:b/>
      <w:bCs/>
      <w:sz w:val="36"/>
      <w:szCs w:val="32"/>
    </w:rPr>
  </w:style>
  <w:style w:type="paragraph" w:styleId="41">
    <w:name w:val="annotation subject"/>
    <w:basedOn w:val="17"/>
    <w:next w:val="17"/>
    <w:link w:val="98"/>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i/>
      <w:iCs/>
    </w:rPr>
  </w:style>
  <w:style w:type="character" w:styleId="49">
    <w:name w:val="Hyperlink"/>
    <w:qFormat/>
    <w:uiPriority w:val="99"/>
    <w:rPr>
      <w:color w:val="261CDC"/>
      <w:u w:val="single"/>
    </w:rPr>
  </w:style>
  <w:style w:type="character" w:styleId="50">
    <w:name w:val="annotation reference"/>
    <w:qFormat/>
    <w:uiPriority w:val="0"/>
    <w:rPr>
      <w:sz w:val="21"/>
      <w:szCs w:val="21"/>
    </w:rPr>
  </w:style>
  <w:style w:type="paragraph" w:customStyle="1" w:styleId="51">
    <w:name w:val="cucd-0"/>
    <w:link w:val="72"/>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cucd-1"/>
    <w:next w:val="53"/>
    <w:link w:val="265"/>
    <w:qFormat/>
    <w:uiPriority w:val="0"/>
    <w:pPr>
      <w:numPr>
        <w:ilvl w:val="0"/>
        <w:numId w:val="2"/>
      </w:numPr>
      <w:spacing w:beforeLines="100" w:afterLines="50" w:line="360" w:lineRule="auto"/>
      <w:ind w:left="2552" w:right="374" w:rightChars="178" w:hanging="1276"/>
      <w:jc w:val="center"/>
      <w:outlineLvl w:val="0"/>
    </w:pPr>
    <w:rPr>
      <w:rFonts w:ascii="Times New Roman" w:hAnsi="Times New Roman" w:eastAsia="黑体" w:cs="Times New Roman"/>
      <w:b/>
      <w:kern w:val="2"/>
      <w:sz w:val="32"/>
      <w:szCs w:val="32"/>
      <w:lang w:val="en-US" w:eastAsia="zh-CN" w:bidi="ar-SA"/>
    </w:rPr>
  </w:style>
  <w:style w:type="paragraph" w:customStyle="1" w:styleId="53">
    <w:name w:val="cucd-2"/>
    <w:next w:val="54"/>
    <w:link w:val="132"/>
    <w:qFormat/>
    <w:uiPriority w:val="0"/>
    <w:pPr>
      <w:numPr>
        <w:ilvl w:val="1"/>
        <w:numId w:val="2"/>
      </w:numPr>
      <w:spacing w:line="360" w:lineRule="auto"/>
      <w:ind w:left="1" w:hanging="1"/>
      <w:outlineLvl w:val="1"/>
    </w:pPr>
    <w:rPr>
      <w:rFonts w:ascii="Times New Roman" w:hAnsi="Times New Roman" w:eastAsia="黑体" w:cs="Times New Roman"/>
      <w:b/>
      <w:kern w:val="2"/>
      <w:sz w:val="30"/>
      <w:szCs w:val="24"/>
      <w:lang w:val="en-US" w:eastAsia="zh-CN" w:bidi="ar-SA"/>
    </w:rPr>
  </w:style>
  <w:style w:type="paragraph" w:customStyle="1" w:styleId="54">
    <w:name w:val="cucd-3"/>
    <w:next w:val="55"/>
    <w:link w:val="73"/>
    <w:qFormat/>
    <w:uiPriority w:val="0"/>
    <w:pPr>
      <w:numPr>
        <w:ilvl w:val="2"/>
        <w:numId w:val="2"/>
      </w:numPr>
      <w:spacing w:line="360" w:lineRule="auto"/>
      <w:ind w:left="0"/>
      <w:outlineLvl w:val="2"/>
    </w:pPr>
    <w:rPr>
      <w:rFonts w:ascii="Times New Roman" w:hAnsi="Times New Roman" w:eastAsia="宋体" w:cs="Times New Roman"/>
      <w:b/>
      <w:kern w:val="2"/>
      <w:sz w:val="28"/>
      <w:szCs w:val="24"/>
      <w:lang w:val="en-US" w:eastAsia="zh-CN" w:bidi="ar-SA"/>
    </w:rPr>
  </w:style>
  <w:style w:type="paragraph" w:customStyle="1" w:styleId="55">
    <w:name w:val="cucd-4"/>
    <w:next w:val="51"/>
    <w:link w:val="131"/>
    <w:qFormat/>
    <w:uiPriority w:val="0"/>
    <w:pPr>
      <w:numPr>
        <w:ilvl w:val="3"/>
        <w:numId w:val="2"/>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56">
    <w:name w:val="cucd-A"/>
    <w:next w:val="51"/>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57">
    <w:name w:val="cucd-B"/>
    <w:next w:val="51"/>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58">
    <w:name w:val="cucd-C"/>
    <w:next w:val="51"/>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59">
    <w:name w:val="cucd-TB"/>
    <w:link w:val="78"/>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60">
    <w:name w:val="cucd-TB-Head"/>
    <w:basedOn w:val="1"/>
    <w:next w:val="51"/>
    <w:link w:val="77"/>
    <w:qFormat/>
    <w:uiPriority w:val="0"/>
    <w:pPr>
      <w:spacing w:line="360" w:lineRule="auto"/>
      <w:jc w:val="center"/>
    </w:pPr>
    <w:rPr>
      <w:rFonts w:ascii="宋体" w:hAnsi="宋体"/>
      <w:sz w:val="24"/>
    </w:rPr>
  </w:style>
  <w:style w:type="table" w:customStyle="1" w:styleId="61">
    <w:name w:val="cucd-table"/>
    <w:basedOn w:val="42"/>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paragraph" w:customStyle="1" w:styleId="62">
    <w:name w:val="cucd-D"/>
    <w:next w:val="51"/>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63">
    <w:name w:val="标题 1 Char"/>
    <w:link w:val="3"/>
    <w:qFormat/>
    <w:uiPriority w:val="0"/>
    <w:rPr>
      <w:rFonts w:ascii="Arial" w:eastAsia="黑体"/>
      <w:kern w:val="44"/>
      <w:sz w:val="24"/>
    </w:rPr>
  </w:style>
  <w:style w:type="character" w:customStyle="1" w:styleId="64">
    <w:name w:val="标题 2 Char"/>
    <w:link w:val="2"/>
    <w:qFormat/>
    <w:uiPriority w:val="0"/>
    <w:rPr>
      <w:sz w:val="24"/>
    </w:rPr>
  </w:style>
  <w:style w:type="character" w:customStyle="1" w:styleId="65">
    <w:name w:val="标题 3 Char"/>
    <w:link w:val="4"/>
    <w:qFormat/>
    <w:uiPriority w:val="0"/>
    <w:rPr>
      <w:sz w:val="24"/>
    </w:rPr>
  </w:style>
  <w:style w:type="character" w:customStyle="1" w:styleId="66">
    <w:name w:val="标题 4 Char"/>
    <w:link w:val="5"/>
    <w:qFormat/>
    <w:uiPriority w:val="0"/>
    <w:rPr>
      <w:sz w:val="24"/>
    </w:rPr>
  </w:style>
  <w:style w:type="character" w:customStyle="1" w:styleId="67">
    <w:name w:val="标题 5 Char"/>
    <w:link w:val="6"/>
    <w:qFormat/>
    <w:uiPriority w:val="0"/>
    <w:rPr>
      <w:sz w:val="24"/>
    </w:rPr>
  </w:style>
  <w:style w:type="character" w:customStyle="1" w:styleId="68">
    <w:name w:val="标题 6 Char"/>
    <w:link w:val="7"/>
    <w:qFormat/>
    <w:uiPriority w:val="0"/>
    <w:rPr>
      <w:sz w:val="24"/>
    </w:rPr>
  </w:style>
  <w:style w:type="character" w:customStyle="1" w:styleId="69">
    <w:name w:val="标题 7 Char"/>
    <w:link w:val="8"/>
    <w:qFormat/>
    <w:uiPriority w:val="0"/>
    <w:rPr>
      <w:sz w:val="24"/>
    </w:rPr>
  </w:style>
  <w:style w:type="character" w:customStyle="1" w:styleId="70">
    <w:name w:val="标题 8 Char"/>
    <w:link w:val="9"/>
    <w:qFormat/>
    <w:uiPriority w:val="0"/>
    <w:rPr>
      <w:sz w:val="24"/>
    </w:rPr>
  </w:style>
  <w:style w:type="character" w:customStyle="1" w:styleId="71">
    <w:name w:val="标题 9 Char"/>
    <w:link w:val="10"/>
    <w:qFormat/>
    <w:uiPriority w:val="0"/>
    <w:rPr>
      <w:sz w:val="24"/>
    </w:rPr>
  </w:style>
  <w:style w:type="character" w:customStyle="1" w:styleId="72">
    <w:name w:val="cucd-0 Char"/>
    <w:link w:val="51"/>
    <w:qFormat/>
    <w:uiPriority w:val="0"/>
    <w:rPr>
      <w:kern w:val="2"/>
      <w:sz w:val="24"/>
      <w:szCs w:val="24"/>
      <w:lang w:bidi="ar-SA"/>
    </w:rPr>
  </w:style>
  <w:style w:type="character" w:customStyle="1" w:styleId="73">
    <w:name w:val="cucd-3 Char"/>
    <w:link w:val="54"/>
    <w:qFormat/>
    <w:uiPriority w:val="0"/>
    <w:rPr>
      <w:b/>
      <w:kern w:val="2"/>
      <w:sz w:val="28"/>
      <w:szCs w:val="24"/>
    </w:rPr>
  </w:style>
  <w:style w:type="character" w:customStyle="1" w:styleId="74">
    <w:name w:val="正文文本 Char"/>
    <w:link w:val="19"/>
    <w:qFormat/>
    <w:uiPriority w:val="0"/>
    <w:rPr>
      <w:sz w:val="21"/>
    </w:rPr>
  </w:style>
  <w:style w:type="character" w:customStyle="1" w:styleId="75">
    <w:name w:val="正文文本 Char1"/>
    <w:semiHidden/>
    <w:qFormat/>
    <w:uiPriority w:val="99"/>
    <w:rPr>
      <w:kern w:val="2"/>
      <w:sz w:val="21"/>
      <w:szCs w:val="24"/>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cucd-TB-Head Char"/>
    <w:link w:val="60"/>
    <w:qFormat/>
    <w:uiPriority w:val="0"/>
    <w:rPr>
      <w:rFonts w:ascii="宋体" w:hAnsi="宋体"/>
      <w:kern w:val="2"/>
      <w:sz w:val="24"/>
      <w:szCs w:val="24"/>
    </w:rPr>
  </w:style>
  <w:style w:type="character" w:customStyle="1" w:styleId="78">
    <w:name w:val="cucd-TB Char"/>
    <w:link w:val="59"/>
    <w:qFormat/>
    <w:uiPriority w:val="0"/>
    <w:rPr>
      <w:kern w:val="2"/>
      <w:sz w:val="21"/>
      <w:szCs w:val="24"/>
      <w:lang w:bidi="ar-SA"/>
    </w:rPr>
  </w:style>
  <w:style w:type="character" w:customStyle="1" w:styleId="79">
    <w:name w:val="表格1 Char"/>
    <w:link w:val="80"/>
    <w:qFormat/>
    <w:uiPriority w:val="0"/>
    <w:rPr>
      <w:sz w:val="21"/>
    </w:rPr>
  </w:style>
  <w:style w:type="paragraph" w:customStyle="1" w:styleId="80">
    <w:name w:val="表格1"/>
    <w:basedOn w:val="1"/>
    <w:link w:val="79"/>
    <w:qFormat/>
    <w:uiPriority w:val="0"/>
    <w:pPr>
      <w:adjustRightInd w:val="0"/>
      <w:spacing w:after="60" w:line="360" w:lineRule="atLeast"/>
      <w:ind w:left="72" w:leftChars="30" w:right="72" w:rightChars="30"/>
      <w:jc w:val="center"/>
      <w:textAlignment w:val="baseline"/>
    </w:pPr>
    <w:rPr>
      <w:kern w:val="0"/>
      <w:szCs w:val="20"/>
    </w:rPr>
  </w:style>
  <w:style w:type="character" w:customStyle="1" w:styleId="81">
    <w:name w:val="Char Char18"/>
    <w:qFormat/>
    <w:uiPriority w:val="0"/>
    <w:rPr>
      <w:rFonts w:eastAsia="宋体"/>
      <w:sz w:val="24"/>
      <w:lang w:val="en-US" w:eastAsia="zh-CN" w:bidi="ar-SA"/>
    </w:rPr>
  </w:style>
  <w:style w:type="character" w:customStyle="1" w:styleId="82">
    <w:name w:val="批注文字 Char"/>
    <w:link w:val="17"/>
    <w:qFormat/>
    <w:uiPriority w:val="0"/>
    <w:rPr>
      <w:sz w:val="24"/>
    </w:rPr>
  </w:style>
  <w:style w:type="character" w:customStyle="1" w:styleId="83">
    <w:name w:val="批注文字 Char1"/>
    <w:semiHidden/>
    <w:qFormat/>
    <w:uiPriority w:val="99"/>
    <w:rPr>
      <w:kern w:val="2"/>
      <w:sz w:val="21"/>
      <w:szCs w:val="24"/>
    </w:rPr>
  </w:style>
  <w:style w:type="character" w:customStyle="1" w:styleId="84">
    <w:name w:val="纯文本 Char1"/>
    <w:link w:val="24"/>
    <w:qFormat/>
    <w:uiPriority w:val="0"/>
    <w:rPr>
      <w:rFonts w:ascii="宋体" w:hAnsi="Courier New"/>
      <w:kern w:val="2"/>
      <w:sz w:val="21"/>
    </w:rPr>
  </w:style>
  <w:style w:type="character" w:customStyle="1" w:styleId="85">
    <w:name w:val="纯文本 Char"/>
    <w:link w:val="86"/>
    <w:qFormat/>
    <w:uiPriority w:val="0"/>
    <w:rPr>
      <w:rFonts w:ascii="宋体" w:hAnsi="Courier New" w:cs="Courier New"/>
      <w:kern w:val="2"/>
      <w:sz w:val="21"/>
      <w:szCs w:val="21"/>
    </w:rPr>
  </w:style>
  <w:style w:type="paragraph" w:customStyle="1" w:styleId="86">
    <w:name w:val="纯文本1"/>
    <w:basedOn w:val="1"/>
    <w:link w:val="85"/>
    <w:qFormat/>
    <w:uiPriority w:val="0"/>
    <w:pPr>
      <w:adjustRightInd w:val="0"/>
      <w:snapToGrid w:val="0"/>
      <w:jc w:val="left"/>
      <w:textAlignment w:val="baseline"/>
    </w:pPr>
    <w:rPr>
      <w:rFonts w:ascii="宋体" w:hAnsi="Courier New"/>
      <w:szCs w:val="21"/>
    </w:rPr>
  </w:style>
  <w:style w:type="character" w:customStyle="1" w:styleId="87">
    <w:name w:val="样式2 Char"/>
    <w:link w:val="88"/>
    <w:qFormat/>
    <w:uiPriority w:val="0"/>
    <w:rPr>
      <w:kern w:val="2"/>
      <w:sz w:val="24"/>
      <w:szCs w:val="24"/>
    </w:rPr>
  </w:style>
  <w:style w:type="paragraph" w:customStyle="1" w:styleId="88">
    <w:name w:val="样式2"/>
    <w:basedOn w:val="1"/>
    <w:link w:val="87"/>
    <w:qFormat/>
    <w:uiPriority w:val="0"/>
    <w:pPr>
      <w:spacing w:line="360" w:lineRule="auto"/>
    </w:pPr>
    <w:rPr>
      <w:sz w:val="24"/>
    </w:rPr>
  </w:style>
  <w:style w:type="character" w:customStyle="1" w:styleId="89">
    <w:name w:val="样式3 Char"/>
    <w:link w:val="90"/>
    <w:qFormat/>
    <w:uiPriority w:val="0"/>
    <w:rPr>
      <w:b/>
      <w:kern w:val="2"/>
      <w:sz w:val="24"/>
      <w:szCs w:val="24"/>
    </w:rPr>
  </w:style>
  <w:style w:type="paragraph" w:customStyle="1" w:styleId="90">
    <w:name w:val="样式3"/>
    <w:basedOn w:val="1"/>
    <w:link w:val="89"/>
    <w:qFormat/>
    <w:uiPriority w:val="0"/>
    <w:pPr>
      <w:outlineLvl w:val="2"/>
    </w:pPr>
    <w:rPr>
      <w:b/>
      <w:sz w:val="24"/>
    </w:rPr>
  </w:style>
  <w:style w:type="character" w:customStyle="1" w:styleId="91">
    <w:name w:val="表体 Char"/>
    <w:link w:val="92"/>
    <w:qFormat/>
    <w:uiPriority w:val="0"/>
    <w:rPr>
      <w:rFonts w:eastAsia="仿宋_GB2312"/>
      <w:snapToGrid/>
      <w:w w:val="80"/>
      <w:sz w:val="24"/>
    </w:rPr>
  </w:style>
  <w:style w:type="paragraph" w:customStyle="1" w:styleId="92">
    <w:name w:val="表体"/>
    <w:basedOn w:val="1"/>
    <w:link w:val="91"/>
    <w:qFormat/>
    <w:uiPriority w:val="0"/>
    <w:pPr>
      <w:adjustRightInd w:val="0"/>
      <w:snapToGrid w:val="0"/>
      <w:spacing w:line="240" w:lineRule="exact"/>
      <w:jc w:val="center"/>
    </w:pPr>
    <w:rPr>
      <w:rFonts w:eastAsia="仿宋_GB2312"/>
      <w:snapToGrid w:val="0"/>
      <w:w w:val="80"/>
      <w:kern w:val="0"/>
      <w:sz w:val="24"/>
      <w:szCs w:val="20"/>
    </w:rPr>
  </w:style>
  <w:style w:type="character" w:customStyle="1" w:styleId="93">
    <w:name w:val="表格3 Char"/>
    <w:link w:val="94"/>
    <w:qFormat/>
    <w:uiPriority w:val="0"/>
    <w:rPr>
      <w:sz w:val="21"/>
    </w:rPr>
  </w:style>
  <w:style w:type="paragraph" w:customStyle="1" w:styleId="94">
    <w:name w:val="表格3"/>
    <w:basedOn w:val="1"/>
    <w:link w:val="93"/>
    <w:qFormat/>
    <w:uiPriority w:val="0"/>
    <w:pPr>
      <w:adjustRightInd w:val="0"/>
      <w:spacing w:line="360" w:lineRule="atLeast"/>
      <w:ind w:left="72" w:leftChars="30" w:right="72" w:rightChars="30"/>
      <w:textAlignment w:val="baseline"/>
    </w:pPr>
    <w:rPr>
      <w:kern w:val="0"/>
      <w:szCs w:val="20"/>
    </w:rPr>
  </w:style>
  <w:style w:type="character" w:customStyle="1" w:styleId="95">
    <w:name w:val="页码1"/>
    <w:basedOn w:val="44"/>
    <w:qFormat/>
    <w:uiPriority w:val="0"/>
  </w:style>
  <w:style w:type="character" w:customStyle="1" w:styleId="96">
    <w:name w:val="图样编号 Char"/>
    <w:link w:val="97"/>
    <w:qFormat/>
    <w:uiPriority w:val="0"/>
    <w:rPr>
      <w:sz w:val="24"/>
      <w:szCs w:val="24"/>
    </w:rPr>
  </w:style>
  <w:style w:type="paragraph" w:customStyle="1" w:styleId="97">
    <w:name w:val="图样编号"/>
    <w:basedOn w:val="1"/>
    <w:link w:val="96"/>
    <w:qFormat/>
    <w:uiPriority w:val="0"/>
    <w:pPr>
      <w:numPr>
        <w:ilvl w:val="0"/>
        <w:numId w:val="3"/>
      </w:numPr>
      <w:adjustRightInd w:val="0"/>
      <w:spacing w:afterLines="50" w:line="360" w:lineRule="atLeast"/>
      <w:jc w:val="center"/>
      <w:textAlignment w:val="baseline"/>
    </w:pPr>
    <w:rPr>
      <w:kern w:val="0"/>
      <w:sz w:val="24"/>
    </w:rPr>
  </w:style>
  <w:style w:type="character" w:customStyle="1" w:styleId="98">
    <w:name w:val="批注主题 Char"/>
    <w:link w:val="41"/>
    <w:qFormat/>
    <w:uiPriority w:val="0"/>
    <w:rPr>
      <w:b/>
      <w:bCs/>
      <w:sz w:val="24"/>
    </w:rPr>
  </w:style>
  <w:style w:type="character" w:customStyle="1" w:styleId="99">
    <w:name w:val="批注主题 Char1"/>
    <w:semiHidden/>
    <w:qFormat/>
    <w:uiPriority w:val="99"/>
    <w:rPr>
      <w:b/>
      <w:bCs/>
      <w:kern w:val="2"/>
      <w:sz w:val="21"/>
      <w:szCs w:val="24"/>
    </w:rPr>
  </w:style>
  <w:style w:type="character" w:customStyle="1" w:styleId="100">
    <w:name w:val="日期 Char"/>
    <w:link w:val="26"/>
    <w:qFormat/>
    <w:uiPriority w:val="0"/>
    <w:rPr>
      <w:kern w:val="2"/>
      <w:sz w:val="21"/>
    </w:rPr>
  </w:style>
  <w:style w:type="character" w:customStyle="1" w:styleId="101">
    <w:name w:val="日期 Char1"/>
    <w:semiHidden/>
    <w:qFormat/>
    <w:uiPriority w:val="99"/>
    <w:rPr>
      <w:kern w:val="2"/>
      <w:sz w:val="21"/>
      <w:szCs w:val="24"/>
    </w:rPr>
  </w:style>
  <w:style w:type="character" w:customStyle="1" w:styleId="102">
    <w:name w:val="标题 4 + 宋体 小四 非加粗 Char"/>
    <w:link w:val="103"/>
    <w:qFormat/>
    <w:uiPriority w:val="0"/>
    <w:rPr>
      <w:rFonts w:ascii="宋体" w:hAnsi="宋体"/>
      <w:kern w:val="2"/>
      <w:sz w:val="24"/>
      <w:szCs w:val="28"/>
    </w:rPr>
  </w:style>
  <w:style w:type="paragraph" w:customStyle="1" w:styleId="103">
    <w:name w:val="标题 4 + 宋体 小四 非加粗"/>
    <w:basedOn w:val="5"/>
    <w:link w:val="102"/>
    <w:qFormat/>
    <w:uiPriority w:val="0"/>
    <w:pPr>
      <w:numPr>
        <w:numId w:val="0"/>
      </w:numPr>
      <w:tabs>
        <w:tab w:val="left" w:pos="864"/>
      </w:tabs>
      <w:adjustRightInd/>
      <w:spacing w:line="300" w:lineRule="auto"/>
      <w:ind w:left="862" w:hanging="862"/>
      <w:textAlignment w:val="auto"/>
    </w:pPr>
    <w:rPr>
      <w:rFonts w:ascii="宋体" w:hAnsi="宋体"/>
      <w:kern w:val="2"/>
      <w:szCs w:val="28"/>
    </w:rPr>
  </w:style>
  <w:style w:type="character" w:customStyle="1" w:styleId="104">
    <w:name w:val="无间隔 Char"/>
    <w:link w:val="105"/>
    <w:qFormat/>
    <w:uiPriority w:val="0"/>
    <w:rPr>
      <w:rFonts w:ascii="Calibri" w:hAnsi="Calibri"/>
      <w:sz w:val="22"/>
      <w:szCs w:val="22"/>
      <w:lang w:val="en-US" w:eastAsia="zh-CN" w:bidi="ar-SA"/>
    </w:rPr>
  </w:style>
  <w:style w:type="paragraph" w:styleId="105">
    <w:name w:val="No Spacing"/>
    <w:link w:val="104"/>
    <w:qFormat/>
    <w:uiPriority w:val="0"/>
    <w:rPr>
      <w:rFonts w:ascii="Calibri" w:hAnsi="Calibri" w:eastAsia="宋体" w:cs="Times New Roman"/>
      <w:sz w:val="22"/>
      <w:szCs w:val="22"/>
      <w:lang w:val="en-US" w:eastAsia="zh-CN" w:bidi="ar-SA"/>
    </w:rPr>
  </w:style>
  <w:style w:type="character" w:customStyle="1" w:styleId="106">
    <w:name w:val="样式 标题 2 + Times New Roman 加粗 Char"/>
    <w:link w:val="107"/>
    <w:qFormat/>
    <w:uiPriority w:val="0"/>
    <w:rPr>
      <w:bCs/>
      <w:kern w:val="2"/>
      <w:sz w:val="24"/>
      <w:szCs w:val="32"/>
    </w:rPr>
  </w:style>
  <w:style w:type="paragraph" w:customStyle="1" w:styleId="107">
    <w:name w:val="样式 标题 2 + Times New Roman 加粗"/>
    <w:basedOn w:val="2"/>
    <w:link w:val="106"/>
    <w:qFormat/>
    <w:uiPriority w:val="0"/>
    <w:pPr>
      <w:numPr>
        <w:ilvl w:val="0"/>
        <w:numId w:val="0"/>
      </w:numPr>
      <w:adjustRightInd/>
      <w:spacing w:before="260" w:after="260" w:line="240" w:lineRule="auto"/>
      <w:jc w:val="left"/>
      <w:textAlignment w:val="auto"/>
    </w:pPr>
    <w:rPr>
      <w:bCs/>
      <w:kern w:val="2"/>
      <w:szCs w:val="32"/>
    </w:rPr>
  </w:style>
  <w:style w:type="character" w:customStyle="1" w:styleId="108">
    <w:name w:val="表格2 Char"/>
    <w:link w:val="109"/>
    <w:qFormat/>
    <w:uiPriority w:val="0"/>
    <w:rPr>
      <w:rFonts w:ascii="Arial" w:eastAsia="黑体"/>
      <w:sz w:val="21"/>
    </w:rPr>
  </w:style>
  <w:style w:type="paragraph" w:customStyle="1" w:styleId="109">
    <w:name w:val="表格2"/>
    <w:basedOn w:val="1"/>
    <w:link w:val="108"/>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character" w:customStyle="1" w:styleId="110">
    <w:name w:val="Char Char16"/>
    <w:qFormat/>
    <w:uiPriority w:val="0"/>
    <w:rPr>
      <w:rFonts w:eastAsia="宋体"/>
      <w:sz w:val="24"/>
      <w:lang w:val="en-US" w:eastAsia="zh-CN" w:bidi="ar-SA"/>
    </w:rPr>
  </w:style>
  <w:style w:type="character" w:customStyle="1" w:styleId="111">
    <w:name w:val="标题 1 1 Char Char"/>
    <w:qFormat/>
    <w:uiPriority w:val="0"/>
    <w:rPr>
      <w:rFonts w:ascii="Arial" w:eastAsia="黑体"/>
      <w:kern w:val="44"/>
      <w:sz w:val="24"/>
      <w:lang w:val="en-US" w:eastAsia="zh-CN" w:bidi="ar-SA"/>
    </w:rPr>
  </w:style>
  <w:style w:type="character" w:customStyle="1" w:styleId="112">
    <w:name w:val="cucd-0 Char Char"/>
    <w:qFormat/>
    <w:uiPriority w:val="0"/>
    <w:rPr>
      <w:kern w:val="2"/>
      <w:sz w:val="24"/>
      <w:szCs w:val="24"/>
      <w:lang w:val="en-US" w:eastAsia="zh-CN"/>
    </w:rPr>
  </w:style>
  <w:style w:type="character" w:customStyle="1" w:styleId="113">
    <w:name w:val="页眉 Char"/>
    <w:link w:val="30"/>
    <w:qFormat/>
    <w:uiPriority w:val="99"/>
    <w:rPr>
      <w:kern w:val="2"/>
      <w:sz w:val="18"/>
      <w:szCs w:val="18"/>
    </w:rPr>
  </w:style>
  <w:style w:type="character" w:customStyle="1" w:styleId="114">
    <w:name w:val="topic"/>
    <w:basedOn w:val="44"/>
    <w:qFormat/>
    <w:uiPriority w:val="0"/>
  </w:style>
  <w:style w:type="character" w:customStyle="1" w:styleId="115">
    <w:name w:val="正文文本缩进 Char"/>
    <w:link w:val="20"/>
    <w:qFormat/>
    <w:uiPriority w:val="0"/>
    <w:rPr>
      <w:kern w:val="2"/>
      <w:sz w:val="21"/>
      <w:szCs w:val="24"/>
    </w:rPr>
  </w:style>
  <w:style w:type="character" w:customStyle="1" w:styleId="116">
    <w:name w:val="正文文本缩进 Char1"/>
    <w:semiHidden/>
    <w:qFormat/>
    <w:uiPriority w:val="99"/>
    <w:rPr>
      <w:kern w:val="2"/>
      <w:sz w:val="21"/>
      <w:szCs w:val="24"/>
    </w:rPr>
  </w:style>
  <w:style w:type="character" w:customStyle="1" w:styleId="117">
    <w:name w:val="页脚 Char"/>
    <w:link w:val="29"/>
    <w:qFormat/>
    <w:uiPriority w:val="99"/>
    <w:rPr>
      <w:kern w:val="2"/>
      <w:sz w:val="18"/>
      <w:szCs w:val="18"/>
    </w:rPr>
  </w:style>
  <w:style w:type="character" w:customStyle="1" w:styleId="118">
    <w:name w:val="正文缩进 Char1"/>
    <w:qFormat/>
    <w:uiPriority w:val="0"/>
    <w:rPr>
      <w:rFonts w:eastAsia="宋体"/>
      <w:kern w:val="2"/>
      <w:sz w:val="21"/>
      <w:lang w:val="en-US" w:eastAsia="zh-CN" w:bidi="ar-SA"/>
    </w:rPr>
  </w:style>
  <w:style w:type="character" w:customStyle="1" w:styleId="119">
    <w:name w:val="正文文本缩进 2 Char"/>
    <w:link w:val="27"/>
    <w:qFormat/>
    <w:uiPriority w:val="0"/>
    <w:rPr>
      <w:rFonts w:ascii="宋体" w:hAnsi="宋体"/>
      <w:b/>
      <w:bCs/>
      <w:kern w:val="2"/>
      <w:sz w:val="24"/>
    </w:rPr>
  </w:style>
  <w:style w:type="character" w:customStyle="1" w:styleId="120">
    <w:name w:val="正文文本缩进 2 Char1"/>
    <w:semiHidden/>
    <w:qFormat/>
    <w:uiPriority w:val="99"/>
    <w:rPr>
      <w:kern w:val="2"/>
      <w:sz w:val="21"/>
      <w:szCs w:val="24"/>
    </w:rPr>
  </w:style>
  <w:style w:type="character" w:customStyle="1" w:styleId="121">
    <w:name w:val="正文文本 2 Char"/>
    <w:link w:val="38"/>
    <w:qFormat/>
    <w:uiPriority w:val="0"/>
    <w:rPr>
      <w:kern w:val="2"/>
      <w:sz w:val="21"/>
      <w:szCs w:val="24"/>
    </w:rPr>
  </w:style>
  <w:style w:type="character" w:customStyle="1" w:styleId="122">
    <w:name w:val="正文文本 2 Char1"/>
    <w:semiHidden/>
    <w:qFormat/>
    <w:uiPriority w:val="99"/>
    <w:rPr>
      <w:kern w:val="2"/>
      <w:sz w:val="21"/>
      <w:szCs w:val="24"/>
    </w:rPr>
  </w:style>
  <w:style w:type="character" w:customStyle="1" w:styleId="123">
    <w:name w:val="样式 表格文字 Char + 段前: 0.5 行 Char"/>
    <w:link w:val="124"/>
    <w:qFormat/>
    <w:uiPriority w:val="0"/>
    <w:rPr>
      <w:rFonts w:cs="宋体"/>
      <w:kern w:val="2"/>
      <w:sz w:val="24"/>
    </w:rPr>
  </w:style>
  <w:style w:type="paragraph" w:customStyle="1" w:styleId="124">
    <w:name w:val="样式 表格文字 Char + 段前: 0.5 行"/>
    <w:basedOn w:val="1"/>
    <w:link w:val="123"/>
    <w:qFormat/>
    <w:uiPriority w:val="0"/>
    <w:pPr>
      <w:spacing w:beforeLines="50"/>
      <w:jc w:val="center"/>
    </w:pPr>
    <w:rPr>
      <w:sz w:val="24"/>
      <w:szCs w:val="20"/>
    </w:rPr>
  </w:style>
  <w:style w:type="character" w:customStyle="1" w:styleId="125">
    <w:name w:val="08_05 Char"/>
    <w:link w:val="126"/>
    <w:qFormat/>
    <w:uiPriority w:val="0"/>
    <w:rPr>
      <w:b/>
      <w:color w:val="000000"/>
      <w:kern w:val="2"/>
      <w:sz w:val="24"/>
      <w:szCs w:val="24"/>
    </w:rPr>
  </w:style>
  <w:style w:type="paragraph" w:customStyle="1" w:styleId="126">
    <w:name w:val="08_05"/>
    <w:basedOn w:val="1"/>
    <w:link w:val="125"/>
    <w:qFormat/>
    <w:uiPriority w:val="0"/>
    <w:pPr>
      <w:spacing w:line="440" w:lineRule="exact"/>
      <w:outlineLvl w:val="0"/>
    </w:pPr>
    <w:rPr>
      <w:b/>
      <w:color w:val="000000"/>
      <w:sz w:val="24"/>
    </w:rPr>
  </w:style>
  <w:style w:type="character" w:customStyle="1" w:styleId="127">
    <w:name w:val="正文缩进 Char"/>
    <w:link w:val="13"/>
    <w:qFormat/>
    <w:uiPriority w:val="0"/>
    <w:rPr>
      <w:sz w:val="24"/>
    </w:rPr>
  </w:style>
  <w:style w:type="character" w:customStyle="1" w:styleId="128">
    <w:name w:val="注 Char"/>
    <w:link w:val="129"/>
    <w:qFormat/>
    <w:uiPriority w:val="0"/>
    <w:rPr>
      <w:sz w:val="21"/>
    </w:rPr>
  </w:style>
  <w:style w:type="paragraph" w:customStyle="1" w:styleId="129">
    <w:name w:val="注"/>
    <w:basedOn w:val="1"/>
    <w:link w:val="128"/>
    <w:qFormat/>
    <w:uiPriority w:val="0"/>
    <w:pPr>
      <w:adjustRightInd w:val="0"/>
      <w:spacing w:line="360" w:lineRule="atLeast"/>
      <w:ind w:left="840" w:hanging="420"/>
      <w:textAlignment w:val="baseline"/>
    </w:pPr>
    <w:rPr>
      <w:kern w:val="0"/>
      <w:szCs w:val="20"/>
    </w:rPr>
  </w:style>
  <w:style w:type="character" w:customStyle="1" w:styleId="130">
    <w:name w:val="标题 1 Char1"/>
    <w:qFormat/>
    <w:uiPriority w:val="99"/>
    <w:rPr>
      <w:rFonts w:eastAsia="宋体"/>
      <w:b/>
      <w:bCs/>
      <w:kern w:val="44"/>
      <w:sz w:val="24"/>
      <w:szCs w:val="44"/>
      <w:lang w:val="en-US" w:eastAsia="zh-CN"/>
    </w:rPr>
  </w:style>
  <w:style w:type="character" w:customStyle="1" w:styleId="131">
    <w:name w:val="cucd-4 Char"/>
    <w:link w:val="55"/>
    <w:qFormat/>
    <w:uiPriority w:val="0"/>
    <w:rPr>
      <w:b/>
      <w:kern w:val="2"/>
      <w:sz w:val="24"/>
      <w:szCs w:val="24"/>
    </w:rPr>
  </w:style>
  <w:style w:type="character" w:customStyle="1" w:styleId="132">
    <w:name w:val="cucd-2 Char"/>
    <w:link w:val="53"/>
    <w:qFormat/>
    <w:uiPriority w:val="0"/>
    <w:rPr>
      <w:rFonts w:eastAsia="黑体"/>
      <w:b/>
      <w:kern w:val="2"/>
      <w:sz w:val="30"/>
      <w:szCs w:val="24"/>
    </w:rPr>
  </w:style>
  <w:style w:type="character" w:customStyle="1" w:styleId="133">
    <w:name w:val="文档结构图 Char"/>
    <w:link w:val="15"/>
    <w:qFormat/>
    <w:uiPriority w:val="0"/>
    <w:rPr>
      <w:kern w:val="2"/>
      <w:sz w:val="21"/>
      <w:szCs w:val="24"/>
      <w:shd w:val="clear" w:color="auto" w:fill="000080"/>
    </w:rPr>
  </w:style>
  <w:style w:type="character" w:customStyle="1" w:styleId="134">
    <w:name w:val="正文文本缩进 3 Char"/>
    <w:link w:val="35"/>
    <w:qFormat/>
    <w:uiPriority w:val="0"/>
    <w:rPr>
      <w:sz w:val="16"/>
      <w:szCs w:val="16"/>
    </w:rPr>
  </w:style>
  <w:style w:type="character" w:customStyle="1" w:styleId="135">
    <w:name w:val="正文文本缩进 3 Char1"/>
    <w:semiHidden/>
    <w:qFormat/>
    <w:uiPriority w:val="99"/>
    <w:rPr>
      <w:kern w:val="2"/>
      <w:sz w:val="16"/>
      <w:szCs w:val="16"/>
    </w:rPr>
  </w:style>
  <w:style w:type="character" w:customStyle="1" w:styleId="136">
    <w:name w:val="批注框文本 Char"/>
    <w:link w:val="28"/>
    <w:qFormat/>
    <w:uiPriority w:val="0"/>
    <w:rPr>
      <w:sz w:val="18"/>
      <w:szCs w:val="18"/>
    </w:rPr>
  </w:style>
  <w:style w:type="character" w:customStyle="1" w:styleId="137">
    <w:name w:val="批注框文本 Char1"/>
    <w:semiHidden/>
    <w:qFormat/>
    <w:uiPriority w:val="99"/>
    <w:rPr>
      <w:kern w:val="2"/>
      <w:sz w:val="18"/>
      <w:szCs w:val="18"/>
    </w:rPr>
  </w:style>
  <w:style w:type="character" w:customStyle="1" w:styleId="138">
    <w:name w:val="正文文本 3 Char"/>
    <w:link w:val="18"/>
    <w:qFormat/>
    <w:uiPriority w:val="0"/>
    <w:rPr>
      <w:rFonts w:ascii="宋体" w:hAnsi="宋体"/>
      <w:kern w:val="2"/>
      <w:sz w:val="32"/>
      <w:szCs w:val="24"/>
    </w:rPr>
  </w:style>
  <w:style w:type="character" w:customStyle="1" w:styleId="139">
    <w:name w:val="正文文本 3 Char1"/>
    <w:semiHidden/>
    <w:qFormat/>
    <w:uiPriority w:val="99"/>
    <w:rPr>
      <w:kern w:val="2"/>
      <w:sz w:val="16"/>
      <w:szCs w:val="16"/>
    </w:rPr>
  </w:style>
  <w:style w:type="character" w:customStyle="1" w:styleId="140">
    <w:name w:val="样式 样式2 + 红色 Char"/>
    <w:link w:val="141"/>
    <w:qFormat/>
    <w:uiPriority w:val="0"/>
    <w:rPr>
      <w:bCs/>
      <w:kern w:val="2"/>
      <w:sz w:val="24"/>
      <w:szCs w:val="24"/>
    </w:rPr>
  </w:style>
  <w:style w:type="paragraph" w:customStyle="1" w:styleId="141">
    <w:name w:val="样式 样式2 + 红色"/>
    <w:basedOn w:val="88"/>
    <w:link w:val="140"/>
    <w:qFormat/>
    <w:uiPriority w:val="0"/>
    <w:pPr>
      <w:spacing w:beforeLines="50" w:afterLines="50" w:line="240" w:lineRule="auto"/>
    </w:pPr>
    <w:rPr>
      <w:bCs/>
    </w:rPr>
  </w:style>
  <w:style w:type="character" w:customStyle="1" w:styleId="142">
    <w:name w:val="脚注文本 Char"/>
    <w:link w:val="33"/>
    <w:qFormat/>
    <w:uiPriority w:val="0"/>
    <w:rPr>
      <w:rFonts w:ascii="Courier" w:hAnsi="Courier"/>
      <w:sz w:val="24"/>
      <w:lang w:val="nl-NL" w:eastAsia="en-US"/>
    </w:rPr>
  </w:style>
  <w:style w:type="paragraph" w:customStyle="1" w:styleId="143">
    <w:name w:val="四级标题"/>
    <w:basedOn w:val="1"/>
    <w:qFormat/>
    <w:uiPriority w:val="0"/>
    <w:pPr>
      <w:numPr>
        <w:ilvl w:val="0"/>
        <w:numId w:val="4"/>
      </w:numPr>
      <w:spacing w:line="440" w:lineRule="exact"/>
      <w:jc w:val="center"/>
    </w:pPr>
    <w:rPr>
      <w:rFonts w:eastAsia="黑体" w:cs="宋体"/>
      <w:b/>
      <w:sz w:val="28"/>
    </w:rPr>
  </w:style>
  <w:style w:type="paragraph" w:customStyle="1" w:styleId="144">
    <w:name w:val="blockabsatz"/>
    <w:basedOn w:val="1"/>
    <w:qFormat/>
    <w:uiPriority w:val="0"/>
    <w:pPr>
      <w:widowControl/>
      <w:tabs>
        <w:tab w:val="left" w:pos="142"/>
        <w:tab w:val="left" w:pos="897"/>
        <w:tab w:val="left" w:pos="1871"/>
        <w:tab w:val="left" w:pos="4440"/>
        <w:tab w:val="left" w:pos="5041"/>
        <w:tab w:val="left" w:pos="6720"/>
        <w:tab w:val="left" w:pos="7343"/>
        <w:tab w:val="left" w:pos="8278"/>
      </w:tabs>
      <w:spacing w:line="360" w:lineRule="exact"/>
    </w:pPr>
    <w:rPr>
      <w:kern w:val="0"/>
      <w:sz w:val="24"/>
      <w:szCs w:val="20"/>
      <w:lang w:val="de-DE" w:eastAsia="en-US"/>
    </w:rPr>
  </w:style>
  <w:style w:type="paragraph" w:customStyle="1" w:styleId="145">
    <w:name w:val="2 Char"/>
    <w:basedOn w:val="1"/>
    <w:qFormat/>
    <w:uiPriority w:val="0"/>
  </w:style>
  <w:style w:type="paragraph" w:customStyle="1" w:styleId="146">
    <w:name w:val="C"/>
    <w:basedOn w:val="4"/>
    <w:qFormat/>
    <w:uiPriority w:val="0"/>
    <w:pPr>
      <w:keepNext w:val="0"/>
      <w:keepLines w:val="0"/>
      <w:numPr>
        <w:ilvl w:val="0"/>
        <w:numId w:val="0"/>
      </w:numPr>
      <w:tabs>
        <w:tab w:val="left" w:pos="960"/>
      </w:tabs>
      <w:adjustRightInd/>
      <w:spacing w:before="100" w:after="100" w:line="360" w:lineRule="auto"/>
      <w:textAlignment w:val="auto"/>
    </w:pPr>
    <w:rPr>
      <w:snapToGrid w:val="0"/>
      <w:color w:val="000000"/>
      <w:kern w:val="2"/>
    </w:rPr>
  </w:style>
  <w:style w:type="paragraph" w:customStyle="1" w:styleId="147">
    <w:name w:val="样式 标题 3 + 行距: 多倍行距 1.73 字行"/>
    <w:basedOn w:val="4"/>
    <w:qFormat/>
    <w:uiPriority w:val="0"/>
    <w:pPr>
      <w:numPr>
        <w:numId w:val="0"/>
      </w:numPr>
      <w:tabs>
        <w:tab w:val="left" w:pos="720"/>
      </w:tabs>
      <w:adjustRightInd/>
      <w:spacing w:before="260" w:after="260" w:line="413" w:lineRule="auto"/>
      <w:ind w:left="720" w:hanging="720"/>
      <w:textAlignment w:val="auto"/>
    </w:pPr>
    <w:rPr>
      <w:rFonts w:cs="宋体"/>
      <w:bCs/>
      <w:kern w:val="2"/>
      <w:szCs w:val="24"/>
    </w:rPr>
  </w:style>
  <w:style w:type="paragraph" w:customStyle="1" w:styleId="148">
    <w:name w:val="样式 标题 2 + 宋体"/>
    <w:basedOn w:val="2"/>
    <w:qFormat/>
    <w:uiPriority w:val="0"/>
    <w:pPr>
      <w:numPr>
        <w:ilvl w:val="0"/>
        <w:numId w:val="0"/>
      </w:numPr>
      <w:adjustRightInd/>
      <w:spacing w:before="260" w:after="260" w:line="240" w:lineRule="auto"/>
      <w:textAlignment w:val="auto"/>
    </w:pPr>
    <w:rPr>
      <w:rFonts w:ascii="宋体" w:hAnsi="宋体"/>
      <w:b/>
      <w:bCs/>
      <w:kern w:val="2"/>
      <w:sz w:val="30"/>
    </w:rPr>
  </w:style>
  <w:style w:type="paragraph" w:customStyle="1" w:styleId="149">
    <w:name w:val="1"/>
    <w:basedOn w:val="1"/>
    <w:qFormat/>
    <w:uiPriority w:val="0"/>
    <w:pPr>
      <w:snapToGrid w:val="0"/>
      <w:spacing w:beforeLines="20" w:afterLines="50" w:line="400" w:lineRule="exact"/>
      <w:jc w:val="center"/>
    </w:pPr>
    <w:rPr>
      <w:b/>
      <w:bCs/>
      <w:sz w:val="32"/>
      <w:szCs w:val="20"/>
    </w:rPr>
  </w:style>
  <w:style w:type="paragraph" w:customStyle="1" w:styleId="150">
    <w:name w:val="标题2"/>
    <w:basedOn w:val="2"/>
    <w:qFormat/>
    <w:uiPriority w:val="0"/>
    <w:pPr>
      <w:numPr>
        <w:ilvl w:val="0"/>
        <w:numId w:val="0"/>
      </w:numPr>
      <w:tabs>
        <w:tab w:val="left" w:pos="540"/>
        <w:tab w:val="left" w:pos="840"/>
      </w:tabs>
      <w:spacing w:line="360" w:lineRule="auto"/>
      <w:ind w:left="840" w:hanging="420"/>
    </w:pPr>
  </w:style>
  <w:style w:type="paragraph" w:customStyle="1" w:styleId="151">
    <w:name w:val="标题3"/>
    <w:basedOn w:val="4"/>
    <w:qFormat/>
    <w:uiPriority w:val="0"/>
    <w:pPr>
      <w:keepLines w:val="0"/>
      <w:numPr>
        <w:ilvl w:val="0"/>
        <w:numId w:val="0"/>
      </w:numPr>
      <w:tabs>
        <w:tab w:val="left" w:pos="900"/>
        <w:tab w:val="left" w:pos="1260"/>
      </w:tabs>
      <w:spacing w:line="360" w:lineRule="auto"/>
    </w:pPr>
    <w:rPr>
      <w:rFonts w:ascii="宋体"/>
      <w:kern w:val="2"/>
    </w:rPr>
  </w:style>
  <w:style w:type="paragraph" w:customStyle="1" w:styleId="152">
    <w:name w:val="Numlist"/>
    <w:basedOn w:val="153"/>
    <w:qFormat/>
    <w:uiPriority w:val="0"/>
    <w:pPr>
      <w:widowControl/>
      <w:numPr>
        <w:numId w:val="5"/>
      </w:numPr>
      <w:adjustRightInd/>
      <w:spacing w:after="120" w:line="300" w:lineRule="atLeast"/>
      <w:ind w:left="0" w:firstLine="0"/>
      <w:textAlignment w:val="auto"/>
    </w:pPr>
    <w:rPr>
      <w:rFonts w:ascii="Arial" w:hAnsi="Arial"/>
      <w:sz w:val="22"/>
      <w:lang w:val="en-GB" w:eastAsia="en-US"/>
    </w:rPr>
  </w:style>
  <w:style w:type="paragraph" w:customStyle="1" w:styleId="153">
    <w:name w:val="Bullet"/>
    <w:basedOn w:val="1"/>
    <w:qFormat/>
    <w:uiPriority w:val="0"/>
    <w:pPr>
      <w:numPr>
        <w:ilvl w:val="0"/>
        <w:numId w:val="6"/>
      </w:numPr>
      <w:adjustRightInd w:val="0"/>
      <w:spacing w:after="60" w:line="360" w:lineRule="atLeast"/>
      <w:textAlignment w:val="baseline"/>
    </w:pPr>
    <w:rPr>
      <w:kern w:val="0"/>
      <w:sz w:val="24"/>
      <w:szCs w:val="20"/>
    </w:rPr>
  </w:style>
  <w:style w:type="paragraph" w:customStyle="1" w:styleId="154">
    <w:name w:val="Char4"/>
    <w:basedOn w:val="1"/>
    <w:qFormat/>
    <w:uiPriority w:val="0"/>
  </w:style>
  <w:style w:type="paragraph" w:customStyle="1" w:styleId="155">
    <w:name w:val="Char Char Char Char"/>
    <w:basedOn w:val="1"/>
    <w:next w:val="1"/>
    <w:qFormat/>
    <w:uiPriority w:val="0"/>
    <w:pPr>
      <w:ind w:firstLine="360" w:firstLineChars="150"/>
    </w:pPr>
    <w:rPr>
      <w:sz w:val="24"/>
    </w:rPr>
  </w:style>
  <w:style w:type="paragraph" w:customStyle="1" w:styleId="156">
    <w:name w:val="Char1"/>
    <w:basedOn w:val="1"/>
    <w:qFormat/>
    <w:uiPriority w:val="0"/>
  </w:style>
  <w:style w:type="paragraph" w:customStyle="1" w:styleId="157">
    <w:name w:val="wenzhang"/>
    <w:basedOn w:val="51"/>
    <w:qFormat/>
    <w:uiPriority w:val="0"/>
    <w:pPr>
      <w:spacing w:before="48" w:after="48"/>
      <w:jc w:val="both"/>
    </w:pPr>
    <w:rPr>
      <w:rFonts w:cs="宋体"/>
      <w:szCs w:val="20"/>
    </w:rPr>
  </w:style>
  <w:style w:type="paragraph" w:customStyle="1" w:styleId="158">
    <w:name w:val="标题1"/>
    <w:basedOn w:val="1"/>
    <w:qFormat/>
    <w:uiPriority w:val="0"/>
    <w:pPr>
      <w:spacing w:line="360" w:lineRule="auto"/>
    </w:pPr>
    <w:rPr>
      <w:rFonts w:ascii="宋体" w:hAnsi="宋体" w:cs="宋体"/>
      <w:b/>
      <w:bCs/>
      <w:sz w:val="24"/>
      <w:szCs w:val="20"/>
    </w:rPr>
  </w:style>
  <w:style w:type="paragraph" w:customStyle="1" w:styleId="159">
    <w:name w:val="Char"/>
    <w:basedOn w:val="1"/>
    <w:qFormat/>
    <w:uiPriority w:val="0"/>
  </w:style>
  <w:style w:type="paragraph" w:customStyle="1" w:styleId="160">
    <w:name w:val="样式 正文缩进正文缩进 Char正文缩进1 Char正文缩进1正文（首行缩进两字） Char正文缩进 Char Cha..."/>
    <w:basedOn w:val="13"/>
    <w:qFormat/>
    <w:uiPriority w:val="0"/>
    <w:pPr>
      <w:adjustRightInd/>
      <w:spacing w:beforeLines="50" w:line="360" w:lineRule="auto"/>
      <w:ind w:firstLine="567"/>
      <w:jc w:val="left"/>
      <w:textAlignment w:val="auto"/>
    </w:pPr>
    <w:rPr>
      <w:kern w:val="2"/>
    </w:rPr>
  </w:style>
  <w:style w:type="character" w:customStyle="1" w:styleId="161">
    <w:name w:val="电子邮件签名 Char"/>
    <w:link w:val="12"/>
    <w:qFormat/>
    <w:uiPriority w:val="0"/>
    <w:rPr>
      <w:kern w:val="2"/>
      <w:sz w:val="24"/>
      <w:szCs w:val="24"/>
    </w:rPr>
  </w:style>
  <w:style w:type="paragraph" w:customStyle="1" w:styleId="162">
    <w:name w:val="（英）本文１"/>
    <w:basedOn w:val="1"/>
    <w:qFormat/>
    <w:uiPriority w:val="0"/>
    <w:pPr>
      <w:keepNext/>
      <w:numPr>
        <w:ilvl w:val="0"/>
        <w:numId w:val="7"/>
      </w:numPr>
      <w:tabs>
        <w:tab w:val="left" w:pos="-1440"/>
        <w:tab w:val="left" w:pos="-720"/>
        <w:tab w:val="left" w:pos="540"/>
        <w:tab w:val="clear" w:pos="420"/>
      </w:tabs>
      <w:spacing w:afterLines="50"/>
      <w:jc w:val="left"/>
      <w:outlineLvl w:val="0"/>
    </w:pPr>
    <w:rPr>
      <w:rFonts w:ascii="Arial" w:hAnsi="Arial" w:eastAsia="Batang" w:cs="Arial"/>
      <w:color w:val="FF0000"/>
      <w:sz w:val="22"/>
      <w:szCs w:val="20"/>
      <w:lang w:eastAsia="ko-KR"/>
    </w:rPr>
  </w:style>
  <w:style w:type="paragraph" w:customStyle="1" w:styleId="163">
    <w:name w:val="Char Char Char Char Char Char Char Char Char Char Char Char Char Char Char Char"/>
    <w:basedOn w:val="1"/>
    <w:qFormat/>
    <w:uiPriority w:val="0"/>
    <w:rPr>
      <w:rFonts w:ascii="Tahoma" w:hAnsi="Tahoma"/>
    </w:rPr>
  </w:style>
  <w:style w:type="paragraph" w:customStyle="1" w:styleId="164">
    <w:name w:val="p0"/>
    <w:basedOn w:val="1"/>
    <w:qFormat/>
    <w:uiPriority w:val="0"/>
    <w:pPr>
      <w:widowControl/>
    </w:pPr>
    <w:rPr>
      <w:kern w:val="0"/>
      <w:szCs w:val="21"/>
    </w:rPr>
  </w:style>
  <w:style w:type="character" w:customStyle="1" w:styleId="165">
    <w:name w:val="标题 Char"/>
    <w:link w:val="40"/>
    <w:qFormat/>
    <w:uiPriority w:val="0"/>
    <w:rPr>
      <w:b/>
      <w:bCs/>
      <w:kern w:val="2"/>
      <w:sz w:val="36"/>
      <w:szCs w:val="32"/>
    </w:rPr>
  </w:style>
  <w:style w:type="paragraph" w:customStyle="1" w:styleId="166">
    <w:name w:val="Table text"/>
    <w:basedOn w:val="1"/>
    <w:qFormat/>
    <w:uiPriority w:val="0"/>
    <w:pPr>
      <w:widowControl/>
      <w:tabs>
        <w:tab w:val="right" w:pos="1701"/>
        <w:tab w:val="right" w:pos="3969"/>
        <w:tab w:val="right" w:pos="6237"/>
        <w:tab w:val="right" w:pos="8505"/>
      </w:tabs>
      <w:suppressAutoHyphens/>
      <w:spacing w:before="60" w:after="60"/>
      <w:ind w:left="6" w:right="6"/>
      <w:jc w:val="left"/>
    </w:pPr>
    <w:rPr>
      <w:rFonts w:ascii="Arial MT" w:hAnsi="Arial MT"/>
      <w:color w:val="000000"/>
      <w:spacing w:val="-3"/>
      <w:kern w:val="0"/>
      <w:sz w:val="20"/>
      <w:szCs w:val="20"/>
      <w:lang w:val="en-GB" w:eastAsia="en-US"/>
    </w:rPr>
  </w:style>
  <w:style w:type="paragraph" w:customStyle="1" w:styleId="167">
    <w:name w:val="标题后正文"/>
    <w:basedOn w:val="1"/>
    <w:qFormat/>
    <w:uiPriority w:val="0"/>
    <w:pPr>
      <w:adjustRightInd w:val="0"/>
      <w:snapToGrid w:val="0"/>
      <w:spacing w:line="360" w:lineRule="auto"/>
      <w:ind w:firstLine="200" w:firstLineChars="200"/>
    </w:pPr>
    <w:rPr>
      <w:kern w:val="28"/>
      <w:sz w:val="24"/>
      <w:szCs w:val="20"/>
    </w:rPr>
  </w:style>
  <w:style w:type="paragraph" w:customStyle="1" w:styleId="168">
    <w:name w:val="表格编号"/>
    <w:basedOn w:val="1"/>
    <w:qFormat/>
    <w:uiPriority w:val="0"/>
    <w:pPr>
      <w:numPr>
        <w:ilvl w:val="0"/>
        <w:numId w:val="8"/>
      </w:numPr>
      <w:adjustRightInd w:val="0"/>
      <w:spacing w:beforeLines="50" w:line="360" w:lineRule="atLeast"/>
      <w:jc w:val="center"/>
      <w:textAlignment w:val="baseline"/>
    </w:pPr>
    <w:rPr>
      <w:kern w:val="0"/>
      <w:sz w:val="24"/>
      <w:szCs w:val="20"/>
    </w:rPr>
  </w:style>
  <w:style w:type="paragraph" w:customStyle="1" w:styleId="169">
    <w:name w:val="默认段落字体 Para Char Char Char Char"/>
    <w:basedOn w:val="1"/>
    <w:qFormat/>
    <w:uiPriority w:val="0"/>
  </w:style>
  <w:style w:type="paragraph" w:customStyle="1" w:styleId="170">
    <w:name w:val="ST20-2"/>
    <w:basedOn w:val="1"/>
    <w:qFormat/>
    <w:uiPriority w:val="0"/>
    <w:pPr>
      <w:tabs>
        <w:tab w:val="left" w:pos="567"/>
      </w:tabs>
      <w:adjustRightInd w:val="0"/>
      <w:snapToGrid w:val="0"/>
      <w:spacing w:after="120" w:line="300" w:lineRule="auto"/>
      <w:ind w:left="1247" w:hanging="624"/>
    </w:pPr>
    <w:rPr>
      <w:rFonts w:ascii="宋体" w:hAnsi="Arial"/>
      <w:sz w:val="24"/>
      <w:szCs w:val="20"/>
    </w:rPr>
  </w:style>
  <w:style w:type="paragraph" w:customStyle="1" w:styleId="171">
    <w:name w:val="08_04"/>
    <w:basedOn w:val="1"/>
    <w:qFormat/>
    <w:uiPriority w:val="0"/>
    <w:pPr>
      <w:keepNext/>
      <w:keepLines/>
      <w:adjustRightInd w:val="0"/>
      <w:snapToGrid w:val="0"/>
      <w:spacing w:before="120" w:after="120"/>
      <w:textAlignment w:val="baseline"/>
      <w:outlineLvl w:val="1"/>
    </w:pPr>
    <w:rPr>
      <w:rFonts w:ascii="宋体" w:hAnsi="宋体"/>
      <w:b/>
      <w:bCs/>
      <w:color w:val="000000"/>
      <w:kern w:val="0"/>
      <w:sz w:val="24"/>
    </w:rPr>
  </w:style>
  <w:style w:type="paragraph" w:customStyle="1" w:styleId="172">
    <w:name w:val="页脚1"/>
    <w:basedOn w:val="1"/>
    <w:qFormat/>
    <w:uiPriority w:val="0"/>
    <w:pPr>
      <w:tabs>
        <w:tab w:val="center" w:pos="4153"/>
        <w:tab w:val="right" w:pos="8306"/>
      </w:tabs>
      <w:wordWrap w:val="0"/>
      <w:adjustRightInd w:val="0"/>
      <w:snapToGrid w:val="0"/>
      <w:spacing w:line="360" w:lineRule="atLeast"/>
      <w:jc w:val="right"/>
      <w:textAlignment w:val="baseline"/>
    </w:pPr>
    <w:rPr>
      <w:sz w:val="18"/>
      <w:szCs w:val="18"/>
    </w:rPr>
  </w:style>
  <w:style w:type="paragraph" w:customStyle="1" w:styleId="173">
    <w:name w:val="p18"/>
    <w:basedOn w:val="1"/>
    <w:qFormat/>
    <w:uiPriority w:val="0"/>
    <w:pPr>
      <w:widowControl/>
      <w:spacing w:line="360" w:lineRule="auto"/>
      <w:ind w:firstLine="420"/>
      <w:jc w:val="left"/>
    </w:pPr>
    <w:rPr>
      <w:rFonts w:ascii="CG Times (W1)" w:hAnsi="CG Times (W1)" w:cs="宋体"/>
      <w:kern w:val="0"/>
      <w:sz w:val="24"/>
    </w:rPr>
  </w:style>
  <w:style w:type="paragraph" w:customStyle="1" w:styleId="174">
    <w:name w:val="正文1"/>
    <w:basedOn w:val="1"/>
    <w:qFormat/>
    <w:uiPriority w:val="0"/>
    <w:pPr>
      <w:adjustRightInd w:val="0"/>
      <w:spacing w:line="360" w:lineRule="atLeast"/>
      <w:jc w:val="left"/>
      <w:textAlignment w:val="baseline"/>
    </w:pPr>
    <w:rPr>
      <w:rFonts w:ascii="宋体"/>
      <w:kern w:val="0"/>
      <w:sz w:val="24"/>
    </w:rPr>
  </w:style>
  <w:style w:type="paragraph" w:customStyle="1" w:styleId="175">
    <w:name w:val="样式 标题 1 + 段前: 0 磅 段后: 0 磅"/>
    <w:basedOn w:val="3"/>
    <w:qFormat/>
    <w:uiPriority w:val="0"/>
    <w:pPr>
      <w:numPr>
        <w:numId w:val="0"/>
      </w:numPr>
      <w:adjustRightInd/>
      <w:spacing w:before="0" w:after="0" w:line="576" w:lineRule="auto"/>
      <w:textAlignment w:val="auto"/>
    </w:pPr>
    <w:rPr>
      <w:rFonts w:ascii="Times New Roman" w:eastAsia="宋体" w:cs="宋体"/>
      <w:b/>
      <w:bCs/>
    </w:rPr>
  </w:style>
  <w:style w:type="paragraph" w:customStyle="1" w:styleId="176">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177">
    <w:name w:val="样式 标题 1 + 宋体 二号 加粗"/>
    <w:basedOn w:val="3"/>
    <w:qFormat/>
    <w:uiPriority w:val="0"/>
    <w:pPr>
      <w:keepLines w:val="0"/>
      <w:numPr>
        <w:numId w:val="0"/>
      </w:numPr>
      <w:adjustRightInd/>
      <w:spacing w:before="0" w:after="0" w:line="240" w:lineRule="auto"/>
      <w:textAlignment w:val="auto"/>
    </w:pPr>
    <w:rPr>
      <w:rFonts w:ascii="宋体" w:hAnsi="宋体" w:eastAsia="宋体"/>
      <w:b/>
      <w:bCs/>
      <w:kern w:val="2"/>
      <w:sz w:val="36"/>
    </w:rPr>
  </w:style>
  <w:style w:type="paragraph" w:styleId="178">
    <w:name w:val="List Paragraph"/>
    <w:basedOn w:val="1"/>
    <w:qFormat/>
    <w:uiPriority w:val="34"/>
    <w:pPr>
      <w:adjustRightInd w:val="0"/>
      <w:spacing w:line="360" w:lineRule="atLeast"/>
      <w:ind w:firstLine="420" w:firstLineChars="200"/>
      <w:textAlignment w:val="baseline"/>
    </w:pPr>
    <w:rPr>
      <w:kern w:val="0"/>
      <w:sz w:val="24"/>
      <w:szCs w:val="20"/>
    </w:rPr>
  </w:style>
  <w:style w:type="paragraph" w:customStyle="1" w:styleId="179">
    <w:name w:val="电子邮件签名1"/>
    <w:basedOn w:val="1"/>
    <w:qFormat/>
    <w:uiPriority w:val="0"/>
    <w:pPr>
      <w:spacing w:beforeLines="50" w:afterLines="50"/>
    </w:pPr>
    <w:rPr>
      <w:sz w:val="24"/>
    </w:rPr>
  </w:style>
  <w:style w:type="character" w:customStyle="1" w:styleId="180">
    <w:name w:val="cucd-4 Char Char"/>
    <w:qFormat/>
    <w:uiPriority w:val="0"/>
    <w:rPr>
      <w:b/>
      <w:kern w:val="2"/>
      <w:sz w:val="24"/>
      <w:szCs w:val="24"/>
    </w:rPr>
  </w:style>
  <w:style w:type="character" w:customStyle="1" w:styleId="181">
    <w:name w:val="style601"/>
    <w:qFormat/>
    <w:uiPriority w:val="0"/>
    <w:rPr>
      <w:rFonts w:hint="eastAsia" w:ascii="宋体" w:hAnsi="宋体" w:eastAsia="宋体"/>
      <w:sz w:val="21"/>
      <w:szCs w:val="21"/>
    </w:rPr>
  </w:style>
  <w:style w:type="character" w:customStyle="1" w:styleId="182">
    <w:name w:val="批注引用1"/>
    <w:qFormat/>
    <w:uiPriority w:val="0"/>
    <w:rPr>
      <w:sz w:val="21"/>
      <w:szCs w:val="21"/>
    </w:rPr>
  </w:style>
  <w:style w:type="character" w:customStyle="1" w:styleId="183">
    <w:name w:val="dy_biao_content1"/>
    <w:qFormat/>
    <w:uiPriority w:val="0"/>
    <w:rPr>
      <w:rFonts w:hint="eastAsia" w:ascii="宋体" w:hAnsi="宋体" w:eastAsia="宋体"/>
      <w:sz w:val="32"/>
      <w:szCs w:val="32"/>
    </w:rPr>
  </w:style>
  <w:style w:type="character" w:customStyle="1" w:styleId="184">
    <w:name w:val="cucd-3 Char Char"/>
    <w:qFormat/>
    <w:uiPriority w:val="0"/>
    <w:rPr>
      <w:b/>
      <w:kern w:val="2"/>
      <w:sz w:val="28"/>
      <w:szCs w:val="24"/>
    </w:rPr>
  </w:style>
  <w:style w:type="character" w:customStyle="1" w:styleId="185">
    <w:name w:val="样式3 Char Char"/>
    <w:qFormat/>
    <w:uiPriority w:val="0"/>
    <w:rPr>
      <w:b/>
      <w:kern w:val="2"/>
      <w:sz w:val="24"/>
      <w:szCs w:val="24"/>
    </w:rPr>
  </w:style>
  <w:style w:type="character" w:customStyle="1" w:styleId="186">
    <w:name w:val="页码11"/>
    <w:basedOn w:val="44"/>
    <w:qFormat/>
    <w:uiPriority w:val="0"/>
  </w:style>
  <w:style w:type="character" w:customStyle="1" w:styleId="187">
    <w:name w:val="cucd-TB Char Char"/>
    <w:qFormat/>
    <w:uiPriority w:val="0"/>
    <w:rPr>
      <w:kern w:val="2"/>
      <w:sz w:val="21"/>
      <w:szCs w:val="24"/>
      <w:lang w:val="en-US" w:eastAsia="zh-CN"/>
    </w:rPr>
  </w:style>
  <w:style w:type="character" w:customStyle="1" w:styleId="188">
    <w:name w:val="cucd-2 Char Char"/>
    <w:qFormat/>
    <w:uiPriority w:val="0"/>
    <w:rPr>
      <w:rFonts w:eastAsia="黑体"/>
      <w:b/>
      <w:kern w:val="2"/>
      <w:sz w:val="30"/>
      <w:szCs w:val="24"/>
    </w:rPr>
  </w:style>
  <w:style w:type="character" w:customStyle="1" w:styleId="189">
    <w:name w:val="cucd-0 Char Char Char"/>
    <w:qFormat/>
    <w:uiPriority w:val="0"/>
    <w:rPr>
      <w:rFonts w:eastAsia="宋体"/>
      <w:kern w:val="2"/>
      <w:sz w:val="24"/>
      <w:szCs w:val="24"/>
      <w:lang w:val="en-US" w:eastAsia="zh-CN"/>
    </w:rPr>
  </w:style>
  <w:style w:type="character" w:customStyle="1" w:styleId="190">
    <w:name w:val="apple-style-span"/>
    <w:basedOn w:val="44"/>
    <w:qFormat/>
    <w:uiPriority w:val="0"/>
  </w:style>
  <w:style w:type="character" w:customStyle="1" w:styleId="191">
    <w:name w:val="cucd-3 Char Char Char"/>
    <w:qFormat/>
    <w:uiPriority w:val="0"/>
    <w:rPr>
      <w:rFonts w:eastAsia="宋体"/>
      <w:b/>
      <w:kern w:val="2"/>
      <w:sz w:val="28"/>
      <w:szCs w:val="24"/>
      <w:lang w:val="en-US" w:eastAsia="zh-CN"/>
    </w:rPr>
  </w:style>
  <w:style w:type="paragraph" w:customStyle="1" w:styleId="192">
    <w:name w:val="正文缩进1"/>
    <w:basedOn w:val="1"/>
    <w:qFormat/>
    <w:uiPriority w:val="0"/>
    <w:pPr>
      <w:ind w:firstLine="420"/>
    </w:pPr>
  </w:style>
  <w:style w:type="paragraph" w:customStyle="1" w:styleId="193">
    <w:name w:val="日期1"/>
    <w:basedOn w:val="1"/>
    <w:next w:val="1"/>
    <w:qFormat/>
    <w:uiPriority w:val="0"/>
    <w:pPr>
      <w:ind w:left="100" w:leftChars="2500"/>
    </w:pPr>
  </w:style>
  <w:style w:type="paragraph" w:customStyle="1" w:styleId="194">
    <w:name w:val="样式 宋体 小四 段前: 6 磅 段后: 6 磅"/>
    <w:basedOn w:val="1"/>
    <w:qFormat/>
    <w:uiPriority w:val="0"/>
    <w:pPr>
      <w:ind w:firstLine="480" w:firstLineChars="200"/>
    </w:pPr>
    <w:rPr>
      <w:rFonts w:ascii="宋体" w:hAnsi="宋体" w:cs="宋体"/>
      <w:sz w:val="24"/>
      <w:szCs w:val="20"/>
    </w:rPr>
  </w:style>
  <w:style w:type="paragraph" w:customStyle="1" w:styleId="195">
    <w:name w:val="正文文本缩进1"/>
    <w:basedOn w:val="1"/>
    <w:qFormat/>
    <w:uiPriority w:val="0"/>
    <w:pPr>
      <w:autoSpaceDE w:val="0"/>
      <w:autoSpaceDN w:val="0"/>
      <w:adjustRightInd w:val="0"/>
      <w:spacing w:line="400" w:lineRule="atLeast"/>
      <w:ind w:left="900" w:leftChars="428" w:hanging="1"/>
      <w:jc w:val="left"/>
    </w:pPr>
    <w:rPr>
      <w:rFonts w:ascii="仿宋_GB2312" w:eastAsia="仿宋_GB2312"/>
    </w:rPr>
  </w:style>
  <w:style w:type="paragraph" w:customStyle="1" w:styleId="196">
    <w:name w:val="Achievement"/>
    <w:basedOn w:val="1"/>
    <w:qFormat/>
    <w:uiPriority w:val="0"/>
    <w:pPr>
      <w:widowControl/>
      <w:tabs>
        <w:tab w:val="left" w:pos="360"/>
      </w:tabs>
      <w:ind w:left="1200" w:hanging="360"/>
      <w:jc w:val="left"/>
    </w:pPr>
    <w:rPr>
      <w:kern w:val="0"/>
      <w:sz w:val="20"/>
      <w:szCs w:val="20"/>
    </w:rPr>
  </w:style>
  <w:style w:type="paragraph" w:customStyle="1" w:styleId="197">
    <w:name w:val="正文文本缩进 31"/>
    <w:basedOn w:val="1"/>
    <w:qFormat/>
    <w:uiPriority w:val="0"/>
    <w:pPr>
      <w:autoSpaceDE w:val="0"/>
      <w:autoSpaceDN w:val="0"/>
      <w:adjustRightInd w:val="0"/>
      <w:spacing w:line="400" w:lineRule="atLeast"/>
      <w:ind w:left="899" w:hanging="899" w:hangingChars="428"/>
      <w:jc w:val="left"/>
    </w:pPr>
    <w:rPr>
      <w:rFonts w:ascii="仿宋_GB2312" w:eastAsia="仿宋_GB2312"/>
    </w:rPr>
  </w:style>
  <w:style w:type="paragraph" w:customStyle="1" w:styleId="198">
    <w:name w:val="正文文本 21"/>
    <w:basedOn w:val="1"/>
    <w:qFormat/>
    <w:uiPriority w:val="0"/>
    <w:pPr>
      <w:spacing w:line="360" w:lineRule="auto"/>
    </w:pPr>
    <w:rPr>
      <w:rFonts w:ascii="宋体"/>
      <w:color w:val="000000"/>
      <w:szCs w:val="28"/>
    </w:rPr>
  </w:style>
  <w:style w:type="paragraph" w:customStyle="1" w:styleId="199">
    <w:name w:val="样式 标题 2标题 2 Char Char Char Char Char Char Char标题 2 Char + 宋体 ..."/>
    <w:basedOn w:val="2"/>
    <w:qFormat/>
    <w:uiPriority w:val="0"/>
    <w:pPr>
      <w:keepLines w:val="0"/>
      <w:numPr>
        <w:numId w:val="0"/>
      </w:numPr>
      <w:adjustRightInd/>
      <w:spacing w:line="240" w:lineRule="auto"/>
      <w:textAlignment w:val="auto"/>
    </w:pPr>
    <w:rPr>
      <w:rFonts w:ascii="宋体" w:hAnsi="宋体"/>
      <w:kern w:val="2"/>
      <w:szCs w:val="24"/>
    </w:rPr>
  </w:style>
  <w:style w:type="paragraph" w:customStyle="1" w:styleId="200">
    <w:name w:val="ST20_1"/>
    <w:basedOn w:val="1"/>
    <w:next w:val="1"/>
    <w:qFormat/>
    <w:uiPriority w:val="0"/>
    <w:pPr>
      <w:keepNext/>
      <w:keepLines/>
      <w:tabs>
        <w:tab w:val="right" w:leader="dot" w:pos="8400"/>
      </w:tabs>
      <w:adjustRightInd w:val="0"/>
      <w:snapToGrid w:val="0"/>
      <w:spacing w:before="120" w:after="120" w:line="300" w:lineRule="auto"/>
      <w:ind w:left="780" w:hanging="420"/>
      <w:jc w:val="left"/>
    </w:pPr>
    <w:rPr>
      <w:rFonts w:ascii="Arial" w:hAnsi="Arial"/>
      <w:kern w:val="0"/>
      <w:sz w:val="24"/>
      <w:szCs w:val="20"/>
    </w:rPr>
  </w:style>
  <w:style w:type="paragraph" w:customStyle="1" w:styleId="201">
    <w:name w:val="样式 标题2 + 宋体 加粗"/>
    <w:basedOn w:val="150"/>
    <w:qFormat/>
    <w:uiPriority w:val="0"/>
    <w:pPr>
      <w:numPr>
        <w:ilvl w:val="1"/>
      </w:numPr>
      <w:tabs>
        <w:tab w:val="clear" w:pos="540"/>
        <w:tab w:val="clear" w:pos="840"/>
      </w:tabs>
      <w:adjustRightInd/>
      <w:spacing w:before="120" w:after="120" w:line="240" w:lineRule="auto"/>
      <w:ind w:left="840" w:hanging="420"/>
    </w:pPr>
    <w:rPr>
      <w:rFonts w:ascii="宋体" w:hAnsi="宋体"/>
      <w:b/>
      <w:bCs/>
      <w:kern w:val="2"/>
      <w:szCs w:val="24"/>
    </w:rPr>
  </w:style>
  <w:style w:type="paragraph" w:customStyle="1" w:styleId="202">
    <w:name w:val="正文3"/>
    <w:qFormat/>
    <w:uiPriority w:val="0"/>
    <w:pPr>
      <w:tabs>
        <w:tab w:val="left" w:pos="113"/>
      </w:tabs>
      <w:spacing w:line="360" w:lineRule="auto"/>
      <w:ind w:left="420" w:hanging="420"/>
    </w:pPr>
    <w:rPr>
      <w:rFonts w:ascii="Times New Roman" w:hAnsi="Times New Roman" w:eastAsia="宋体" w:cs="Times New Roman"/>
      <w:sz w:val="24"/>
      <w:lang w:val="en-US" w:eastAsia="zh-CN" w:bidi="ar-SA"/>
    </w:rPr>
  </w:style>
  <w:style w:type="paragraph" w:customStyle="1" w:styleId="203">
    <w:name w:val="文档结构图1"/>
    <w:basedOn w:val="1"/>
    <w:qFormat/>
    <w:uiPriority w:val="0"/>
    <w:rPr>
      <w:rFonts w:ascii="宋体"/>
      <w:sz w:val="18"/>
      <w:szCs w:val="18"/>
    </w:rPr>
  </w:style>
  <w:style w:type="paragraph" w:customStyle="1" w:styleId="204">
    <w:name w:val="正文文本缩进 21"/>
    <w:basedOn w:val="1"/>
    <w:qFormat/>
    <w:uiPriority w:val="0"/>
    <w:pPr>
      <w:ind w:left="992"/>
    </w:pPr>
    <w:rPr>
      <w:sz w:val="24"/>
    </w:rPr>
  </w:style>
  <w:style w:type="paragraph" w:customStyle="1" w:styleId="205">
    <w:name w:val="Absatz2AL"/>
    <w:basedOn w:val="19"/>
    <w:next w:val="1"/>
    <w:qFormat/>
    <w:uiPriority w:val="0"/>
    <w:pPr>
      <w:widowControl/>
      <w:overflowPunct w:val="0"/>
      <w:autoSpaceDE w:val="0"/>
      <w:autoSpaceDN w:val="0"/>
      <w:spacing w:after="0" w:line="240" w:lineRule="auto"/>
      <w:ind w:left="0" w:leftChars="0" w:right="0" w:rightChars="0"/>
      <w:jc w:val="both"/>
      <w:textAlignment w:val="auto"/>
    </w:pPr>
    <w:rPr>
      <w:rFonts w:eastAsia="楷体_GB2312"/>
      <w:sz w:val="24"/>
    </w:rPr>
  </w:style>
  <w:style w:type="paragraph" w:customStyle="1" w:styleId="206">
    <w:name w:val="样式 cucd-0 + 宋体"/>
    <w:basedOn w:val="51"/>
    <w:qFormat/>
    <w:uiPriority w:val="0"/>
    <w:rPr>
      <w:rFonts w:ascii="宋体" w:hAnsi="宋体"/>
    </w:rPr>
  </w:style>
  <w:style w:type="paragraph" w:customStyle="1" w:styleId="207">
    <w:name w:val="批注主题1"/>
    <w:basedOn w:val="17"/>
    <w:next w:val="17"/>
    <w:qFormat/>
    <w:uiPriority w:val="0"/>
    <w:pPr>
      <w:adjustRightInd/>
      <w:spacing w:line="240" w:lineRule="auto"/>
      <w:textAlignment w:val="auto"/>
    </w:pPr>
    <w:rPr>
      <w:b/>
      <w:bCs/>
      <w:kern w:val="2"/>
      <w:sz w:val="21"/>
      <w:szCs w:val="24"/>
    </w:rPr>
  </w:style>
  <w:style w:type="paragraph" w:customStyle="1" w:styleId="208">
    <w:name w:val="q4"/>
    <w:basedOn w:val="1"/>
    <w:qFormat/>
    <w:uiPriority w:val="0"/>
    <w:pPr>
      <w:keepNext/>
      <w:keepLines/>
      <w:tabs>
        <w:tab w:val="left" w:pos="851"/>
      </w:tabs>
      <w:adjustRightInd w:val="0"/>
      <w:spacing w:before="120" w:after="120" w:line="300" w:lineRule="exact"/>
      <w:jc w:val="left"/>
      <w:textAlignment w:val="baseline"/>
    </w:pPr>
    <w:rPr>
      <w:rFonts w:ascii="Arial" w:hAnsi="Arial"/>
      <w:b/>
      <w:color w:val="000000"/>
      <w:kern w:val="44"/>
      <w:sz w:val="24"/>
      <w:szCs w:val="20"/>
    </w:rPr>
  </w:style>
  <w:style w:type="paragraph" w:customStyle="1" w:styleId="209">
    <w:name w:val="四级条标题"/>
    <w:basedOn w:val="210"/>
    <w:next w:val="1"/>
    <w:qFormat/>
    <w:uiPriority w:val="0"/>
    <w:pPr>
      <w:numPr>
        <w:ilvl w:val="0"/>
      </w:numPr>
      <w:outlineLvl w:val="5"/>
    </w:pPr>
  </w:style>
  <w:style w:type="paragraph" w:customStyle="1" w:styleId="210">
    <w:name w:val="三级条标题"/>
    <w:basedOn w:val="211"/>
    <w:next w:val="1"/>
    <w:qFormat/>
    <w:uiPriority w:val="0"/>
    <w:pPr>
      <w:numPr>
        <w:numId w:val="0"/>
      </w:numPr>
      <w:outlineLvl w:val="4"/>
    </w:pPr>
  </w:style>
  <w:style w:type="paragraph" w:customStyle="1" w:styleId="211">
    <w:name w:val="二级条标题"/>
    <w:basedOn w:val="1"/>
    <w:next w:val="1"/>
    <w:qFormat/>
    <w:uiPriority w:val="0"/>
    <w:pPr>
      <w:numPr>
        <w:ilvl w:val="3"/>
        <w:numId w:val="9"/>
      </w:numPr>
      <w:adjustRightInd w:val="0"/>
      <w:snapToGrid w:val="0"/>
      <w:spacing w:line="360" w:lineRule="auto"/>
      <w:outlineLvl w:val="3"/>
    </w:pPr>
    <w:rPr>
      <w:rFonts w:ascii="Arial" w:hAnsi="Arial" w:cs="Arial"/>
      <w:kern w:val="0"/>
      <w:sz w:val="24"/>
    </w:rPr>
  </w:style>
  <w:style w:type="paragraph" w:customStyle="1" w:styleId="212">
    <w:name w:val="bt4"/>
    <w:basedOn w:val="5"/>
    <w:qFormat/>
    <w:uiPriority w:val="0"/>
    <w:pPr>
      <w:keepNext w:val="0"/>
      <w:keepLines w:val="0"/>
      <w:numPr>
        <w:ilvl w:val="0"/>
        <w:numId w:val="0"/>
      </w:numPr>
      <w:tabs>
        <w:tab w:val="left" w:pos="624"/>
        <w:tab w:val="left" w:pos="1701"/>
      </w:tabs>
      <w:spacing w:before="120" w:after="120" w:line="240" w:lineRule="atLeast"/>
      <w:ind w:left="360" w:hanging="624"/>
      <w:jc w:val="left"/>
      <w:outlineLvl w:val="9"/>
    </w:pPr>
    <w:rPr>
      <w:rFonts w:ascii="Arial" w:hAnsi="Arial"/>
      <w:color w:val="000000"/>
      <w:kern w:val="2"/>
      <w:szCs w:val="24"/>
    </w:rPr>
  </w:style>
  <w:style w:type="paragraph" w:customStyle="1" w:styleId="213">
    <w:name w:val="(文字) (文字)"/>
    <w:basedOn w:val="1"/>
    <w:qFormat/>
    <w:uiPriority w:val="0"/>
  </w:style>
  <w:style w:type="paragraph" w:customStyle="1" w:styleId="214">
    <w:name w:val="1."/>
    <w:basedOn w:val="1"/>
    <w:qFormat/>
    <w:uiPriority w:val="0"/>
    <w:pPr>
      <w:tabs>
        <w:tab w:val="left" w:pos="4253"/>
        <w:tab w:val="left" w:pos="4536"/>
      </w:tabs>
      <w:adjustRightInd w:val="0"/>
      <w:ind w:left="567" w:hanging="567"/>
      <w:jc w:val="left"/>
      <w:textAlignment w:val="baseline"/>
    </w:pPr>
    <w:rPr>
      <w:rFonts w:ascii="Century" w:hAnsi="Century" w:eastAsia="MS Mincho"/>
      <w:kern w:val="0"/>
      <w:szCs w:val="20"/>
      <w:lang w:eastAsia="ja-JP"/>
    </w:rPr>
  </w:style>
  <w:style w:type="paragraph" w:customStyle="1" w:styleId="215">
    <w:name w:val="Char2"/>
    <w:basedOn w:val="1"/>
    <w:qFormat/>
    <w:uiPriority w:val="0"/>
    <w:pPr>
      <w:spacing w:line="360" w:lineRule="auto"/>
      <w:ind w:firstLine="200" w:firstLineChars="200"/>
    </w:pPr>
    <w:rPr>
      <w:rFonts w:ascii="宋体" w:hAnsi="宋体" w:cs="宋体"/>
      <w:sz w:val="24"/>
    </w:rPr>
  </w:style>
  <w:style w:type="paragraph" w:customStyle="1" w:styleId="216">
    <w:name w:val="文本块1"/>
    <w:basedOn w:val="1"/>
    <w:qFormat/>
    <w:uiPriority w:val="0"/>
    <w:pPr>
      <w:ind w:left="2437" w:right="210" w:rightChars="100" w:hanging="1780"/>
      <w:jc w:val="center"/>
    </w:pPr>
    <w:rPr>
      <w:b/>
      <w:bCs/>
      <w:sz w:val="32"/>
    </w:rPr>
  </w:style>
  <w:style w:type="paragraph" w:customStyle="1" w:styleId="217">
    <w:name w:val="Char Char3 Char Char Char Char Char Char Char Char Char Char Char Char Char Char Char Char1"/>
    <w:basedOn w:val="1"/>
    <w:next w:val="5"/>
    <w:qFormat/>
    <w:uiPriority w:val="0"/>
    <w:pPr>
      <w:widowControl/>
      <w:snapToGrid w:val="0"/>
      <w:spacing w:after="160" w:line="240" w:lineRule="exact"/>
      <w:jc w:val="left"/>
    </w:pPr>
    <w:rPr>
      <w:rFonts w:ascii="Verdana" w:hAnsi="Verdana" w:eastAsia="仿宋_GB2312" w:cs="Verdana"/>
      <w:b/>
      <w:bCs/>
      <w:spacing w:val="4"/>
      <w:kern w:val="0"/>
      <w:sz w:val="28"/>
      <w:szCs w:val="28"/>
      <w:lang w:eastAsia="en-US"/>
    </w:rPr>
  </w:style>
  <w:style w:type="paragraph" w:customStyle="1" w:styleId="218">
    <w:name w:val="Normal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19">
    <w:name w:val="1. (1)"/>
    <w:basedOn w:val="1"/>
    <w:qFormat/>
    <w:uiPriority w:val="0"/>
    <w:pPr>
      <w:tabs>
        <w:tab w:val="left" w:pos="1021"/>
        <w:tab w:val="left" w:pos="4253"/>
        <w:tab w:val="left" w:pos="4536"/>
      </w:tabs>
      <w:adjustRightInd w:val="0"/>
      <w:ind w:left="793" w:hanging="680"/>
      <w:jc w:val="left"/>
      <w:textAlignment w:val="baseline"/>
    </w:pPr>
    <w:rPr>
      <w:rFonts w:ascii="Century" w:hAnsi="Century" w:eastAsia="MS Mincho"/>
      <w:kern w:val="0"/>
      <w:szCs w:val="20"/>
      <w:lang w:eastAsia="ja-JP"/>
    </w:rPr>
  </w:style>
  <w:style w:type="paragraph" w:customStyle="1" w:styleId="220">
    <w:name w:val="正文文本 31"/>
    <w:basedOn w:val="1"/>
    <w:qFormat/>
    <w:uiPriority w:val="0"/>
    <w:pPr>
      <w:spacing w:after="120"/>
    </w:pPr>
    <w:rPr>
      <w:sz w:val="16"/>
      <w:szCs w:val="16"/>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Char41"/>
    <w:basedOn w:val="1"/>
    <w:qFormat/>
    <w:uiPriority w:val="0"/>
  </w:style>
  <w:style w:type="paragraph" w:customStyle="1" w:styleId="223">
    <w:name w:val="五级条标题"/>
    <w:basedOn w:val="209"/>
    <w:next w:val="1"/>
    <w:qFormat/>
    <w:uiPriority w:val="0"/>
    <w:pPr>
      <w:outlineLvl w:val="6"/>
    </w:pPr>
  </w:style>
  <w:style w:type="paragraph" w:customStyle="1" w:styleId="224">
    <w:name w:val="正文1 Char Char"/>
    <w:basedOn w:val="1"/>
    <w:qFormat/>
    <w:uiPriority w:val="0"/>
    <w:pPr>
      <w:tabs>
        <w:tab w:val="left" w:pos="113"/>
      </w:tabs>
      <w:adjustRightInd w:val="0"/>
      <w:snapToGrid w:val="0"/>
    </w:pPr>
    <w:rPr>
      <w:sz w:val="24"/>
      <w:szCs w:val="20"/>
    </w:rPr>
  </w:style>
  <w:style w:type="paragraph" w:customStyle="1" w:styleId="225">
    <w:name w:val="Char Char Char Char Char Char Char"/>
    <w:basedOn w:val="203"/>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2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27">
    <w:name w:val="图号"/>
    <w:basedOn w:val="1"/>
    <w:qFormat/>
    <w:uiPriority w:val="0"/>
    <w:pPr>
      <w:autoSpaceDE w:val="0"/>
      <w:autoSpaceDN w:val="0"/>
      <w:adjustRightInd w:val="0"/>
      <w:snapToGrid w:val="0"/>
      <w:spacing w:line="360" w:lineRule="auto"/>
      <w:jc w:val="center"/>
    </w:pPr>
    <w:rPr>
      <w:rFonts w:ascii="宋体" w:hAnsi="宋体" w:cs="宋体"/>
      <w:b/>
      <w:bCs/>
      <w:szCs w:val="21"/>
      <w:lang w:val="zh-CN"/>
    </w:rPr>
  </w:style>
  <w:style w:type="paragraph" w:customStyle="1" w:styleId="228">
    <w:name w:val="節"/>
    <w:basedOn w:val="1"/>
    <w:qFormat/>
    <w:uiPriority w:val="0"/>
    <w:pPr>
      <w:adjustRightInd w:val="0"/>
      <w:spacing w:after="240" w:line="440" w:lineRule="atLeast"/>
      <w:textAlignment w:val="baseline"/>
    </w:pPr>
    <w:rPr>
      <w:rFonts w:ascii="MS Gothic" w:hAnsi="Century" w:eastAsia="MS Gothic"/>
      <w:kern w:val="0"/>
      <w:sz w:val="24"/>
      <w:szCs w:val="20"/>
      <w:lang w:eastAsia="ja-JP"/>
    </w:rPr>
  </w:style>
  <w:style w:type="paragraph" w:customStyle="1" w:styleId="229">
    <w:name w:val="普通表格1"/>
    <w:basedOn w:val="86"/>
    <w:qFormat/>
    <w:uiPriority w:val="0"/>
    <w:pPr>
      <w:adjustRightInd/>
      <w:spacing w:line="380" w:lineRule="exact"/>
      <w:jc w:val="both"/>
      <w:textAlignment w:val="auto"/>
    </w:pPr>
  </w:style>
  <w:style w:type="paragraph" w:customStyle="1" w:styleId="230">
    <w:name w:val="标题4"/>
    <w:basedOn w:val="5"/>
    <w:qFormat/>
    <w:uiPriority w:val="0"/>
    <w:pPr>
      <w:keepNext w:val="0"/>
      <w:keepLines w:val="0"/>
      <w:numPr>
        <w:ilvl w:val="0"/>
        <w:numId w:val="0"/>
      </w:numPr>
      <w:snapToGrid w:val="0"/>
      <w:spacing w:line="480" w:lineRule="atLeast"/>
      <w:ind w:firstLine="480"/>
    </w:pPr>
    <w:rPr>
      <w:b/>
      <w:color w:val="FF0000"/>
      <w:kern w:val="2"/>
      <w:szCs w:val="24"/>
    </w:rPr>
  </w:style>
  <w:style w:type="paragraph" w:customStyle="1" w:styleId="231">
    <w:name w:val="(文字) (文字) Char Char Char"/>
    <w:basedOn w:val="1"/>
    <w:qFormat/>
    <w:uiPriority w:val="0"/>
  </w:style>
  <w:style w:type="paragraph" w:customStyle="1" w:styleId="232">
    <w:name w:val="前言、引言标题"/>
    <w:next w:val="1"/>
    <w:qFormat/>
    <w:uiPriority w:val="0"/>
    <w:pPr>
      <w:numPr>
        <w:ilvl w:val="0"/>
        <w:numId w:val="9"/>
      </w:numPr>
      <w:shd w:val="clear" w:color="FFFFFF" w:fill="FFFFFF"/>
      <w:spacing w:before="567" w:after="540"/>
      <w:jc w:val="center"/>
      <w:outlineLvl w:val="0"/>
    </w:pPr>
    <w:rPr>
      <w:rFonts w:ascii="黑体" w:hAnsi="Times New Roman" w:eastAsia="黑体" w:cs="Times New Roman"/>
      <w:spacing w:val="200"/>
      <w:sz w:val="32"/>
      <w:lang w:val="en-US" w:eastAsia="zh-CN" w:bidi="ar-SA"/>
    </w:rPr>
  </w:style>
  <w:style w:type="paragraph" w:customStyle="1" w:styleId="233">
    <w:name w:val="a重2"/>
    <w:basedOn w:val="1"/>
    <w:next w:val="19"/>
    <w:qFormat/>
    <w:uiPriority w:val="0"/>
    <w:pPr>
      <w:spacing w:beforeLines="100" w:afterLines="150"/>
      <w:jc w:val="center"/>
    </w:pPr>
    <w:rPr>
      <w:rFonts w:ascii="楷体_GB2312" w:eastAsia="楷体_GB2312"/>
      <w:b/>
      <w:color w:val="000000"/>
      <w:kern w:val="0"/>
      <w:sz w:val="36"/>
      <w:szCs w:val="28"/>
    </w:rPr>
  </w:style>
  <w:style w:type="paragraph" w:customStyle="1" w:styleId="234">
    <w:name w:val="Char Char3 Char Char Char Char Char Char Char Char Char Char Char Char Char Char Char Char"/>
    <w:basedOn w:val="1"/>
    <w:next w:val="5"/>
    <w:qFormat/>
    <w:uiPriority w:val="0"/>
    <w:pPr>
      <w:widowControl/>
      <w:snapToGrid w:val="0"/>
      <w:spacing w:after="160" w:line="240" w:lineRule="exact"/>
      <w:jc w:val="left"/>
    </w:pPr>
    <w:rPr>
      <w:rFonts w:ascii="Verdana" w:hAnsi="Verdana" w:eastAsia="仿宋_GB2312"/>
      <w:b/>
      <w:spacing w:val="4"/>
      <w:kern w:val="0"/>
      <w:sz w:val="28"/>
      <w:szCs w:val="30"/>
      <w:lang w:eastAsia="en-US"/>
    </w:rPr>
  </w:style>
  <w:style w:type="paragraph" w:customStyle="1" w:styleId="235">
    <w:name w:val="样式 标题 3 + 宋体 小四 非加粗 段后: 7.8 磅 行距: 1.5 倍行距"/>
    <w:basedOn w:val="4"/>
    <w:qFormat/>
    <w:uiPriority w:val="0"/>
    <w:pPr>
      <w:keepLines w:val="0"/>
      <w:numPr>
        <w:ilvl w:val="0"/>
        <w:numId w:val="0"/>
      </w:numPr>
      <w:adjustRightInd/>
      <w:spacing w:after="156" w:line="360" w:lineRule="auto"/>
      <w:textAlignment w:val="auto"/>
    </w:pPr>
    <w:rPr>
      <w:rFonts w:ascii="宋体" w:hAnsi="宋体" w:cs="宋体"/>
      <w:kern w:val="2"/>
    </w:rPr>
  </w:style>
  <w:style w:type="paragraph" w:customStyle="1" w:styleId="236">
    <w:name w:val="Body Text 21"/>
    <w:basedOn w:val="1"/>
    <w:qFormat/>
    <w:uiPriority w:val="0"/>
    <w:pPr>
      <w:adjustRightInd w:val="0"/>
      <w:spacing w:line="240" w:lineRule="exact"/>
      <w:textAlignment w:val="baseline"/>
    </w:pPr>
    <w:rPr>
      <w:rFonts w:ascii="宋体"/>
      <w:kern w:val="0"/>
      <w:sz w:val="18"/>
      <w:szCs w:val="20"/>
    </w:rPr>
  </w:style>
  <w:style w:type="paragraph" w:customStyle="1" w:styleId="237">
    <w:name w:val="Char Char Char1 Char Char Char Char"/>
    <w:basedOn w:val="1"/>
    <w:qFormat/>
    <w:uiPriority w:val="0"/>
  </w:style>
  <w:style w:type="paragraph" w:customStyle="1" w:styleId="238">
    <w:name w:val="Document Map1"/>
    <w:basedOn w:val="1"/>
    <w:qFormat/>
    <w:uiPriority w:val="0"/>
    <w:pPr>
      <w:shd w:val="clear" w:color="auto" w:fill="000080"/>
      <w:adjustRightInd w:val="0"/>
      <w:spacing w:line="360" w:lineRule="atLeast"/>
      <w:jc w:val="left"/>
      <w:textAlignment w:val="baseline"/>
    </w:pPr>
    <w:rPr>
      <w:kern w:val="0"/>
      <w:sz w:val="28"/>
      <w:szCs w:val="20"/>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11"/>
    <w:basedOn w:val="1"/>
    <w:qFormat/>
    <w:uiPriority w:val="0"/>
  </w:style>
  <w:style w:type="paragraph" w:customStyle="1" w:styleId="241">
    <w:name w:val="表格正文2"/>
    <w:basedOn w:val="1"/>
    <w:qFormat/>
    <w:uiPriority w:val="0"/>
    <w:pPr>
      <w:adjustRightInd w:val="0"/>
      <w:snapToGrid w:val="0"/>
      <w:spacing w:line="400" w:lineRule="atLeast"/>
      <w:jc w:val="left"/>
    </w:pPr>
    <w:rPr>
      <w:sz w:val="24"/>
      <w:szCs w:val="20"/>
    </w:rPr>
  </w:style>
  <w:style w:type="paragraph" w:customStyle="1" w:styleId="242">
    <w:name w:val="_Style 20"/>
    <w:basedOn w:val="1"/>
    <w:next w:val="195"/>
    <w:qFormat/>
    <w:uiPriority w:val="0"/>
    <w:pPr>
      <w:ind w:firstLine="648"/>
    </w:pPr>
    <w:rPr>
      <w:sz w:val="28"/>
      <w:szCs w:val="20"/>
    </w:rPr>
  </w:style>
  <w:style w:type="paragraph" w:customStyle="1" w:styleId="243">
    <w:name w:val="B"/>
    <w:basedOn w:val="2"/>
    <w:qFormat/>
    <w:uiPriority w:val="0"/>
    <w:pPr>
      <w:keepNext w:val="0"/>
      <w:keepLines w:val="0"/>
      <w:numPr>
        <w:ilvl w:val="0"/>
        <w:numId w:val="0"/>
      </w:numPr>
      <w:tabs>
        <w:tab w:val="left" w:pos="960"/>
      </w:tabs>
      <w:adjustRightInd/>
      <w:spacing w:before="100" w:after="100" w:line="240" w:lineRule="auto"/>
      <w:ind w:left="360" w:hanging="360"/>
      <w:jc w:val="left"/>
      <w:textAlignment w:val="auto"/>
    </w:pPr>
    <w:rPr>
      <w:rFonts w:eastAsia="黑体"/>
      <w:color w:val="800080"/>
      <w:kern w:val="2"/>
      <w:szCs w:val="24"/>
    </w:rPr>
  </w:style>
  <w:style w:type="paragraph" w:customStyle="1" w:styleId="2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5">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rPr>
  </w:style>
  <w:style w:type="paragraph" w:customStyle="1" w:styleId="246">
    <w:name w:val="样式 a重2 + 宋体"/>
    <w:basedOn w:val="233"/>
    <w:qFormat/>
    <w:uiPriority w:val="0"/>
    <w:rPr>
      <w:rFonts w:ascii="宋体" w:hAnsi="宋体" w:eastAsia="宋体"/>
      <w:bCs/>
    </w:rPr>
  </w:style>
  <w:style w:type="paragraph" w:customStyle="1" w:styleId="247">
    <w:name w:val="样式 标题 3标题 3 Char条标题1.1.1 Char Char Char Char Char Char Char Ch..."/>
    <w:basedOn w:val="151"/>
    <w:qFormat/>
    <w:uiPriority w:val="0"/>
    <w:pPr>
      <w:keepNext w:val="0"/>
      <w:tabs>
        <w:tab w:val="left" w:pos="840"/>
        <w:tab w:val="left" w:pos="1560"/>
        <w:tab w:val="clear" w:pos="900"/>
        <w:tab w:val="clear" w:pos="1260"/>
      </w:tabs>
      <w:snapToGrid w:val="0"/>
      <w:spacing w:beforeLines="50" w:afterLines="50" w:line="240" w:lineRule="auto"/>
      <w:ind w:right="210"/>
    </w:pPr>
    <w:rPr>
      <w:rFonts w:hAnsi="宋体" w:cs="宋体"/>
      <w:iCs/>
      <w:kern w:val="0"/>
    </w:rPr>
  </w:style>
  <w:style w:type="paragraph" w:customStyle="1" w:styleId="248">
    <w:name w:val="biao"/>
    <w:basedOn w:val="1"/>
    <w:qFormat/>
    <w:uiPriority w:val="0"/>
    <w:pPr>
      <w:tabs>
        <w:tab w:val="left" w:pos="2340"/>
      </w:tabs>
      <w:autoSpaceDE w:val="0"/>
      <w:autoSpaceDN w:val="0"/>
      <w:adjustRightInd w:val="0"/>
      <w:spacing w:line="240" w:lineRule="atLeast"/>
      <w:jc w:val="center"/>
      <w:textAlignment w:val="baseline"/>
    </w:pPr>
    <w:rPr>
      <w:rFonts w:ascii="黑体" w:hAnsi="Tms Rmn" w:eastAsia="黑体"/>
      <w:kern w:val="0"/>
      <w:sz w:val="30"/>
      <w:szCs w:val="20"/>
    </w:rPr>
  </w:style>
  <w:style w:type="paragraph" w:customStyle="1" w:styleId="249">
    <w:name w:val="杠"/>
    <w:basedOn w:val="192"/>
    <w:qFormat/>
    <w:uiPriority w:val="0"/>
    <w:pPr>
      <w:tabs>
        <w:tab w:val="left" w:pos="425"/>
      </w:tabs>
      <w:adjustRightInd w:val="0"/>
      <w:snapToGrid w:val="0"/>
      <w:spacing w:before="120" w:line="300" w:lineRule="auto"/>
      <w:ind w:left="1559" w:hanging="720"/>
      <w:textAlignment w:val="baseline"/>
    </w:pPr>
    <w:rPr>
      <w:rFonts w:ascii="Arial" w:hAnsi="Arial"/>
      <w:sz w:val="24"/>
    </w:rPr>
  </w:style>
  <w:style w:type="paragraph" w:customStyle="1" w:styleId="250">
    <w:name w:val="a重1"/>
    <w:basedOn w:val="1"/>
    <w:next w:val="19"/>
    <w:qFormat/>
    <w:uiPriority w:val="0"/>
    <w:pPr>
      <w:jc w:val="center"/>
    </w:pPr>
    <w:rPr>
      <w:rFonts w:ascii="楷体_GB2312" w:hAnsi="宋体" w:eastAsia="楷体_GB2312"/>
      <w:b/>
      <w:bCs/>
      <w:kern w:val="11"/>
      <w:sz w:val="32"/>
      <w:szCs w:val="48"/>
    </w:rPr>
  </w:style>
  <w:style w:type="paragraph" w:customStyle="1" w:styleId="251">
    <w:name w:val="章标题"/>
    <w:next w:val="1"/>
    <w:qFormat/>
    <w:uiPriority w:val="0"/>
    <w:pPr>
      <w:numPr>
        <w:ilvl w:val="1"/>
        <w:numId w:val="9"/>
      </w:numPr>
      <w:adjustRightInd w:val="0"/>
      <w:snapToGrid w:val="0"/>
      <w:spacing w:beforeLines="50" w:afterLines="50"/>
      <w:jc w:val="both"/>
      <w:outlineLvl w:val="1"/>
    </w:pPr>
    <w:rPr>
      <w:rFonts w:ascii="黑体" w:hAnsi="Times New Roman" w:eastAsia="黑体" w:cs="Times New Roman"/>
      <w:sz w:val="24"/>
      <w:lang w:val="en-US" w:eastAsia="zh-CN" w:bidi="ar-SA"/>
    </w:rPr>
  </w:style>
  <w:style w:type="paragraph" w:customStyle="1" w:styleId="252">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253">
    <w:name w:val="TOC 标题1"/>
    <w:basedOn w:val="3"/>
    <w:next w:val="1"/>
    <w:qFormat/>
    <w:uiPriority w:val="39"/>
    <w:pPr>
      <w:widowControl/>
      <w:numPr>
        <w:numId w:val="0"/>
      </w:numPr>
      <w:adjustRightInd/>
      <w:spacing w:before="480" w:after="0" w:line="276" w:lineRule="auto"/>
      <w:jc w:val="left"/>
      <w:textAlignment w:val="auto"/>
      <w:outlineLvl w:val="9"/>
    </w:pPr>
    <w:rPr>
      <w:rFonts w:ascii="Cambria" w:hAnsi="Cambria" w:eastAsia="宋体"/>
      <w:b/>
      <w:bCs/>
      <w:color w:val="365F91"/>
      <w:kern w:val="0"/>
      <w:sz w:val="28"/>
      <w:szCs w:val="28"/>
    </w:rPr>
  </w:style>
  <w:style w:type="paragraph" w:customStyle="1" w:styleId="254">
    <w:name w:val="Char Char Char Char Char Char Char Char Char Char"/>
    <w:basedOn w:val="1"/>
    <w:qFormat/>
    <w:uiPriority w:val="0"/>
    <w:rPr>
      <w:sz w:val="28"/>
      <w:szCs w:val="20"/>
    </w:rPr>
  </w:style>
  <w:style w:type="character" w:customStyle="1" w:styleId="255">
    <w:name w:val="hy1.1级 Char"/>
    <w:link w:val="256"/>
    <w:qFormat/>
    <w:uiPriority w:val="0"/>
    <w:rPr>
      <w:rFonts w:ascii="宋体" w:hAnsi="宋体"/>
      <w:b/>
      <w:kern w:val="24"/>
      <w:sz w:val="24"/>
      <w:szCs w:val="24"/>
      <w:lang w:bidi="ar-SA"/>
    </w:rPr>
  </w:style>
  <w:style w:type="paragraph" w:customStyle="1" w:styleId="256">
    <w:name w:val="hy1.1级"/>
    <w:basedOn w:val="1"/>
    <w:next w:val="1"/>
    <w:link w:val="255"/>
    <w:qFormat/>
    <w:uiPriority w:val="0"/>
    <w:pPr>
      <w:keepNext/>
      <w:keepLines/>
      <w:adjustRightInd w:val="0"/>
      <w:spacing w:line="360" w:lineRule="auto"/>
      <w:textAlignment w:val="baseline"/>
      <w:outlineLvl w:val="1"/>
    </w:pPr>
    <w:rPr>
      <w:rFonts w:ascii="宋体" w:hAnsi="宋体" w:eastAsia="Times New Roman"/>
      <w:b/>
      <w:kern w:val="24"/>
      <w:sz w:val="24"/>
    </w:rPr>
  </w:style>
  <w:style w:type="character" w:customStyle="1" w:styleId="257">
    <w:name w:val="hy1级 Char"/>
    <w:link w:val="258"/>
    <w:qFormat/>
    <w:uiPriority w:val="0"/>
    <w:rPr>
      <w:rFonts w:ascii="宋体" w:hAnsi="宋体"/>
      <w:b/>
      <w:kern w:val="44"/>
      <w:sz w:val="28"/>
      <w:szCs w:val="24"/>
      <w:lang w:bidi="ar-SA"/>
    </w:rPr>
  </w:style>
  <w:style w:type="paragraph" w:customStyle="1" w:styleId="258">
    <w:name w:val="hy1级"/>
    <w:basedOn w:val="1"/>
    <w:next w:val="1"/>
    <w:link w:val="257"/>
    <w:qFormat/>
    <w:uiPriority w:val="0"/>
    <w:pPr>
      <w:keepNext/>
      <w:keepLines/>
      <w:adjustRightInd w:val="0"/>
      <w:spacing w:before="200" w:after="180" w:line="360" w:lineRule="atLeast"/>
      <w:ind w:left="3260"/>
      <w:jc w:val="center"/>
      <w:textAlignment w:val="baseline"/>
      <w:outlineLvl w:val="0"/>
    </w:pPr>
    <w:rPr>
      <w:rFonts w:ascii="宋体" w:hAnsi="宋体" w:eastAsia="Times New Roman"/>
      <w:b/>
      <w:kern w:val="44"/>
      <w:sz w:val="28"/>
    </w:rPr>
  </w:style>
  <w:style w:type="paragraph" w:customStyle="1" w:styleId="259">
    <w:name w:val="hy1.1.1.1级"/>
    <w:basedOn w:val="256"/>
    <w:qFormat/>
    <w:uiPriority w:val="0"/>
    <w:pPr>
      <w:tabs>
        <w:tab w:val="left" w:pos="1571"/>
      </w:tabs>
      <w:ind w:left="1571" w:hanging="851"/>
      <w:outlineLvl w:val="3"/>
    </w:pPr>
  </w:style>
  <w:style w:type="paragraph" w:customStyle="1" w:styleId="260">
    <w:name w:val="hy1.1.1级"/>
    <w:basedOn w:val="256"/>
    <w:next w:val="1"/>
    <w:qFormat/>
    <w:uiPriority w:val="0"/>
    <w:pPr>
      <w:tabs>
        <w:tab w:val="left" w:pos="709"/>
      </w:tabs>
      <w:ind w:left="709" w:hanging="709"/>
      <w:outlineLvl w:val="2"/>
    </w:pPr>
  </w:style>
  <w:style w:type="character" w:customStyle="1" w:styleId="261">
    <w:name w:val="cucd-2 Char1"/>
    <w:qFormat/>
    <w:uiPriority w:val="0"/>
    <w:rPr>
      <w:rFonts w:eastAsia="黑体"/>
      <w:b/>
      <w:sz w:val="30"/>
      <w:szCs w:val="24"/>
      <w:lang w:val="en-US" w:eastAsia="zh-CN" w:bidi="ar-SA"/>
    </w:rPr>
  </w:style>
  <w:style w:type="paragraph" w:customStyle="1" w:styleId="262">
    <w:name w:val="Table of Contents"/>
    <w:basedOn w:val="40"/>
    <w:qFormat/>
    <w:uiPriority w:val="0"/>
    <w:pPr>
      <w:widowControl/>
      <w:spacing w:before="240" w:after="480" w:line="240" w:lineRule="auto"/>
    </w:pPr>
    <w:rPr>
      <w:rFonts w:ascii="B Frutiger Bold" w:hAnsi="B Frutiger Bold"/>
      <w:bCs w:val="0"/>
      <w:kern w:val="0"/>
      <w:sz w:val="24"/>
      <w:szCs w:val="20"/>
    </w:rPr>
  </w:style>
  <w:style w:type="paragraph" w:customStyle="1" w:styleId="263">
    <w:name w:val="Char Char"/>
    <w:basedOn w:val="1"/>
    <w:qFormat/>
    <w:uiPriority w:val="0"/>
    <w:rPr>
      <w:szCs w:val="21"/>
    </w:rPr>
  </w:style>
  <w:style w:type="paragraph" w:customStyle="1" w:styleId="264">
    <w:name w:val="xl33"/>
    <w:basedOn w:val="1"/>
    <w:qFormat/>
    <w:uiPriority w:val="0"/>
    <w:pPr>
      <w:widowControl/>
      <w:pBdr>
        <w:top w:val="single" w:color="3366FF" w:sz="4" w:space="0"/>
        <w:left w:val="single" w:color="3366FF" w:sz="4" w:space="0"/>
        <w:bottom w:val="single" w:color="3366FF" w:sz="4" w:space="0"/>
        <w:right w:val="single" w:color="3366FF" w:sz="4" w:space="0"/>
      </w:pBdr>
      <w:spacing w:before="100" w:beforeAutospacing="1" w:after="100" w:afterAutospacing="1"/>
      <w:jc w:val="center"/>
    </w:pPr>
    <w:rPr>
      <w:rFonts w:ascii="Arial Unicode MS" w:hAnsi="Arial Unicode MS" w:eastAsia="Arial Unicode MS" w:cs="Arial Unicode MS"/>
      <w:color w:val="FF0000"/>
      <w:kern w:val="0"/>
      <w:szCs w:val="21"/>
    </w:rPr>
  </w:style>
  <w:style w:type="character" w:customStyle="1" w:styleId="265">
    <w:name w:val="cucd-1 Char"/>
    <w:link w:val="52"/>
    <w:qFormat/>
    <w:uiPriority w:val="0"/>
    <w:rPr>
      <w:rFonts w:eastAsia="黑体"/>
      <w:b/>
      <w:kern w:val="2"/>
      <w:sz w:val="32"/>
      <w:szCs w:val="32"/>
    </w:rPr>
  </w:style>
  <w:style w:type="paragraph" w:customStyle="1" w:styleId="2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67">
    <w:name w:val="xl749"/>
    <w:basedOn w:val="1"/>
    <w:qFormat/>
    <w:uiPriority w:val="0"/>
    <w:pPr>
      <w:widowControl/>
      <w:spacing w:before="100" w:beforeAutospacing="1" w:after="100" w:afterAutospacing="1"/>
      <w:jc w:val="center"/>
    </w:pPr>
    <w:rPr>
      <w:rFonts w:ascii="Courier New" w:hAnsi="Courier New" w:eastAsia="Arial Unicode MS"/>
      <w:b/>
      <w:bCs/>
      <w:kern w:val="0"/>
      <w:sz w:val="44"/>
      <w:szCs w:val="44"/>
    </w:rPr>
  </w:style>
  <w:style w:type="paragraph" w:customStyle="1" w:styleId="268">
    <w:name w:val="正文 A"/>
    <w:qFormat/>
    <w:uiPriority w:val="0"/>
    <w:pPr>
      <w:widowControl w:val="0"/>
      <w:jc w:val="both"/>
    </w:pPr>
    <w:rPr>
      <w:rFonts w:ascii="Calibri" w:hAnsi="Calibri" w:eastAsia="ヒラギノ角ゴ Pro W3" w:cs="Times New Roman"/>
      <w:color w:val="000000"/>
      <w:kern w:val="2"/>
      <w:sz w:val="21"/>
      <w:lang w:val="en-US" w:eastAsia="zh-CN" w:bidi="ar-SA"/>
    </w:rPr>
  </w:style>
  <w:style w:type="character" w:customStyle="1" w:styleId="269">
    <w:name w:val="font51"/>
    <w:basedOn w:val="44"/>
    <w:qFormat/>
    <w:uiPriority w:val="0"/>
    <w:rPr>
      <w:rFonts w:hint="eastAsia" w:ascii="宋体" w:hAnsi="宋体" w:eastAsia="宋体" w:cs="宋体"/>
      <w:color w:val="000000"/>
      <w:sz w:val="24"/>
      <w:szCs w:val="24"/>
      <w:u w:val="none"/>
    </w:rPr>
  </w:style>
  <w:style w:type="character" w:customStyle="1" w:styleId="270">
    <w:name w:val="font31"/>
    <w:basedOn w:val="44"/>
    <w:qFormat/>
    <w:uiPriority w:val="0"/>
    <w:rPr>
      <w:rFonts w:hint="eastAsia" w:ascii="宋体" w:hAnsi="宋体" w:eastAsia="宋体" w:cs="宋体"/>
      <w:color w:val="000000"/>
      <w:sz w:val="18"/>
      <w:szCs w:val="18"/>
      <w:u w:val="none"/>
    </w:rPr>
  </w:style>
  <w:style w:type="character" w:customStyle="1" w:styleId="271">
    <w:name w:val="font61"/>
    <w:basedOn w:val="44"/>
    <w:qFormat/>
    <w:uiPriority w:val="0"/>
    <w:rPr>
      <w:rFonts w:ascii="Arial" w:hAnsi="Arial" w:cs="Arial"/>
      <w:color w:val="000000"/>
      <w:sz w:val="18"/>
      <w:szCs w:val="18"/>
      <w:u w:val="none"/>
    </w:rPr>
  </w:style>
  <w:style w:type="character" w:customStyle="1" w:styleId="272">
    <w:name w:val="font21"/>
    <w:basedOn w:val="44"/>
    <w:qFormat/>
    <w:uiPriority w:val="0"/>
    <w:rPr>
      <w:rFonts w:hint="eastAsia" w:ascii="宋体" w:hAnsi="宋体" w:eastAsia="宋体" w:cs="宋体"/>
      <w:color w:val="000000"/>
      <w:sz w:val="18"/>
      <w:szCs w:val="18"/>
      <w:u w:val="none"/>
    </w:rPr>
  </w:style>
  <w:style w:type="character" w:customStyle="1" w:styleId="273">
    <w:name w:val="font81"/>
    <w:basedOn w:val="44"/>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1.04.26&#20197;&#21518;\&#26262;&#36890;&#19987;&#19994;\G-&#39640;&#23433;&#23663;&#39033;&#30446;\&#25216;&#26415;&#35268;&#26684;&#20070;\&#22797;&#20214;%20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19156-4EED-450A-83EC-AFF3B95720D6}">
  <ds:schemaRefs/>
</ds:datastoreItem>
</file>

<file path=docProps/app.xml><?xml version="1.0" encoding="utf-8"?>
<Properties xmlns="http://schemas.openxmlformats.org/officeDocument/2006/extended-properties" xmlns:vt="http://schemas.openxmlformats.org/officeDocument/2006/docPropsVTypes">
  <Template>复件 Normal.dot</Template>
  <Pages>8</Pages>
  <Words>2904</Words>
  <Characters>3227</Characters>
  <Lines>18</Lines>
  <Paragraphs>20</Paragraphs>
  <TotalTime>0</TotalTime>
  <ScaleCrop>false</ScaleCrop>
  <LinksUpToDate>false</LinksUpToDate>
  <CharactersWithSpaces>3293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2020-12-22T06:36:00Z</dcterms:created>
  <dc:creator>李斌</dc:creator>
  <cp:lastModifiedBy>森上淼淼</cp:lastModifiedBy>
  <cp:lastPrinted>2020-07-09T07:56:00Z</cp:lastPrinted>
  <dcterms:modified xsi:type="dcterms:W3CDTF">2024-11-04T09:14:18Z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EF9CF3CA613A401B8C2C47563FA0FC14_13</vt:lpwstr>
  </property>
</Properties>
</file>