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33903">
      <w:pPr>
        <w:pStyle w:val="2"/>
        <w:spacing w:line="256" w:lineRule="auto"/>
      </w:pPr>
    </w:p>
    <w:p w14:paraId="6AFBFB3C">
      <w:pPr>
        <w:pStyle w:val="2"/>
        <w:spacing w:line="256" w:lineRule="auto"/>
      </w:pPr>
    </w:p>
    <w:p w14:paraId="4B3A9CED">
      <w:pPr>
        <w:pStyle w:val="2"/>
        <w:spacing w:line="256" w:lineRule="auto"/>
      </w:pPr>
    </w:p>
    <w:p w14:paraId="3121ECCA">
      <w:pPr>
        <w:pStyle w:val="2"/>
        <w:spacing w:line="256" w:lineRule="auto"/>
      </w:pPr>
    </w:p>
    <w:p w14:paraId="618EE081">
      <w:pPr>
        <w:pStyle w:val="2"/>
        <w:spacing w:line="256" w:lineRule="auto"/>
      </w:pPr>
    </w:p>
    <w:p w14:paraId="2FEE8C9E">
      <w:pPr>
        <w:pStyle w:val="2"/>
        <w:spacing w:line="256" w:lineRule="auto"/>
      </w:pPr>
    </w:p>
    <w:p w14:paraId="7BC05345">
      <w:pPr>
        <w:pStyle w:val="2"/>
        <w:spacing w:line="256" w:lineRule="auto"/>
      </w:pPr>
    </w:p>
    <w:p w14:paraId="60C28C57">
      <w:pPr>
        <w:pStyle w:val="2"/>
        <w:spacing w:line="256" w:lineRule="auto"/>
      </w:pPr>
    </w:p>
    <w:p w14:paraId="5D6B256E">
      <w:pPr>
        <w:pStyle w:val="2"/>
        <w:spacing w:line="257" w:lineRule="auto"/>
      </w:pPr>
    </w:p>
    <w:p w14:paraId="59E06531">
      <w:pPr>
        <w:pStyle w:val="2"/>
        <w:spacing w:line="257" w:lineRule="auto"/>
      </w:pPr>
    </w:p>
    <w:p w14:paraId="3D4EAEA6">
      <w:pPr>
        <w:spacing w:before="139" w:line="222" w:lineRule="auto"/>
        <w:ind w:left="896" w:hanging="896" w:hangingChars="200"/>
        <w:jc w:val="both"/>
        <w:outlineLvl w:val="0"/>
        <w:rPr>
          <w:rFonts w:ascii="宋体" w:hAnsi="宋体" w:eastAsia="宋体" w:cs="宋体"/>
          <w:sz w:val="43"/>
          <w:szCs w:val="43"/>
        </w:rPr>
      </w:pPr>
      <w:r>
        <w:rPr>
          <w:rFonts w:hint="eastAsia" w:ascii="宋体" w:hAnsi="宋体" w:eastAsia="宋体" w:cs="宋体"/>
          <w:spacing w:val="9"/>
          <w:sz w:val="43"/>
          <w:szCs w:val="43"/>
          <w:lang w:eastAsia="zh-CN"/>
          <w14:textOutline w14:w="7972" w14:cap="sq" w14:cmpd="sng">
            <w14:solidFill>
              <w14:srgbClr w14:val="000000"/>
            </w14:solidFill>
            <w14:prstDash w14:val="solid"/>
            <w14:bevel/>
          </w14:textOutline>
        </w:rPr>
        <w:t>城发环保能源（新安）</w:t>
      </w:r>
      <w:r>
        <w:rPr>
          <w:rFonts w:ascii="宋体" w:hAnsi="宋体" w:eastAsia="宋体" w:cs="宋体"/>
          <w:spacing w:val="9"/>
          <w:sz w:val="43"/>
          <w:szCs w:val="43"/>
          <w14:textOutline w14:w="7972" w14:cap="sq" w14:cmpd="sng">
            <w14:solidFill>
              <w14:srgbClr w14:val="000000"/>
            </w14:solidFill>
            <w14:prstDash w14:val="solid"/>
            <w14:bevel/>
          </w14:textOutline>
        </w:rPr>
        <w:t>有限公司</w:t>
      </w:r>
      <w:r>
        <w:rPr>
          <w:rFonts w:ascii="Calibri" w:hAnsi="Calibri" w:eastAsia="Calibri" w:cs="Calibri"/>
          <w:b/>
          <w:bCs/>
          <w:spacing w:val="8"/>
          <w:sz w:val="43"/>
          <w:szCs w:val="43"/>
        </w:rPr>
        <w:t>202</w:t>
      </w:r>
      <w:r>
        <w:rPr>
          <w:rFonts w:hint="eastAsia" w:ascii="Calibri" w:hAnsi="Calibri" w:eastAsia="宋体" w:cs="Calibri"/>
          <w:b/>
          <w:bCs/>
          <w:spacing w:val="8"/>
          <w:sz w:val="43"/>
          <w:szCs w:val="43"/>
          <w:lang w:val="en-US" w:eastAsia="zh-CN"/>
        </w:rPr>
        <w:t>4</w:t>
      </w:r>
      <w:r>
        <w:rPr>
          <w:rFonts w:ascii="Calibri" w:hAnsi="Calibri" w:eastAsia="Calibri" w:cs="Calibri"/>
          <w:b/>
          <w:bCs/>
          <w:spacing w:val="37"/>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年度职业病危害因素检测技术规范书</w:t>
      </w:r>
    </w:p>
    <w:p w14:paraId="66D06475">
      <w:pPr>
        <w:pStyle w:val="2"/>
        <w:spacing w:line="243" w:lineRule="auto"/>
      </w:pPr>
    </w:p>
    <w:p w14:paraId="68D4EE0C">
      <w:pPr>
        <w:pStyle w:val="2"/>
        <w:spacing w:line="243" w:lineRule="auto"/>
      </w:pPr>
    </w:p>
    <w:p w14:paraId="4D31FB1A">
      <w:pPr>
        <w:pStyle w:val="2"/>
        <w:spacing w:line="243" w:lineRule="auto"/>
      </w:pPr>
    </w:p>
    <w:p w14:paraId="7BC67D89">
      <w:pPr>
        <w:pStyle w:val="2"/>
        <w:spacing w:line="243" w:lineRule="auto"/>
      </w:pPr>
    </w:p>
    <w:p w14:paraId="11BC2E0E">
      <w:pPr>
        <w:pStyle w:val="2"/>
        <w:spacing w:line="243" w:lineRule="auto"/>
      </w:pPr>
    </w:p>
    <w:p w14:paraId="5A2A8012">
      <w:pPr>
        <w:pStyle w:val="2"/>
        <w:spacing w:line="243" w:lineRule="auto"/>
      </w:pPr>
    </w:p>
    <w:p w14:paraId="47149CDC">
      <w:pPr>
        <w:pStyle w:val="2"/>
        <w:spacing w:line="243" w:lineRule="auto"/>
      </w:pPr>
    </w:p>
    <w:p w14:paraId="246F239B">
      <w:pPr>
        <w:pStyle w:val="2"/>
        <w:spacing w:line="243" w:lineRule="auto"/>
      </w:pPr>
    </w:p>
    <w:p w14:paraId="356FF876">
      <w:pPr>
        <w:pStyle w:val="2"/>
        <w:spacing w:line="243" w:lineRule="auto"/>
      </w:pPr>
    </w:p>
    <w:p w14:paraId="1536BF3D">
      <w:pPr>
        <w:pStyle w:val="2"/>
        <w:spacing w:line="243" w:lineRule="auto"/>
      </w:pPr>
    </w:p>
    <w:p w14:paraId="2E3027D2">
      <w:pPr>
        <w:pStyle w:val="2"/>
        <w:spacing w:line="243" w:lineRule="auto"/>
      </w:pPr>
    </w:p>
    <w:p w14:paraId="1AFE1D58">
      <w:pPr>
        <w:pStyle w:val="2"/>
        <w:spacing w:line="243" w:lineRule="auto"/>
      </w:pPr>
    </w:p>
    <w:p w14:paraId="3B999639">
      <w:pPr>
        <w:pStyle w:val="2"/>
        <w:spacing w:line="243" w:lineRule="auto"/>
      </w:pPr>
    </w:p>
    <w:p w14:paraId="189E8188">
      <w:pPr>
        <w:pStyle w:val="2"/>
        <w:spacing w:line="243" w:lineRule="auto"/>
      </w:pPr>
    </w:p>
    <w:p w14:paraId="4EB6C2F3">
      <w:pPr>
        <w:pStyle w:val="2"/>
        <w:spacing w:line="243" w:lineRule="auto"/>
      </w:pPr>
    </w:p>
    <w:p w14:paraId="28255E5B">
      <w:pPr>
        <w:pStyle w:val="2"/>
        <w:spacing w:line="243" w:lineRule="auto"/>
      </w:pPr>
    </w:p>
    <w:p w14:paraId="5EAC1DC7">
      <w:pPr>
        <w:pStyle w:val="2"/>
        <w:spacing w:line="243" w:lineRule="auto"/>
      </w:pPr>
    </w:p>
    <w:p w14:paraId="7FF610EB">
      <w:pPr>
        <w:pStyle w:val="2"/>
        <w:spacing w:line="243" w:lineRule="auto"/>
      </w:pPr>
    </w:p>
    <w:p w14:paraId="06B4794D">
      <w:pPr>
        <w:pStyle w:val="2"/>
        <w:spacing w:line="243" w:lineRule="auto"/>
      </w:pPr>
    </w:p>
    <w:p w14:paraId="45AD476F">
      <w:pPr>
        <w:pStyle w:val="2"/>
        <w:spacing w:line="243" w:lineRule="auto"/>
      </w:pPr>
    </w:p>
    <w:p w14:paraId="4C70921B">
      <w:pPr>
        <w:pStyle w:val="2"/>
        <w:spacing w:line="243" w:lineRule="auto"/>
      </w:pPr>
    </w:p>
    <w:p w14:paraId="2163694D">
      <w:pPr>
        <w:pStyle w:val="2"/>
        <w:spacing w:line="243" w:lineRule="auto"/>
      </w:pPr>
    </w:p>
    <w:p w14:paraId="51E54486">
      <w:pPr>
        <w:pStyle w:val="2"/>
        <w:spacing w:line="243" w:lineRule="auto"/>
      </w:pPr>
    </w:p>
    <w:p w14:paraId="6B45E446">
      <w:pPr>
        <w:pStyle w:val="2"/>
        <w:spacing w:line="243" w:lineRule="auto"/>
      </w:pPr>
    </w:p>
    <w:p w14:paraId="4346586F">
      <w:pPr>
        <w:pStyle w:val="2"/>
        <w:spacing w:line="243" w:lineRule="auto"/>
      </w:pPr>
    </w:p>
    <w:p w14:paraId="062979BB">
      <w:pPr>
        <w:pStyle w:val="2"/>
        <w:spacing w:line="243" w:lineRule="auto"/>
      </w:pPr>
    </w:p>
    <w:p w14:paraId="68097B3A">
      <w:pPr>
        <w:pStyle w:val="2"/>
        <w:spacing w:line="243" w:lineRule="auto"/>
      </w:pPr>
    </w:p>
    <w:p w14:paraId="3E3FA338">
      <w:pPr>
        <w:pStyle w:val="2"/>
        <w:spacing w:line="244" w:lineRule="auto"/>
      </w:pPr>
    </w:p>
    <w:p w14:paraId="7511A777">
      <w:pPr>
        <w:pStyle w:val="2"/>
        <w:spacing w:line="244" w:lineRule="auto"/>
      </w:pPr>
    </w:p>
    <w:p w14:paraId="5C74EA66">
      <w:pPr>
        <w:pStyle w:val="2"/>
        <w:spacing w:line="244" w:lineRule="auto"/>
      </w:pPr>
    </w:p>
    <w:p w14:paraId="61BE9296">
      <w:pPr>
        <w:spacing w:before="102" w:line="225" w:lineRule="auto"/>
        <w:ind w:left="3337"/>
        <w:rPr>
          <w:rFonts w:ascii="宋体" w:hAnsi="宋体" w:eastAsia="宋体" w:cs="宋体"/>
          <w:sz w:val="31"/>
          <w:szCs w:val="31"/>
        </w:rPr>
      </w:pPr>
      <w:r>
        <w:rPr>
          <w:rFonts w:ascii="宋体" w:hAnsi="宋体" w:eastAsia="宋体" w:cs="宋体"/>
          <w:spacing w:val="-2"/>
          <w:sz w:val="31"/>
          <w:szCs w:val="31"/>
          <w14:textOutline w14:w="5793" w14:cap="sq" w14:cmpd="sng">
            <w14:solidFill>
              <w14:srgbClr w14:val="000000"/>
            </w14:solidFill>
            <w14:prstDash w14:val="solid"/>
            <w14:bevel/>
          </w14:textOutline>
        </w:rPr>
        <w:t>202</w:t>
      </w:r>
      <w:r>
        <w:rPr>
          <w:rFonts w:hint="eastAsia" w:ascii="宋体" w:hAnsi="宋体" w:eastAsia="宋体" w:cs="宋体"/>
          <w:spacing w:val="-2"/>
          <w:sz w:val="31"/>
          <w:szCs w:val="31"/>
          <w:lang w:val="en-US" w:eastAsia="zh-CN"/>
          <w14:textOutline w14:w="5793" w14:cap="sq" w14:cmpd="sng">
            <w14:solidFill>
              <w14:srgbClr w14:val="000000"/>
            </w14:solidFill>
            <w14:prstDash w14:val="solid"/>
            <w14:bevel/>
          </w14:textOutline>
        </w:rPr>
        <w:t>4</w:t>
      </w:r>
      <w:r>
        <w:rPr>
          <w:rFonts w:ascii="宋体" w:hAnsi="宋体" w:eastAsia="宋体" w:cs="宋体"/>
          <w:spacing w:val="-2"/>
          <w:sz w:val="31"/>
          <w:szCs w:val="31"/>
          <w14:textOutline w14:w="5793" w14:cap="sq" w14:cmpd="sng">
            <w14:solidFill>
              <w14:srgbClr w14:val="000000"/>
            </w14:solidFill>
            <w14:prstDash w14:val="solid"/>
            <w14:bevel/>
          </w14:textOutline>
        </w:rPr>
        <w:t>年</w:t>
      </w:r>
      <w:r>
        <w:rPr>
          <w:rFonts w:hint="eastAsia" w:ascii="宋体" w:hAnsi="宋体" w:eastAsia="宋体" w:cs="宋体"/>
          <w:spacing w:val="-53"/>
          <w:sz w:val="31"/>
          <w:szCs w:val="31"/>
          <w:lang w:val="en-US" w:eastAsia="zh-CN"/>
        </w:rPr>
        <w:t>9</w:t>
      </w:r>
      <w:r>
        <w:rPr>
          <w:rFonts w:ascii="宋体" w:hAnsi="宋体" w:eastAsia="宋体" w:cs="宋体"/>
          <w:spacing w:val="-52"/>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月</w:t>
      </w:r>
    </w:p>
    <w:p w14:paraId="7D51CF95">
      <w:pPr>
        <w:spacing w:line="225" w:lineRule="auto"/>
        <w:rPr>
          <w:rFonts w:ascii="宋体" w:hAnsi="宋体" w:eastAsia="宋体" w:cs="宋体"/>
          <w:sz w:val="31"/>
          <w:szCs w:val="31"/>
        </w:rPr>
        <w:sectPr>
          <w:pgSz w:w="11906" w:h="16839"/>
          <w:pgMar w:top="1431" w:right="1785" w:bottom="0" w:left="1785" w:header="0" w:footer="0" w:gutter="0"/>
          <w:cols w:space="720" w:num="1"/>
        </w:sectPr>
      </w:pPr>
    </w:p>
    <w:p w14:paraId="3B21E3D2">
      <w:pPr>
        <w:spacing w:line="220" w:lineRule="auto"/>
        <w:rPr>
          <w:rFonts w:ascii="宋体" w:hAnsi="宋体" w:eastAsia="宋体" w:cs="宋体"/>
          <w:sz w:val="28"/>
          <w:szCs w:val="28"/>
        </w:rPr>
        <w:sectPr>
          <w:footerReference r:id="rId5" w:type="default"/>
          <w:pgSz w:w="11906" w:h="16839"/>
          <w:pgMar w:top="1431" w:right="1785" w:bottom="1192" w:left="1785" w:header="0" w:footer="1028" w:gutter="0"/>
          <w:cols w:space="720" w:num="1"/>
        </w:sectPr>
      </w:pPr>
    </w:p>
    <w:p w14:paraId="5CFEB12D">
      <w:pPr>
        <w:pStyle w:val="2"/>
        <w:spacing w:before="278" w:line="222" w:lineRule="auto"/>
        <w:ind w:left="33"/>
        <w:outlineLvl w:val="0"/>
        <w:rPr>
          <w:rFonts w:ascii="黑体" w:hAnsi="黑体" w:eastAsia="黑体" w:cs="黑体"/>
          <w:sz w:val="24"/>
          <w:szCs w:val="24"/>
        </w:rPr>
      </w:pPr>
      <w:bookmarkStart w:id="0" w:name="bookmark1"/>
      <w:bookmarkEnd w:id="0"/>
      <w:r>
        <w:rPr>
          <w:b/>
          <w:bCs/>
          <w:spacing w:val="-13"/>
          <w:sz w:val="24"/>
          <w:szCs w:val="24"/>
        </w:rPr>
        <w:t>1</w:t>
      </w:r>
      <w:r>
        <w:rPr>
          <w:b/>
          <w:bCs/>
          <w:spacing w:val="-34"/>
          <w:sz w:val="24"/>
          <w:szCs w:val="24"/>
        </w:rPr>
        <w:t xml:space="preserve"> </w:t>
      </w:r>
      <w:r>
        <w:rPr>
          <w:rFonts w:ascii="黑体" w:hAnsi="黑体" w:eastAsia="黑体" w:cs="黑体"/>
          <w:spacing w:val="-13"/>
          <w:sz w:val="24"/>
          <w:szCs w:val="24"/>
          <w14:textOutline w14:w="4358" w14:cap="sq" w14:cmpd="sng">
            <w14:solidFill>
              <w14:srgbClr w14:val="000000"/>
            </w14:solidFill>
            <w14:prstDash w14:val="solid"/>
            <w14:bevel/>
          </w14:textOutline>
        </w:rPr>
        <w:t>、总则</w:t>
      </w:r>
    </w:p>
    <w:p w14:paraId="3FBA39AC">
      <w:pPr>
        <w:spacing w:before="180" w:line="313" w:lineRule="auto"/>
        <w:ind w:left="25" w:right="83" w:firstLine="15"/>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49"/>
          <w:sz w:val="24"/>
          <w:szCs w:val="24"/>
        </w:rPr>
        <w:t xml:space="preserve"> </w:t>
      </w:r>
      <w:r>
        <w:rPr>
          <w:rFonts w:ascii="宋体" w:hAnsi="宋体" w:eastAsia="宋体" w:cs="宋体"/>
          <w:spacing w:val="-1"/>
          <w:sz w:val="24"/>
          <w:szCs w:val="24"/>
        </w:rPr>
        <w:t>本技术规范书适用于</w:t>
      </w:r>
      <w:r>
        <w:rPr>
          <w:rFonts w:hint="eastAsia" w:ascii="宋体" w:hAnsi="宋体" w:eastAsia="宋体" w:cs="宋体"/>
          <w:spacing w:val="-1"/>
          <w:sz w:val="24"/>
          <w:szCs w:val="24"/>
          <w:lang w:eastAsia="zh-CN"/>
        </w:rPr>
        <w:t>城发环保能源（新安）有限公司</w:t>
      </w:r>
      <w:r>
        <w:rPr>
          <w:rFonts w:ascii="宋体" w:hAnsi="宋体" w:eastAsia="宋体" w:cs="宋体"/>
          <w:spacing w:val="-48"/>
          <w:sz w:val="24"/>
          <w:szCs w:val="24"/>
        </w:rPr>
        <w:t xml:space="preserve"> </w:t>
      </w:r>
      <w:r>
        <w:rPr>
          <w:rFonts w:ascii="宋体" w:hAnsi="宋体" w:eastAsia="宋体" w:cs="宋体"/>
          <w:spacing w:val="-1"/>
          <w:sz w:val="24"/>
          <w:szCs w:val="24"/>
        </w:rPr>
        <w:t>202</w:t>
      </w:r>
      <w:r>
        <w:rPr>
          <w:rFonts w:hint="eastAsia" w:ascii="宋体" w:hAnsi="宋体" w:eastAsia="宋体" w:cs="宋体"/>
          <w:spacing w:val="-1"/>
          <w:sz w:val="24"/>
          <w:szCs w:val="24"/>
          <w:lang w:val="en-US" w:eastAsia="zh-CN"/>
        </w:rPr>
        <w:t>4</w:t>
      </w:r>
      <w:r>
        <w:rPr>
          <w:rFonts w:ascii="宋体" w:hAnsi="宋体" w:eastAsia="宋体" w:cs="宋体"/>
          <w:spacing w:val="-50"/>
          <w:sz w:val="24"/>
          <w:szCs w:val="24"/>
        </w:rPr>
        <w:t xml:space="preserve"> </w:t>
      </w:r>
      <w:r>
        <w:rPr>
          <w:rFonts w:ascii="宋体" w:hAnsi="宋体" w:eastAsia="宋体" w:cs="宋体"/>
          <w:spacing w:val="-2"/>
          <w:sz w:val="24"/>
          <w:szCs w:val="24"/>
        </w:rPr>
        <w:t>年度职业病危害因</w:t>
      </w:r>
      <w:r>
        <w:rPr>
          <w:rFonts w:ascii="宋体" w:hAnsi="宋体" w:eastAsia="宋体" w:cs="宋体"/>
          <w:sz w:val="24"/>
          <w:szCs w:val="24"/>
        </w:rPr>
        <w:t xml:space="preserve"> </w:t>
      </w:r>
      <w:r>
        <w:rPr>
          <w:rFonts w:ascii="宋体" w:hAnsi="宋体" w:eastAsia="宋体" w:cs="宋体"/>
          <w:spacing w:val="-2"/>
          <w:sz w:val="24"/>
          <w:szCs w:val="24"/>
        </w:rPr>
        <w:t>素检测技术服务，规定了</w:t>
      </w:r>
      <w:r>
        <w:rPr>
          <w:rFonts w:ascii="宋体" w:hAnsi="宋体" w:eastAsia="宋体" w:cs="宋体"/>
          <w:spacing w:val="-47"/>
          <w:sz w:val="24"/>
          <w:szCs w:val="24"/>
        </w:rPr>
        <w:t xml:space="preserve"> </w:t>
      </w:r>
      <w:r>
        <w:rPr>
          <w:rFonts w:ascii="宋体" w:hAnsi="宋体" w:eastAsia="宋体" w:cs="宋体"/>
          <w:spacing w:val="-2"/>
          <w:sz w:val="24"/>
          <w:szCs w:val="24"/>
        </w:rPr>
        <w:t>202</w:t>
      </w: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年度职业病危害因素检测技术服</w:t>
      </w:r>
      <w:r>
        <w:rPr>
          <w:rFonts w:ascii="宋体" w:hAnsi="宋体" w:eastAsia="宋体" w:cs="宋体"/>
          <w:spacing w:val="-3"/>
          <w:sz w:val="24"/>
          <w:szCs w:val="24"/>
        </w:rPr>
        <w:t>务范围、技术要</w:t>
      </w:r>
      <w:r>
        <w:rPr>
          <w:rFonts w:ascii="宋体" w:hAnsi="宋体" w:eastAsia="宋体" w:cs="宋体"/>
          <w:sz w:val="24"/>
          <w:szCs w:val="24"/>
        </w:rPr>
        <w:t xml:space="preserve"> </w:t>
      </w:r>
      <w:r>
        <w:rPr>
          <w:rFonts w:ascii="宋体" w:hAnsi="宋体" w:eastAsia="宋体" w:cs="宋体"/>
          <w:spacing w:val="-3"/>
          <w:sz w:val="24"/>
          <w:szCs w:val="24"/>
        </w:rPr>
        <w:t>求等内容。</w:t>
      </w:r>
    </w:p>
    <w:p w14:paraId="39F1EB98">
      <w:pPr>
        <w:spacing w:before="183" w:line="313" w:lineRule="auto"/>
        <w:ind w:left="23" w:right="83" w:firstLine="17"/>
        <w:rPr>
          <w:rFonts w:ascii="宋体" w:hAnsi="宋体" w:eastAsia="宋体" w:cs="宋体"/>
          <w:sz w:val="24"/>
          <w:szCs w:val="24"/>
        </w:rPr>
      </w:pPr>
      <w:r>
        <w:rPr>
          <w:rFonts w:ascii="宋体" w:hAnsi="宋体" w:eastAsia="宋体" w:cs="宋体"/>
          <w:spacing w:val="-4"/>
          <w:sz w:val="24"/>
          <w:szCs w:val="24"/>
        </w:rPr>
        <w:t>1.2</w:t>
      </w:r>
      <w:r>
        <w:rPr>
          <w:rFonts w:ascii="宋体" w:hAnsi="宋体" w:eastAsia="宋体" w:cs="宋体"/>
          <w:spacing w:val="-48"/>
          <w:sz w:val="24"/>
          <w:szCs w:val="24"/>
        </w:rPr>
        <w:t xml:space="preserve"> </w:t>
      </w:r>
      <w:r>
        <w:rPr>
          <w:rFonts w:ascii="宋体" w:hAnsi="宋体" w:eastAsia="宋体" w:cs="宋体"/>
          <w:spacing w:val="-4"/>
          <w:sz w:val="24"/>
          <w:szCs w:val="24"/>
        </w:rPr>
        <w:t>本技术规范书所提出的技术要求，并未对一切技术细节作出规定，也未充分</w:t>
      </w:r>
      <w:r>
        <w:rPr>
          <w:rFonts w:ascii="宋体" w:hAnsi="宋体" w:eastAsia="宋体" w:cs="宋体"/>
          <w:sz w:val="24"/>
          <w:szCs w:val="24"/>
        </w:rPr>
        <w:t xml:space="preserve"> 引述有关标准和规范的条文。采购响应人应保证提供</w:t>
      </w:r>
      <w:r>
        <w:rPr>
          <w:rFonts w:ascii="宋体" w:hAnsi="宋体" w:eastAsia="宋体" w:cs="宋体"/>
          <w:spacing w:val="-1"/>
          <w:sz w:val="24"/>
          <w:szCs w:val="24"/>
        </w:rPr>
        <w:t>符合本技术规范书和国家</w:t>
      </w:r>
      <w:r>
        <w:rPr>
          <w:rFonts w:ascii="宋体" w:hAnsi="宋体" w:eastAsia="宋体" w:cs="宋体"/>
          <w:sz w:val="24"/>
          <w:szCs w:val="24"/>
        </w:rPr>
        <w:t xml:space="preserve"> </w:t>
      </w:r>
      <w:r>
        <w:rPr>
          <w:rFonts w:ascii="宋体" w:hAnsi="宋体" w:eastAsia="宋体" w:cs="宋体"/>
          <w:spacing w:val="-1"/>
          <w:sz w:val="24"/>
          <w:szCs w:val="24"/>
        </w:rPr>
        <w:t>相关标准及规范的优质服务。</w:t>
      </w:r>
    </w:p>
    <w:p w14:paraId="697F1756">
      <w:pPr>
        <w:spacing w:before="182" w:line="219" w:lineRule="auto"/>
        <w:jc w:val="right"/>
        <w:rPr>
          <w:rFonts w:ascii="宋体" w:hAnsi="宋体" w:eastAsia="宋体" w:cs="宋体"/>
          <w:sz w:val="24"/>
          <w:szCs w:val="24"/>
        </w:rPr>
      </w:pPr>
      <w:r>
        <w:rPr>
          <w:rFonts w:ascii="宋体" w:hAnsi="宋体" w:eastAsia="宋体" w:cs="宋体"/>
          <w:spacing w:val="-2"/>
          <w:sz w:val="24"/>
          <w:szCs w:val="24"/>
        </w:rPr>
        <w:t>1.3</w:t>
      </w:r>
      <w:r>
        <w:rPr>
          <w:rFonts w:ascii="宋体" w:hAnsi="宋体" w:eastAsia="宋体" w:cs="宋体"/>
          <w:spacing w:val="-51"/>
          <w:sz w:val="24"/>
          <w:szCs w:val="24"/>
        </w:rPr>
        <w:t xml:space="preserve"> </w:t>
      </w:r>
      <w:r>
        <w:rPr>
          <w:rFonts w:ascii="宋体" w:hAnsi="宋体" w:eastAsia="宋体" w:cs="宋体"/>
          <w:spacing w:val="-2"/>
          <w:sz w:val="24"/>
          <w:szCs w:val="24"/>
        </w:rPr>
        <w:t>采购响应人应具备垃圾发电行业职业病危害因素全部检测项目的</w:t>
      </w:r>
      <w:r>
        <w:rPr>
          <w:rFonts w:ascii="宋体" w:hAnsi="宋体" w:eastAsia="宋体" w:cs="宋体"/>
          <w:spacing w:val="-3"/>
          <w:sz w:val="24"/>
          <w:szCs w:val="24"/>
        </w:rPr>
        <w:t>检测能力。</w:t>
      </w:r>
    </w:p>
    <w:p w14:paraId="0DB11E3F">
      <w:pPr>
        <w:spacing w:before="183" w:line="218" w:lineRule="auto"/>
        <w:ind w:left="41"/>
        <w:rPr>
          <w:rFonts w:ascii="宋体" w:hAnsi="宋体" w:eastAsia="宋体" w:cs="宋体"/>
          <w:sz w:val="24"/>
          <w:szCs w:val="24"/>
        </w:rPr>
      </w:pPr>
      <w:r>
        <w:rPr>
          <w:rFonts w:ascii="宋体" w:hAnsi="宋体" w:eastAsia="宋体" w:cs="宋体"/>
          <w:spacing w:val="-1"/>
          <w:sz w:val="24"/>
          <w:szCs w:val="24"/>
        </w:rPr>
        <w:t>1.4</w:t>
      </w:r>
      <w:r>
        <w:rPr>
          <w:rFonts w:ascii="宋体" w:hAnsi="宋体" w:eastAsia="宋体" w:cs="宋体"/>
          <w:spacing w:val="-52"/>
          <w:sz w:val="24"/>
          <w:szCs w:val="24"/>
        </w:rPr>
        <w:t xml:space="preserve"> </w:t>
      </w:r>
      <w:r>
        <w:rPr>
          <w:rFonts w:ascii="宋体" w:hAnsi="宋体" w:eastAsia="宋体" w:cs="宋体"/>
          <w:spacing w:val="-1"/>
          <w:sz w:val="24"/>
          <w:szCs w:val="24"/>
        </w:rPr>
        <w:t>采购响应人对提供的检测报告、评价报告真实性、准确性、有效性负</w:t>
      </w:r>
      <w:r>
        <w:rPr>
          <w:rFonts w:ascii="宋体" w:hAnsi="宋体" w:eastAsia="宋体" w:cs="宋体"/>
          <w:spacing w:val="-2"/>
          <w:sz w:val="24"/>
          <w:szCs w:val="24"/>
        </w:rPr>
        <w:t>责。</w:t>
      </w:r>
    </w:p>
    <w:p w14:paraId="5CCEC30E">
      <w:pPr>
        <w:spacing w:before="185" w:line="289" w:lineRule="auto"/>
        <w:ind w:left="31" w:right="83" w:firstLine="9"/>
        <w:rPr>
          <w:rFonts w:ascii="宋体" w:hAnsi="宋体" w:eastAsia="宋体" w:cs="宋体"/>
          <w:sz w:val="24"/>
          <w:szCs w:val="24"/>
        </w:rPr>
      </w:pPr>
      <w:r>
        <w:rPr>
          <w:rFonts w:ascii="宋体" w:hAnsi="宋体" w:eastAsia="宋体" w:cs="宋体"/>
          <w:spacing w:val="-7"/>
          <w:sz w:val="24"/>
          <w:szCs w:val="24"/>
        </w:rPr>
        <w:t>1.5</w:t>
      </w:r>
      <w:r>
        <w:rPr>
          <w:rFonts w:ascii="宋体" w:hAnsi="宋体" w:eastAsia="宋体" w:cs="宋体"/>
          <w:spacing w:val="-46"/>
          <w:sz w:val="24"/>
          <w:szCs w:val="24"/>
        </w:rPr>
        <w:t xml:space="preserve"> </w:t>
      </w:r>
      <w:r>
        <w:rPr>
          <w:rFonts w:ascii="宋体" w:hAnsi="宋体" w:eastAsia="宋体" w:cs="宋体"/>
          <w:spacing w:val="-7"/>
          <w:sz w:val="24"/>
          <w:szCs w:val="24"/>
        </w:rPr>
        <w:t>采购响应人提供的检测报告必须有相关责任人签字，必须盖检测专用章、CMA</w:t>
      </w:r>
      <w:r>
        <w:rPr>
          <w:rFonts w:ascii="宋体" w:hAnsi="宋体" w:eastAsia="宋体" w:cs="宋体"/>
          <w:sz w:val="24"/>
          <w:szCs w:val="24"/>
        </w:rPr>
        <w:t xml:space="preserve"> </w:t>
      </w:r>
      <w:r>
        <w:rPr>
          <w:rFonts w:ascii="宋体" w:hAnsi="宋体" w:eastAsia="宋体" w:cs="宋体"/>
          <w:spacing w:val="-9"/>
          <w:sz w:val="24"/>
          <w:szCs w:val="24"/>
        </w:rPr>
        <w:t>章。</w:t>
      </w:r>
    </w:p>
    <w:p w14:paraId="014339B8">
      <w:pPr>
        <w:spacing w:before="185" w:line="289" w:lineRule="auto"/>
        <w:ind w:left="23" w:right="83" w:firstLine="17"/>
        <w:rPr>
          <w:rFonts w:ascii="宋体" w:hAnsi="宋体" w:eastAsia="宋体" w:cs="宋体"/>
          <w:sz w:val="24"/>
          <w:szCs w:val="24"/>
        </w:rPr>
      </w:pPr>
      <w:r>
        <w:rPr>
          <w:rFonts w:ascii="宋体" w:hAnsi="宋体" w:eastAsia="宋体" w:cs="宋体"/>
          <w:spacing w:val="-4"/>
          <w:sz w:val="24"/>
          <w:szCs w:val="24"/>
        </w:rPr>
        <w:t>1.6</w:t>
      </w:r>
      <w:r>
        <w:rPr>
          <w:rFonts w:ascii="宋体" w:hAnsi="宋体" w:eastAsia="宋体" w:cs="宋体"/>
          <w:spacing w:val="-48"/>
          <w:sz w:val="24"/>
          <w:szCs w:val="24"/>
        </w:rPr>
        <w:t xml:space="preserve"> </w:t>
      </w:r>
      <w:r>
        <w:rPr>
          <w:rFonts w:ascii="宋体" w:hAnsi="宋体" w:eastAsia="宋体" w:cs="宋体"/>
          <w:spacing w:val="-4"/>
          <w:sz w:val="24"/>
          <w:szCs w:val="24"/>
        </w:rPr>
        <w:t>计量单位和文字：联系文件、技术资料、计算、仪表刻度和文件中的计量单</w:t>
      </w:r>
      <w:r>
        <w:rPr>
          <w:rFonts w:ascii="宋体" w:hAnsi="宋体" w:eastAsia="宋体" w:cs="宋体"/>
          <w:sz w:val="24"/>
          <w:szCs w:val="24"/>
        </w:rPr>
        <w:t xml:space="preserve"> </w:t>
      </w:r>
      <w:r>
        <w:rPr>
          <w:rFonts w:ascii="宋体" w:hAnsi="宋体" w:eastAsia="宋体" w:cs="宋体"/>
          <w:spacing w:val="-1"/>
          <w:sz w:val="24"/>
          <w:szCs w:val="24"/>
        </w:rPr>
        <w:t>位应为国际计量单位(SI)制。采用的文字为中文。</w:t>
      </w:r>
    </w:p>
    <w:p w14:paraId="5CF9EC2D">
      <w:pPr>
        <w:pStyle w:val="2"/>
        <w:spacing w:line="259" w:lineRule="auto"/>
      </w:pPr>
    </w:p>
    <w:p w14:paraId="46EB90A7">
      <w:pPr>
        <w:pStyle w:val="2"/>
        <w:spacing w:before="79" w:line="221" w:lineRule="auto"/>
        <w:ind w:left="20"/>
        <w:outlineLvl w:val="0"/>
        <w:rPr>
          <w:rFonts w:ascii="黑体" w:hAnsi="黑体" w:eastAsia="黑体" w:cs="黑体"/>
          <w:sz w:val="24"/>
          <w:szCs w:val="24"/>
        </w:rPr>
      </w:pPr>
      <w:bookmarkStart w:id="1" w:name="bookmark2"/>
      <w:bookmarkEnd w:id="1"/>
      <w:r>
        <w:rPr>
          <w:b/>
          <w:bCs/>
          <w:spacing w:val="-7"/>
          <w:sz w:val="24"/>
          <w:szCs w:val="24"/>
        </w:rPr>
        <w:t>2</w:t>
      </w:r>
      <w:r>
        <w:rPr>
          <w:b/>
          <w:bCs/>
          <w:spacing w:val="-29"/>
          <w:sz w:val="24"/>
          <w:szCs w:val="24"/>
        </w:rPr>
        <w:t xml:space="preserve"> </w:t>
      </w:r>
      <w:r>
        <w:rPr>
          <w:rFonts w:ascii="黑体" w:hAnsi="黑体" w:eastAsia="黑体" w:cs="黑体"/>
          <w:spacing w:val="-7"/>
          <w:sz w:val="24"/>
          <w:szCs w:val="24"/>
          <w14:textOutline w14:w="4358" w14:cap="sq" w14:cmpd="sng">
            <w14:solidFill>
              <w14:srgbClr w14:val="000000"/>
            </w14:solidFill>
            <w14:prstDash w14:val="solid"/>
            <w14:bevel/>
          </w14:textOutline>
        </w:rPr>
        <w:t>、项目概况</w:t>
      </w:r>
    </w:p>
    <w:p w14:paraId="2B5E7E61">
      <w:pPr>
        <w:spacing w:before="181" w:line="220" w:lineRule="auto"/>
        <w:ind w:left="26"/>
        <w:rPr>
          <w:rFonts w:ascii="宋体" w:hAnsi="宋体" w:eastAsia="宋体" w:cs="宋体"/>
          <w:sz w:val="24"/>
          <w:szCs w:val="24"/>
        </w:rPr>
      </w:pPr>
      <w:r>
        <w:rPr>
          <w:rFonts w:ascii="宋体" w:hAnsi="宋体" w:eastAsia="宋体" w:cs="宋体"/>
          <w:spacing w:val="-4"/>
          <w:sz w:val="24"/>
          <w:szCs w:val="24"/>
        </w:rPr>
        <w:t>2.1</w:t>
      </w:r>
      <w:r>
        <w:rPr>
          <w:rFonts w:ascii="宋体" w:hAnsi="宋体" w:eastAsia="宋体" w:cs="宋体"/>
          <w:spacing w:val="-46"/>
          <w:sz w:val="24"/>
          <w:szCs w:val="24"/>
        </w:rPr>
        <w:t xml:space="preserve"> </w:t>
      </w:r>
      <w:r>
        <w:rPr>
          <w:rFonts w:ascii="宋体" w:hAnsi="宋体" w:eastAsia="宋体" w:cs="宋体"/>
          <w:spacing w:val="-4"/>
          <w:sz w:val="24"/>
          <w:szCs w:val="24"/>
        </w:rPr>
        <w:t>项目名称</w:t>
      </w:r>
    </w:p>
    <w:p w14:paraId="3022AA2A">
      <w:pPr>
        <w:spacing w:before="181" w:line="219" w:lineRule="auto"/>
        <w:ind w:left="507"/>
        <w:rPr>
          <w:rFonts w:ascii="宋体" w:hAnsi="宋体" w:eastAsia="宋体" w:cs="宋体"/>
          <w:sz w:val="24"/>
          <w:szCs w:val="24"/>
        </w:rPr>
      </w:pPr>
      <w:r>
        <w:rPr>
          <w:rFonts w:hint="eastAsia" w:ascii="宋体" w:hAnsi="宋体" w:eastAsia="宋体" w:cs="宋体"/>
          <w:spacing w:val="-1"/>
          <w:sz w:val="24"/>
          <w:szCs w:val="24"/>
          <w:lang w:eastAsia="zh-CN"/>
        </w:rPr>
        <w:t>城发环保能源（新安）有限公司</w:t>
      </w:r>
      <w:r>
        <w:rPr>
          <w:rFonts w:ascii="宋体" w:hAnsi="宋体" w:eastAsia="宋体" w:cs="宋体"/>
          <w:spacing w:val="-1"/>
          <w:sz w:val="24"/>
          <w:szCs w:val="24"/>
        </w:rPr>
        <w:t>（以下简称项目）。</w:t>
      </w:r>
    </w:p>
    <w:p w14:paraId="01551E60">
      <w:pPr>
        <w:spacing w:before="184" w:line="219" w:lineRule="auto"/>
        <w:ind w:left="26"/>
        <w:rPr>
          <w:rFonts w:ascii="宋体" w:hAnsi="宋体" w:eastAsia="宋体" w:cs="宋体"/>
          <w:sz w:val="24"/>
          <w:szCs w:val="24"/>
        </w:rPr>
      </w:pPr>
      <w:r>
        <w:rPr>
          <w:rFonts w:ascii="宋体" w:hAnsi="宋体" w:eastAsia="宋体" w:cs="宋体"/>
          <w:spacing w:val="-4"/>
          <w:sz w:val="24"/>
          <w:szCs w:val="24"/>
        </w:rPr>
        <w:t>2.2</w:t>
      </w:r>
      <w:r>
        <w:rPr>
          <w:rFonts w:ascii="宋体" w:hAnsi="宋体" w:eastAsia="宋体" w:cs="宋体"/>
          <w:spacing w:val="-46"/>
          <w:sz w:val="24"/>
          <w:szCs w:val="24"/>
        </w:rPr>
        <w:t xml:space="preserve"> </w:t>
      </w:r>
      <w:r>
        <w:rPr>
          <w:rFonts w:ascii="宋体" w:hAnsi="宋体" w:eastAsia="宋体" w:cs="宋体"/>
          <w:spacing w:val="-4"/>
          <w:sz w:val="24"/>
          <w:szCs w:val="24"/>
        </w:rPr>
        <w:t>项目概况</w:t>
      </w:r>
    </w:p>
    <w:p w14:paraId="43B8C870">
      <w:pPr>
        <w:spacing w:before="183" w:line="468" w:lineRule="exact"/>
        <w:ind w:right="28"/>
        <w:jc w:val="center"/>
        <w:rPr>
          <w:rFonts w:ascii="宋体" w:hAnsi="宋体" w:eastAsia="宋体" w:cs="宋体"/>
          <w:sz w:val="24"/>
          <w:szCs w:val="24"/>
          <w:highlight w:val="none"/>
        </w:rPr>
      </w:pPr>
      <w:r>
        <w:rPr>
          <w:rFonts w:ascii="宋体" w:hAnsi="宋体" w:eastAsia="宋体" w:cs="宋体"/>
          <w:spacing w:val="-3"/>
          <w:position w:val="17"/>
          <w:sz w:val="24"/>
          <w:szCs w:val="24"/>
          <w:highlight w:val="none"/>
        </w:rPr>
        <w:t>项目总规模为日处理生活垃圾</w:t>
      </w:r>
      <w:r>
        <w:rPr>
          <w:rFonts w:ascii="宋体" w:hAnsi="宋体" w:eastAsia="宋体" w:cs="宋体"/>
          <w:spacing w:val="-23"/>
          <w:position w:val="17"/>
          <w:sz w:val="24"/>
          <w:szCs w:val="24"/>
          <w:highlight w:val="none"/>
        </w:rPr>
        <w:t xml:space="preserve"> </w:t>
      </w:r>
      <w:r>
        <w:rPr>
          <w:rFonts w:hint="eastAsia" w:ascii="宋体" w:hAnsi="宋体" w:eastAsia="宋体" w:cs="宋体"/>
          <w:spacing w:val="-3"/>
          <w:position w:val="17"/>
          <w:sz w:val="24"/>
          <w:szCs w:val="24"/>
          <w:highlight w:val="none"/>
          <w:lang w:val="en-US" w:eastAsia="zh-CN"/>
        </w:rPr>
        <w:t>800</w:t>
      </w:r>
      <w:r>
        <w:rPr>
          <w:rFonts w:ascii="宋体" w:hAnsi="宋体" w:eastAsia="宋体" w:cs="宋体"/>
          <w:spacing w:val="-3"/>
          <w:position w:val="17"/>
          <w:sz w:val="24"/>
          <w:szCs w:val="24"/>
          <w:highlight w:val="none"/>
        </w:rPr>
        <w:t>吨/天，年处理</w:t>
      </w:r>
      <w:r>
        <w:rPr>
          <w:rFonts w:ascii="宋体" w:hAnsi="宋体" w:eastAsia="宋体" w:cs="宋体"/>
          <w:spacing w:val="-52"/>
          <w:position w:val="17"/>
          <w:sz w:val="24"/>
          <w:szCs w:val="24"/>
          <w:highlight w:val="none"/>
        </w:rPr>
        <w:t xml:space="preserve"> </w:t>
      </w:r>
      <w:r>
        <w:rPr>
          <w:rFonts w:hint="eastAsia" w:ascii="宋体" w:hAnsi="宋体" w:eastAsia="宋体" w:cs="宋体"/>
          <w:spacing w:val="-3"/>
          <w:position w:val="17"/>
          <w:sz w:val="24"/>
          <w:szCs w:val="24"/>
          <w:highlight w:val="none"/>
          <w:lang w:val="en-US" w:eastAsia="zh-CN"/>
        </w:rPr>
        <w:t>29</w:t>
      </w:r>
      <w:r>
        <w:rPr>
          <w:rFonts w:ascii="宋体" w:hAnsi="宋体" w:eastAsia="宋体" w:cs="宋体"/>
          <w:spacing w:val="-45"/>
          <w:position w:val="17"/>
          <w:sz w:val="24"/>
          <w:szCs w:val="24"/>
          <w:highlight w:val="none"/>
        </w:rPr>
        <w:t xml:space="preserve"> </w:t>
      </w:r>
      <w:r>
        <w:rPr>
          <w:rFonts w:ascii="宋体" w:hAnsi="宋体" w:eastAsia="宋体" w:cs="宋体"/>
          <w:spacing w:val="-3"/>
          <w:position w:val="17"/>
          <w:sz w:val="24"/>
          <w:szCs w:val="24"/>
          <w:highlight w:val="none"/>
        </w:rPr>
        <w:t>万吨，拟配置</w:t>
      </w:r>
      <w:r>
        <w:rPr>
          <w:rFonts w:ascii="宋体" w:hAnsi="宋体" w:eastAsia="宋体" w:cs="宋体"/>
          <w:spacing w:val="-48"/>
          <w:position w:val="17"/>
          <w:sz w:val="24"/>
          <w:szCs w:val="24"/>
          <w:highlight w:val="none"/>
        </w:rPr>
        <w:t xml:space="preserve"> </w:t>
      </w:r>
      <w:r>
        <w:rPr>
          <w:rFonts w:ascii="宋体" w:hAnsi="宋体" w:eastAsia="宋体" w:cs="宋体"/>
          <w:spacing w:val="-3"/>
          <w:position w:val="17"/>
          <w:sz w:val="24"/>
          <w:szCs w:val="24"/>
          <w:highlight w:val="none"/>
        </w:rPr>
        <w:t>2</w:t>
      </w:r>
      <w:r>
        <w:rPr>
          <w:rFonts w:ascii="宋体" w:hAnsi="宋体" w:eastAsia="宋体" w:cs="宋体"/>
          <w:spacing w:val="-48"/>
          <w:position w:val="17"/>
          <w:sz w:val="24"/>
          <w:szCs w:val="24"/>
          <w:highlight w:val="none"/>
        </w:rPr>
        <w:t xml:space="preserve"> </w:t>
      </w:r>
      <w:r>
        <w:rPr>
          <w:rFonts w:ascii="宋体" w:hAnsi="宋体" w:eastAsia="宋体" w:cs="宋体"/>
          <w:spacing w:val="-3"/>
          <w:position w:val="17"/>
          <w:sz w:val="24"/>
          <w:szCs w:val="24"/>
          <w:highlight w:val="none"/>
        </w:rPr>
        <w:t>条</w:t>
      </w:r>
    </w:p>
    <w:p w14:paraId="17637473">
      <w:pPr>
        <w:spacing w:before="1" w:line="218" w:lineRule="auto"/>
        <w:ind w:left="25"/>
        <w:rPr>
          <w:rFonts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4</w:t>
      </w:r>
      <w:r>
        <w:rPr>
          <w:rFonts w:ascii="宋体" w:hAnsi="宋体" w:eastAsia="宋体" w:cs="宋体"/>
          <w:spacing w:val="-4"/>
          <w:sz w:val="24"/>
          <w:szCs w:val="24"/>
          <w:highlight w:val="none"/>
        </w:rPr>
        <w:t>00</w:t>
      </w:r>
      <w:r>
        <w:rPr>
          <w:rFonts w:ascii="宋体" w:hAnsi="宋体" w:eastAsia="宋体" w:cs="宋体"/>
          <w:spacing w:val="-22"/>
          <w:sz w:val="24"/>
          <w:szCs w:val="24"/>
          <w:highlight w:val="none"/>
        </w:rPr>
        <w:t xml:space="preserve"> </w:t>
      </w:r>
      <w:r>
        <w:rPr>
          <w:rFonts w:ascii="宋体" w:hAnsi="宋体" w:eastAsia="宋体" w:cs="宋体"/>
          <w:spacing w:val="-4"/>
          <w:sz w:val="24"/>
          <w:szCs w:val="24"/>
          <w:highlight w:val="none"/>
        </w:rPr>
        <w:t>吨/日的机械式炉排炉垃圾焚烧线和</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1</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台</w:t>
      </w:r>
      <w:r>
        <w:rPr>
          <w:rFonts w:ascii="宋体" w:hAnsi="宋体" w:eastAsia="宋体" w:cs="宋体"/>
          <w:spacing w:val="-48"/>
          <w:sz w:val="24"/>
          <w:szCs w:val="24"/>
          <w:highlight w:val="none"/>
        </w:rPr>
        <w:t xml:space="preserve"> </w:t>
      </w:r>
      <w:r>
        <w:rPr>
          <w:rFonts w:hint="eastAsia" w:ascii="宋体" w:hAnsi="宋体" w:eastAsia="宋体" w:cs="宋体"/>
          <w:spacing w:val="-4"/>
          <w:sz w:val="24"/>
          <w:szCs w:val="24"/>
          <w:highlight w:val="none"/>
          <w:lang w:val="en-US" w:eastAsia="zh-CN"/>
        </w:rPr>
        <w:t>15MW</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汽轮发电机组。</w:t>
      </w:r>
    </w:p>
    <w:p w14:paraId="2D709FE1">
      <w:pPr>
        <w:spacing w:before="184" w:line="220" w:lineRule="auto"/>
        <w:ind w:left="26"/>
        <w:rPr>
          <w:rFonts w:ascii="宋体" w:hAnsi="宋体" w:eastAsia="宋体" w:cs="宋体"/>
          <w:sz w:val="24"/>
          <w:szCs w:val="24"/>
        </w:rPr>
      </w:pPr>
      <w:r>
        <w:rPr>
          <w:rFonts w:ascii="宋体" w:hAnsi="宋体" w:eastAsia="宋体" w:cs="宋体"/>
          <w:spacing w:val="-4"/>
          <w:sz w:val="24"/>
          <w:szCs w:val="24"/>
        </w:rPr>
        <w:t>2.3</w:t>
      </w:r>
      <w:r>
        <w:rPr>
          <w:rFonts w:ascii="宋体" w:hAnsi="宋体" w:eastAsia="宋体" w:cs="宋体"/>
          <w:spacing w:val="-46"/>
          <w:sz w:val="24"/>
          <w:szCs w:val="24"/>
        </w:rPr>
        <w:t xml:space="preserve"> </w:t>
      </w:r>
      <w:r>
        <w:rPr>
          <w:rFonts w:ascii="宋体" w:hAnsi="宋体" w:eastAsia="宋体" w:cs="宋体"/>
          <w:spacing w:val="-4"/>
          <w:sz w:val="24"/>
          <w:szCs w:val="24"/>
        </w:rPr>
        <w:t>项目地点</w:t>
      </w:r>
    </w:p>
    <w:p w14:paraId="31435F5F">
      <w:pPr>
        <w:spacing w:before="181" w:line="219" w:lineRule="auto"/>
        <w:ind w:left="502"/>
        <w:rPr>
          <w:rFonts w:ascii="宋体" w:hAnsi="宋体" w:eastAsia="宋体" w:cs="宋体"/>
          <w:sz w:val="24"/>
          <w:szCs w:val="24"/>
        </w:rPr>
      </w:pPr>
      <w:r>
        <w:rPr>
          <w:rFonts w:hint="eastAsia" w:ascii="宋体" w:hAnsi="宋体" w:eastAsia="宋体" w:cs="宋体"/>
          <w:spacing w:val="-2"/>
          <w:sz w:val="24"/>
          <w:szCs w:val="24"/>
          <w:lang w:val="en-US" w:eastAsia="zh-CN"/>
        </w:rPr>
        <w:t>河南省洛阳市新安县正村镇白墙村城发环保能源（新安）有限公司</w:t>
      </w:r>
      <w:r>
        <w:rPr>
          <w:rFonts w:ascii="宋体" w:hAnsi="宋体" w:eastAsia="宋体" w:cs="宋体"/>
          <w:spacing w:val="-3"/>
          <w:sz w:val="24"/>
          <w:szCs w:val="24"/>
        </w:rPr>
        <w:t>。</w:t>
      </w:r>
    </w:p>
    <w:p w14:paraId="4F18EEFC">
      <w:pPr>
        <w:pStyle w:val="2"/>
        <w:spacing w:line="260" w:lineRule="auto"/>
      </w:pPr>
    </w:p>
    <w:p w14:paraId="6F0E0ABD">
      <w:pPr>
        <w:spacing w:before="78" w:line="223" w:lineRule="auto"/>
        <w:ind w:left="28"/>
        <w:outlineLvl w:val="0"/>
        <w:rPr>
          <w:rFonts w:ascii="黑体" w:hAnsi="黑体" w:eastAsia="黑体" w:cs="黑体"/>
          <w:sz w:val="24"/>
          <w:szCs w:val="24"/>
        </w:rPr>
      </w:pPr>
      <w:bookmarkStart w:id="2" w:name="bookmark3"/>
      <w:bookmarkEnd w:id="2"/>
      <w:r>
        <w:rPr>
          <w:rFonts w:ascii="宋体" w:hAnsi="宋体" w:eastAsia="宋体" w:cs="宋体"/>
          <w:spacing w:val="-2"/>
          <w:sz w:val="24"/>
          <w:szCs w:val="24"/>
          <w14:textOutline w14:w="4358" w14:cap="sq" w14:cmpd="sng">
            <w14:solidFill>
              <w14:srgbClr w14:val="000000"/>
            </w14:solidFill>
            <w14:prstDash w14:val="solid"/>
            <w14:bevel/>
          </w14:textOutline>
        </w:rPr>
        <w:t>3</w:t>
      </w:r>
      <w:r>
        <w:rPr>
          <w:rFonts w:ascii="黑体" w:hAnsi="黑体" w:eastAsia="黑体" w:cs="黑体"/>
          <w:spacing w:val="-2"/>
          <w:sz w:val="24"/>
          <w:szCs w:val="24"/>
          <w14:textOutline w14:w="4358" w14:cap="sq" w14:cmpd="sng">
            <w14:solidFill>
              <w14:srgbClr w14:val="000000"/>
            </w14:solidFill>
            <w14:prstDash w14:val="solid"/>
            <w14:bevel/>
          </w14:textOutline>
        </w:rPr>
        <w:t>、标准规范</w:t>
      </w:r>
    </w:p>
    <w:p w14:paraId="025643F1">
      <w:pPr>
        <w:spacing w:before="178" w:line="219" w:lineRule="auto"/>
        <w:ind w:left="504"/>
        <w:rPr>
          <w:rFonts w:ascii="宋体" w:hAnsi="宋体" w:eastAsia="宋体" w:cs="宋体"/>
          <w:sz w:val="24"/>
          <w:szCs w:val="24"/>
        </w:rPr>
      </w:pPr>
      <w:r>
        <w:rPr>
          <w:rFonts w:ascii="宋体" w:hAnsi="宋体" w:eastAsia="宋体" w:cs="宋体"/>
          <w:spacing w:val="-1"/>
          <w:sz w:val="24"/>
          <w:szCs w:val="24"/>
        </w:rPr>
        <w:t>本项目所适用标准和规范如下（包括但不限于，并以最新标准为准</w:t>
      </w:r>
      <w:r>
        <w:rPr>
          <w:rFonts w:ascii="宋体" w:hAnsi="宋体" w:eastAsia="宋体" w:cs="宋体"/>
          <w:spacing w:val="8"/>
          <w:sz w:val="24"/>
          <w:szCs w:val="24"/>
        </w:rPr>
        <w:t>）：</w:t>
      </w:r>
    </w:p>
    <w:p w14:paraId="058CBBC9">
      <w:pPr>
        <w:spacing w:before="184" w:line="468" w:lineRule="exact"/>
        <w:ind w:left="521"/>
        <w:rPr>
          <w:rFonts w:ascii="宋体" w:hAnsi="宋体" w:eastAsia="宋体" w:cs="宋体"/>
          <w:sz w:val="24"/>
          <w:szCs w:val="24"/>
        </w:rPr>
      </w:pPr>
      <w:r>
        <w:rPr>
          <w:rFonts w:ascii="宋体" w:hAnsi="宋体" w:eastAsia="宋体" w:cs="宋体"/>
          <w:spacing w:val="-10"/>
          <w:position w:val="17"/>
          <w:sz w:val="24"/>
          <w:szCs w:val="24"/>
        </w:rPr>
        <w:t>1）《中华人民共和国职业病防治法（2018</w:t>
      </w:r>
      <w:r>
        <w:rPr>
          <w:rFonts w:ascii="宋体" w:hAnsi="宋体" w:eastAsia="宋体" w:cs="宋体"/>
          <w:spacing w:val="-42"/>
          <w:position w:val="17"/>
          <w:sz w:val="24"/>
          <w:szCs w:val="24"/>
        </w:rPr>
        <w:t xml:space="preserve"> </w:t>
      </w:r>
      <w:r>
        <w:rPr>
          <w:rFonts w:ascii="宋体" w:hAnsi="宋体" w:eastAsia="宋体" w:cs="宋体"/>
          <w:spacing w:val="-10"/>
          <w:position w:val="17"/>
          <w:sz w:val="24"/>
          <w:szCs w:val="24"/>
        </w:rPr>
        <w:t>年修正版）》（国家主席令[2017]</w:t>
      </w:r>
    </w:p>
    <w:p w14:paraId="6C75B7FC">
      <w:pPr>
        <w:spacing w:line="219" w:lineRule="auto"/>
        <w:ind w:left="23"/>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50"/>
          <w:sz w:val="24"/>
          <w:szCs w:val="24"/>
        </w:rPr>
        <w:t xml:space="preserve"> </w:t>
      </w:r>
      <w:r>
        <w:rPr>
          <w:rFonts w:ascii="宋体" w:hAnsi="宋体" w:eastAsia="宋体" w:cs="宋体"/>
          <w:spacing w:val="-5"/>
          <w:sz w:val="24"/>
          <w:szCs w:val="24"/>
        </w:rPr>
        <w:t>81</w:t>
      </w:r>
      <w:r>
        <w:rPr>
          <w:rFonts w:ascii="宋体" w:hAnsi="宋体" w:eastAsia="宋体" w:cs="宋体"/>
          <w:spacing w:val="-45"/>
          <w:sz w:val="24"/>
          <w:szCs w:val="24"/>
        </w:rPr>
        <w:t xml:space="preserve"> </w:t>
      </w:r>
      <w:r>
        <w:rPr>
          <w:rFonts w:ascii="宋体" w:hAnsi="宋体" w:eastAsia="宋体" w:cs="宋体"/>
          <w:spacing w:val="-5"/>
          <w:sz w:val="24"/>
          <w:szCs w:val="24"/>
        </w:rPr>
        <w:t>号修订）</w:t>
      </w:r>
    </w:p>
    <w:p w14:paraId="3FD8EF23">
      <w:pPr>
        <w:spacing w:before="183" w:line="468" w:lineRule="exact"/>
        <w:ind w:left="506"/>
        <w:rPr>
          <w:rFonts w:ascii="宋体" w:hAnsi="宋体" w:eastAsia="宋体" w:cs="宋体"/>
          <w:sz w:val="24"/>
          <w:szCs w:val="24"/>
        </w:rPr>
      </w:pPr>
      <w:r>
        <w:rPr>
          <w:rFonts w:ascii="宋体" w:hAnsi="宋体" w:eastAsia="宋体" w:cs="宋体"/>
          <w:spacing w:val="-2"/>
          <w:position w:val="17"/>
          <w:sz w:val="24"/>
          <w:szCs w:val="24"/>
        </w:rPr>
        <w:t>2）《工作场所职业卫生管理规定》（国家卫健委令第</w:t>
      </w:r>
      <w:r>
        <w:rPr>
          <w:rFonts w:ascii="宋体" w:hAnsi="宋体" w:eastAsia="宋体" w:cs="宋体"/>
          <w:spacing w:val="-35"/>
          <w:position w:val="17"/>
          <w:sz w:val="24"/>
          <w:szCs w:val="24"/>
        </w:rPr>
        <w:t xml:space="preserve"> </w:t>
      </w:r>
      <w:r>
        <w:rPr>
          <w:rFonts w:ascii="宋体" w:hAnsi="宋体" w:eastAsia="宋体" w:cs="宋体"/>
          <w:spacing w:val="-2"/>
          <w:position w:val="17"/>
          <w:sz w:val="24"/>
          <w:szCs w:val="24"/>
        </w:rPr>
        <w:t>5</w:t>
      </w:r>
      <w:r>
        <w:rPr>
          <w:rFonts w:ascii="宋体" w:hAnsi="宋体" w:eastAsia="宋体" w:cs="宋体"/>
          <w:spacing w:val="-45"/>
          <w:position w:val="17"/>
          <w:sz w:val="24"/>
          <w:szCs w:val="24"/>
        </w:rPr>
        <w:t xml:space="preserve"> </w:t>
      </w:r>
      <w:r>
        <w:rPr>
          <w:rFonts w:ascii="宋体" w:hAnsi="宋体" w:eastAsia="宋体" w:cs="宋体"/>
          <w:spacing w:val="-2"/>
          <w:position w:val="17"/>
          <w:sz w:val="24"/>
          <w:szCs w:val="24"/>
        </w:rPr>
        <w:t>号）</w:t>
      </w:r>
    </w:p>
    <w:p w14:paraId="21F85EEB">
      <w:pPr>
        <w:spacing w:before="1" w:line="217" w:lineRule="auto"/>
        <w:ind w:left="508"/>
        <w:rPr>
          <w:rFonts w:ascii="宋体" w:hAnsi="宋体" w:eastAsia="宋体" w:cs="宋体"/>
          <w:sz w:val="24"/>
          <w:szCs w:val="24"/>
        </w:rPr>
      </w:pPr>
      <w:r>
        <w:rPr>
          <w:rFonts w:ascii="宋体" w:hAnsi="宋体" w:eastAsia="宋体" w:cs="宋体"/>
          <w:spacing w:val="-1"/>
          <w:sz w:val="24"/>
          <w:szCs w:val="24"/>
        </w:rPr>
        <w:t>3）《职业病危害因素检测与评价报告书编制规则》</w:t>
      </w:r>
    </w:p>
    <w:p w14:paraId="74DEB098">
      <w:pPr>
        <w:spacing w:before="185" w:line="219" w:lineRule="auto"/>
        <w:ind w:left="502"/>
        <w:rPr>
          <w:rFonts w:ascii="宋体" w:hAnsi="宋体" w:eastAsia="宋体" w:cs="宋体"/>
          <w:sz w:val="24"/>
          <w:szCs w:val="24"/>
        </w:rPr>
      </w:pPr>
      <w:r>
        <w:rPr>
          <w:rFonts w:ascii="宋体" w:hAnsi="宋体" w:eastAsia="宋体" w:cs="宋体"/>
          <w:sz w:val="24"/>
          <w:szCs w:val="24"/>
        </w:rPr>
        <w:t>4）《工作场所有害因素职业接触限值 化学有害因素》（GBZ</w:t>
      </w:r>
      <w:r>
        <w:rPr>
          <w:rFonts w:ascii="宋体" w:hAnsi="宋体" w:eastAsia="宋体" w:cs="宋体"/>
          <w:spacing w:val="-1"/>
          <w:sz w:val="24"/>
          <w:szCs w:val="24"/>
        </w:rPr>
        <w:t xml:space="preserve"> 2.1-2019）</w:t>
      </w:r>
    </w:p>
    <w:p w14:paraId="79C61034">
      <w:pPr>
        <w:spacing w:line="219" w:lineRule="auto"/>
        <w:rPr>
          <w:rFonts w:ascii="宋体" w:hAnsi="宋体" w:eastAsia="宋体" w:cs="宋体"/>
          <w:sz w:val="24"/>
          <w:szCs w:val="24"/>
        </w:rPr>
        <w:sectPr>
          <w:footerReference r:id="rId6" w:type="default"/>
          <w:pgSz w:w="11906" w:h="16839"/>
          <w:pgMar w:top="1431" w:right="1785" w:bottom="1184" w:left="1785" w:header="0" w:footer="996" w:gutter="0"/>
          <w:cols w:space="720" w:num="1"/>
        </w:sectPr>
      </w:pPr>
    </w:p>
    <w:p w14:paraId="4ECEB48C">
      <w:pPr>
        <w:spacing w:before="123" w:line="219" w:lineRule="auto"/>
        <w:ind w:left="508"/>
        <w:rPr>
          <w:rFonts w:ascii="宋体" w:hAnsi="宋体" w:eastAsia="宋体" w:cs="宋体"/>
          <w:sz w:val="24"/>
          <w:szCs w:val="24"/>
        </w:rPr>
      </w:pPr>
      <w:r>
        <w:rPr>
          <w:rFonts w:ascii="宋体" w:hAnsi="宋体" w:eastAsia="宋体" w:cs="宋体"/>
          <w:sz w:val="24"/>
          <w:szCs w:val="24"/>
        </w:rPr>
        <w:t>5）《工作场所有害因素职业接触限值 物理因</w:t>
      </w:r>
      <w:r>
        <w:rPr>
          <w:rFonts w:ascii="宋体" w:hAnsi="宋体" w:eastAsia="宋体" w:cs="宋体"/>
          <w:spacing w:val="-1"/>
          <w:sz w:val="24"/>
          <w:szCs w:val="24"/>
        </w:rPr>
        <w:t>素》（GBZ 2.2-2019）</w:t>
      </w:r>
    </w:p>
    <w:p w14:paraId="072ADAF4">
      <w:pPr>
        <w:pStyle w:val="2"/>
        <w:spacing w:line="259" w:lineRule="auto"/>
      </w:pPr>
    </w:p>
    <w:p w14:paraId="425D772C">
      <w:pPr>
        <w:pStyle w:val="2"/>
        <w:spacing w:before="78" w:line="221" w:lineRule="auto"/>
        <w:ind w:left="18"/>
        <w:outlineLvl w:val="0"/>
        <w:rPr>
          <w:rFonts w:ascii="黑体" w:hAnsi="黑体" w:eastAsia="黑体" w:cs="黑体"/>
          <w:sz w:val="24"/>
          <w:szCs w:val="24"/>
        </w:rPr>
      </w:pPr>
      <w:bookmarkStart w:id="3" w:name="bookmark4"/>
      <w:bookmarkEnd w:id="3"/>
      <w:r>
        <w:rPr>
          <w:b/>
          <w:bCs/>
          <w:spacing w:val="-4"/>
          <w:sz w:val="24"/>
          <w:szCs w:val="24"/>
        </w:rPr>
        <w:t>4</w:t>
      </w:r>
      <w:r>
        <w:rPr>
          <w:b/>
          <w:bCs/>
          <w:spacing w:val="-31"/>
          <w:sz w:val="24"/>
          <w:szCs w:val="24"/>
        </w:rPr>
        <w:t xml:space="preserve"> </w:t>
      </w:r>
      <w:r>
        <w:rPr>
          <w:rFonts w:ascii="黑体" w:hAnsi="黑体" w:eastAsia="黑体" w:cs="黑体"/>
          <w:spacing w:val="-4"/>
          <w:sz w:val="24"/>
          <w:szCs w:val="24"/>
          <w14:textOutline w14:w="4358" w14:cap="sq" w14:cmpd="sng">
            <w14:solidFill>
              <w14:srgbClr w14:val="000000"/>
            </w14:solidFill>
            <w14:prstDash w14:val="solid"/>
            <w14:bevel/>
          </w14:textOutline>
        </w:rPr>
        <w:t>、服务内容及要求</w:t>
      </w:r>
    </w:p>
    <w:p w14:paraId="01ADBF6F">
      <w:pPr>
        <w:spacing w:before="181" w:line="219" w:lineRule="auto"/>
        <w:ind w:left="22"/>
        <w:rPr>
          <w:rFonts w:ascii="宋体" w:hAnsi="宋体" w:eastAsia="宋体" w:cs="宋体"/>
          <w:sz w:val="24"/>
          <w:szCs w:val="24"/>
        </w:rPr>
      </w:pPr>
      <w:r>
        <w:rPr>
          <w:rFonts w:ascii="宋体" w:hAnsi="宋体" w:eastAsia="宋体" w:cs="宋体"/>
          <w:spacing w:val="-3"/>
          <w:sz w:val="24"/>
          <w:szCs w:val="24"/>
        </w:rPr>
        <w:t>4.1</w:t>
      </w:r>
      <w:r>
        <w:rPr>
          <w:rFonts w:ascii="宋体" w:hAnsi="宋体" w:eastAsia="宋体" w:cs="宋体"/>
          <w:spacing w:val="-46"/>
          <w:sz w:val="24"/>
          <w:szCs w:val="24"/>
        </w:rPr>
        <w:t xml:space="preserve"> </w:t>
      </w:r>
      <w:r>
        <w:rPr>
          <w:rFonts w:ascii="宋体" w:hAnsi="宋体" w:eastAsia="宋体" w:cs="宋体"/>
          <w:spacing w:val="-3"/>
          <w:sz w:val="24"/>
          <w:szCs w:val="24"/>
        </w:rPr>
        <w:t>服务内容：</w:t>
      </w:r>
    </w:p>
    <w:p w14:paraId="2E78CD18">
      <w:pPr>
        <w:spacing w:before="182" w:line="360" w:lineRule="auto"/>
        <w:ind w:left="24" w:right="160" w:firstLine="478"/>
        <w:rPr>
          <w:rFonts w:ascii="宋体" w:hAnsi="宋体" w:eastAsia="宋体" w:cs="宋体"/>
          <w:sz w:val="24"/>
          <w:szCs w:val="24"/>
        </w:rPr>
      </w:pPr>
      <w:r>
        <w:rPr>
          <w:rFonts w:ascii="宋体" w:hAnsi="宋体" w:eastAsia="宋体" w:cs="宋体"/>
          <w:spacing w:val="-1"/>
          <w:sz w:val="24"/>
          <w:szCs w:val="24"/>
        </w:rPr>
        <w:t>采购响应人应完成港区项目</w:t>
      </w:r>
      <w:r>
        <w:rPr>
          <w:rFonts w:ascii="宋体" w:hAnsi="宋体" w:eastAsia="宋体" w:cs="宋体"/>
          <w:spacing w:val="-47"/>
          <w:sz w:val="24"/>
          <w:szCs w:val="24"/>
        </w:rPr>
        <w:t xml:space="preserve"> </w:t>
      </w:r>
      <w:r>
        <w:rPr>
          <w:rFonts w:ascii="宋体" w:hAnsi="宋体" w:eastAsia="宋体" w:cs="宋体"/>
          <w:spacing w:val="-1"/>
          <w:sz w:val="24"/>
          <w:szCs w:val="24"/>
        </w:rPr>
        <w:t>2023</w:t>
      </w:r>
      <w:r>
        <w:rPr>
          <w:rFonts w:ascii="宋体" w:hAnsi="宋体" w:eastAsia="宋体" w:cs="宋体"/>
          <w:spacing w:val="-50"/>
          <w:sz w:val="24"/>
          <w:szCs w:val="24"/>
        </w:rPr>
        <w:t xml:space="preserve"> </w:t>
      </w:r>
      <w:r>
        <w:rPr>
          <w:rFonts w:ascii="宋体" w:hAnsi="宋体" w:eastAsia="宋体" w:cs="宋体"/>
          <w:spacing w:val="-1"/>
          <w:sz w:val="24"/>
          <w:szCs w:val="24"/>
        </w:rPr>
        <w:t>年度职业病危害因素检测所需的全部工</w:t>
      </w:r>
      <w:r>
        <w:rPr>
          <w:rFonts w:ascii="宋体" w:hAnsi="宋体" w:eastAsia="宋体" w:cs="宋体"/>
          <w:sz w:val="24"/>
          <w:szCs w:val="24"/>
        </w:rPr>
        <w:t xml:space="preserve">  作，包括但不限于：资料收集，职业病危害因素检</w:t>
      </w:r>
      <w:r>
        <w:rPr>
          <w:rFonts w:ascii="宋体" w:hAnsi="宋体" w:eastAsia="宋体" w:cs="宋体"/>
          <w:spacing w:val="-1"/>
          <w:sz w:val="24"/>
          <w:szCs w:val="24"/>
        </w:rPr>
        <w:t>测，职业病危害因素检测报</w:t>
      </w:r>
    </w:p>
    <w:p w14:paraId="3143AFDF">
      <w:pPr>
        <w:spacing w:before="1" w:line="217" w:lineRule="auto"/>
        <w:ind w:left="29"/>
        <w:rPr>
          <w:rFonts w:ascii="宋体" w:hAnsi="宋体" w:eastAsia="宋体" w:cs="宋体"/>
          <w:sz w:val="24"/>
          <w:szCs w:val="24"/>
        </w:rPr>
      </w:pPr>
      <w:r>
        <w:rPr>
          <w:rFonts w:ascii="宋体" w:hAnsi="宋体" w:eastAsia="宋体" w:cs="宋体"/>
          <w:spacing w:val="-2"/>
          <w:sz w:val="24"/>
          <w:szCs w:val="24"/>
        </w:rPr>
        <w:t>告书编制、评审、验收等工作。</w:t>
      </w:r>
    </w:p>
    <w:p w14:paraId="7E676252">
      <w:pPr>
        <w:spacing w:before="184" w:line="220" w:lineRule="auto"/>
        <w:ind w:left="22"/>
        <w:rPr>
          <w:rFonts w:ascii="宋体" w:hAnsi="宋体" w:eastAsia="宋体" w:cs="宋体"/>
          <w:sz w:val="24"/>
          <w:szCs w:val="24"/>
        </w:rPr>
      </w:pPr>
      <w:r>
        <w:rPr>
          <w:rFonts w:ascii="宋体" w:hAnsi="宋体" w:eastAsia="宋体" w:cs="宋体"/>
          <w:spacing w:val="-2"/>
          <w:sz w:val="24"/>
          <w:szCs w:val="24"/>
        </w:rPr>
        <w:t>4.2</w:t>
      </w:r>
      <w:r>
        <w:rPr>
          <w:rFonts w:ascii="宋体" w:hAnsi="宋体" w:eastAsia="宋体" w:cs="宋体"/>
          <w:spacing w:val="-53"/>
          <w:sz w:val="24"/>
          <w:szCs w:val="24"/>
        </w:rPr>
        <w:t xml:space="preserve"> </w:t>
      </w:r>
      <w:r>
        <w:rPr>
          <w:rFonts w:ascii="宋体" w:hAnsi="宋体" w:eastAsia="宋体" w:cs="宋体"/>
          <w:spacing w:val="-2"/>
          <w:sz w:val="24"/>
          <w:szCs w:val="24"/>
        </w:rPr>
        <w:t>进度要求：</w:t>
      </w:r>
    </w:p>
    <w:p w14:paraId="050035CE">
      <w:pPr>
        <w:spacing w:before="182" w:line="360" w:lineRule="auto"/>
        <w:ind w:left="33" w:right="21" w:firstLine="470"/>
        <w:jc w:val="both"/>
        <w:rPr>
          <w:rFonts w:ascii="宋体" w:hAnsi="宋体" w:eastAsia="宋体" w:cs="宋体"/>
          <w:sz w:val="24"/>
          <w:szCs w:val="24"/>
        </w:rPr>
      </w:pPr>
      <w:r>
        <w:rPr>
          <w:rFonts w:ascii="宋体" w:hAnsi="宋体" w:eastAsia="宋体" w:cs="宋体"/>
          <w:spacing w:val="-2"/>
          <w:sz w:val="24"/>
          <w:szCs w:val="24"/>
        </w:rPr>
        <w:t>合同签订后资料提供齐全后</w:t>
      </w:r>
      <w:r>
        <w:rPr>
          <w:rFonts w:ascii="宋体" w:hAnsi="宋体" w:eastAsia="宋体" w:cs="宋体"/>
          <w:spacing w:val="-41"/>
          <w:sz w:val="24"/>
          <w:szCs w:val="24"/>
        </w:rPr>
        <w:t xml:space="preserve"> </w:t>
      </w:r>
      <w:r>
        <w:rPr>
          <w:rFonts w:ascii="宋体" w:hAnsi="宋体" w:eastAsia="宋体" w:cs="宋体"/>
          <w:spacing w:val="-2"/>
          <w:sz w:val="24"/>
          <w:szCs w:val="24"/>
        </w:rPr>
        <w:t>30</w:t>
      </w:r>
      <w:r>
        <w:rPr>
          <w:rFonts w:ascii="宋体" w:hAnsi="宋体" w:eastAsia="宋体" w:cs="宋体"/>
          <w:spacing w:val="-45"/>
          <w:sz w:val="24"/>
          <w:szCs w:val="24"/>
        </w:rPr>
        <w:t xml:space="preserve"> </w:t>
      </w:r>
      <w:r>
        <w:rPr>
          <w:rFonts w:ascii="宋体" w:hAnsi="宋体" w:eastAsia="宋体" w:cs="宋体"/>
          <w:spacing w:val="-2"/>
          <w:sz w:val="24"/>
          <w:szCs w:val="24"/>
        </w:rPr>
        <w:t>天（日历日）内完成</w:t>
      </w:r>
      <w:r>
        <w:rPr>
          <w:rFonts w:ascii="宋体" w:hAnsi="宋体" w:eastAsia="宋体" w:cs="宋体"/>
          <w:spacing w:val="-48"/>
          <w:sz w:val="24"/>
          <w:szCs w:val="24"/>
        </w:rPr>
        <w:t xml:space="preserve"> </w:t>
      </w:r>
      <w:r>
        <w:rPr>
          <w:rFonts w:ascii="宋体" w:hAnsi="宋体" w:eastAsia="宋体" w:cs="宋体"/>
          <w:spacing w:val="-2"/>
          <w:sz w:val="24"/>
          <w:szCs w:val="24"/>
        </w:rPr>
        <w:t>2023</w:t>
      </w:r>
      <w:r>
        <w:rPr>
          <w:rFonts w:ascii="宋体" w:hAnsi="宋体" w:eastAsia="宋体" w:cs="宋体"/>
          <w:spacing w:val="-50"/>
          <w:sz w:val="24"/>
          <w:szCs w:val="24"/>
        </w:rPr>
        <w:t xml:space="preserve"> </w:t>
      </w:r>
      <w:r>
        <w:rPr>
          <w:rFonts w:ascii="宋体" w:hAnsi="宋体" w:eastAsia="宋体" w:cs="宋体"/>
          <w:spacing w:val="-2"/>
          <w:sz w:val="24"/>
          <w:szCs w:val="24"/>
        </w:rPr>
        <w:t>年度职业病危害</w:t>
      </w:r>
      <w:r>
        <w:rPr>
          <w:rFonts w:ascii="宋体" w:hAnsi="宋体" w:eastAsia="宋体" w:cs="宋体"/>
          <w:sz w:val="24"/>
          <w:szCs w:val="24"/>
        </w:rPr>
        <w:t xml:space="preserve">  </w:t>
      </w:r>
      <w:r>
        <w:rPr>
          <w:rFonts w:ascii="宋体" w:hAnsi="宋体" w:eastAsia="宋体" w:cs="宋体"/>
          <w:spacing w:val="-1"/>
          <w:sz w:val="24"/>
          <w:szCs w:val="24"/>
        </w:rPr>
        <w:t>因素检测并提交报告书。采购响应人应一次性列出全部所需资料清单，采购人</w:t>
      </w:r>
      <w:r>
        <w:rPr>
          <w:rFonts w:ascii="宋体" w:hAnsi="宋体" w:eastAsia="宋体" w:cs="宋体"/>
          <w:spacing w:val="6"/>
          <w:sz w:val="24"/>
          <w:szCs w:val="24"/>
        </w:rPr>
        <w:t xml:space="preserve">  </w:t>
      </w:r>
      <w:r>
        <w:rPr>
          <w:rFonts w:ascii="宋体" w:hAnsi="宋体" w:eastAsia="宋体" w:cs="宋体"/>
          <w:spacing w:val="-4"/>
          <w:sz w:val="24"/>
          <w:szCs w:val="24"/>
        </w:rPr>
        <w:t>资料提供齐全后经双方确认后，采购响应人不得以资料不齐全或补充资料为由，</w:t>
      </w:r>
    </w:p>
    <w:p w14:paraId="7B07F92A">
      <w:pPr>
        <w:spacing w:line="219" w:lineRule="auto"/>
        <w:ind w:left="24"/>
        <w:rPr>
          <w:rFonts w:ascii="宋体" w:hAnsi="宋体" w:eastAsia="宋体" w:cs="宋体"/>
          <w:sz w:val="24"/>
          <w:szCs w:val="24"/>
        </w:rPr>
      </w:pPr>
      <w:r>
        <w:rPr>
          <w:rFonts w:ascii="宋体" w:hAnsi="宋体" w:eastAsia="宋体" w:cs="宋体"/>
          <w:spacing w:val="-2"/>
          <w:sz w:val="24"/>
          <w:szCs w:val="24"/>
        </w:rPr>
        <w:t>延迟完成时间。</w:t>
      </w:r>
    </w:p>
    <w:p w14:paraId="4158A753">
      <w:pPr>
        <w:spacing w:before="184" w:line="219" w:lineRule="auto"/>
        <w:ind w:left="22"/>
        <w:rPr>
          <w:rFonts w:ascii="宋体" w:hAnsi="宋体" w:eastAsia="宋体" w:cs="宋体"/>
          <w:sz w:val="24"/>
          <w:szCs w:val="24"/>
        </w:rPr>
      </w:pPr>
      <w:r>
        <w:rPr>
          <w:rFonts w:ascii="宋体" w:hAnsi="宋体" w:eastAsia="宋体" w:cs="宋体"/>
          <w:spacing w:val="-3"/>
          <w:sz w:val="24"/>
          <w:szCs w:val="24"/>
        </w:rPr>
        <w:t>4.3</w:t>
      </w:r>
      <w:r>
        <w:rPr>
          <w:rFonts w:ascii="宋体" w:hAnsi="宋体" w:eastAsia="宋体" w:cs="宋体"/>
          <w:spacing w:val="-46"/>
          <w:sz w:val="24"/>
          <w:szCs w:val="24"/>
        </w:rPr>
        <w:t xml:space="preserve"> </w:t>
      </w:r>
      <w:r>
        <w:rPr>
          <w:rFonts w:ascii="宋体" w:hAnsi="宋体" w:eastAsia="宋体" w:cs="宋体"/>
          <w:spacing w:val="-3"/>
          <w:sz w:val="24"/>
          <w:szCs w:val="24"/>
        </w:rPr>
        <w:t>服务要求：</w:t>
      </w:r>
    </w:p>
    <w:p w14:paraId="7A349035">
      <w:pPr>
        <w:spacing w:before="182" w:line="360" w:lineRule="auto"/>
        <w:ind w:left="41" w:right="79" w:firstLine="480"/>
        <w:rPr>
          <w:rFonts w:ascii="宋体" w:hAnsi="宋体" w:eastAsia="宋体" w:cs="宋体"/>
          <w:sz w:val="24"/>
          <w:szCs w:val="24"/>
        </w:rPr>
      </w:pPr>
      <w:r>
        <w:rPr>
          <w:rFonts w:ascii="宋体" w:hAnsi="宋体" w:eastAsia="宋体" w:cs="宋体"/>
          <w:spacing w:val="-2"/>
          <w:sz w:val="24"/>
          <w:szCs w:val="24"/>
        </w:rPr>
        <w:t>1）按照国家规定的程序和标准，对项目进行职业病危害因素</w:t>
      </w:r>
      <w:r>
        <w:rPr>
          <w:rFonts w:ascii="宋体" w:hAnsi="宋体" w:eastAsia="宋体" w:cs="宋体"/>
          <w:spacing w:val="-3"/>
          <w:sz w:val="24"/>
          <w:szCs w:val="24"/>
        </w:rPr>
        <w:t>检测，编制港</w:t>
      </w:r>
      <w:r>
        <w:rPr>
          <w:rFonts w:ascii="宋体" w:hAnsi="宋体" w:eastAsia="宋体" w:cs="宋体"/>
          <w:sz w:val="24"/>
          <w:szCs w:val="24"/>
        </w:rPr>
        <w:t xml:space="preserve"> </w:t>
      </w:r>
      <w:r>
        <w:rPr>
          <w:rFonts w:ascii="宋体" w:hAnsi="宋体" w:eastAsia="宋体" w:cs="宋体"/>
          <w:spacing w:val="-3"/>
          <w:sz w:val="24"/>
          <w:szCs w:val="24"/>
        </w:rPr>
        <w:t>区项目</w:t>
      </w:r>
      <w:r>
        <w:rPr>
          <w:rFonts w:ascii="宋体" w:hAnsi="宋体" w:eastAsia="宋体" w:cs="宋体"/>
          <w:spacing w:val="-31"/>
          <w:sz w:val="24"/>
          <w:szCs w:val="24"/>
        </w:rPr>
        <w:t xml:space="preserve"> </w:t>
      </w:r>
      <w:r>
        <w:rPr>
          <w:rFonts w:ascii="宋体" w:hAnsi="宋体" w:eastAsia="宋体" w:cs="宋体"/>
          <w:spacing w:val="-3"/>
          <w:sz w:val="24"/>
          <w:szCs w:val="24"/>
        </w:rPr>
        <w:t>2023</w:t>
      </w:r>
      <w:r>
        <w:rPr>
          <w:rFonts w:ascii="宋体" w:hAnsi="宋体" w:eastAsia="宋体" w:cs="宋体"/>
          <w:spacing w:val="-49"/>
          <w:sz w:val="24"/>
          <w:szCs w:val="24"/>
        </w:rPr>
        <w:t xml:space="preserve"> </w:t>
      </w:r>
      <w:r>
        <w:rPr>
          <w:rFonts w:ascii="宋体" w:hAnsi="宋体" w:eastAsia="宋体" w:cs="宋体"/>
          <w:spacing w:val="-3"/>
          <w:sz w:val="24"/>
          <w:szCs w:val="24"/>
        </w:rPr>
        <w:t>年度职业病危害因素检测报告书，确保检测内容、结论的真实性、</w:t>
      </w:r>
    </w:p>
    <w:p w14:paraId="7CE8D680">
      <w:pPr>
        <w:spacing w:before="1" w:line="218" w:lineRule="auto"/>
        <w:jc w:val="right"/>
        <w:rPr>
          <w:rFonts w:ascii="宋体" w:hAnsi="宋体" w:eastAsia="宋体" w:cs="宋体"/>
          <w:sz w:val="24"/>
          <w:szCs w:val="24"/>
        </w:rPr>
      </w:pPr>
      <w:r>
        <w:rPr>
          <w:rFonts w:ascii="宋体" w:hAnsi="宋体" w:eastAsia="宋体" w:cs="宋体"/>
          <w:spacing w:val="-3"/>
          <w:sz w:val="24"/>
          <w:szCs w:val="24"/>
        </w:rPr>
        <w:t>准确性和有效性并符合国家有关法律法规及标准规范，不得在过程中弄虚作假。</w:t>
      </w:r>
    </w:p>
    <w:p w14:paraId="3557D427">
      <w:pPr>
        <w:spacing w:before="184" w:line="468" w:lineRule="exact"/>
        <w:ind w:left="506"/>
        <w:rPr>
          <w:rFonts w:ascii="宋体" w:hAnsi="宋体" w:eastAsia="宋体" w:cs="宋体"/>
          <w:sz w:val="24"/>
          <w:szCs w:val="24"/>
        </w:rPr>
      </w:pPr>
      <w:r>
        <w:rPr>
          <w:rFonts w:ascii="宋体" w:hAnsi="宋体" w:eastAsia="宋体" w:cs="宋体"/>
          <w:spacing w:val="-2"/>
          <w:position w:val="17"/>
          <w:sz w:val="24"/>
          <w:szCs w:val="24"/>
        </w:rPr>
        <w:t>2）采购响应人应按照相关规范进行职业卫生检测，检测方案应经采购人认</w:t>
      </w:r>
    </w:p>
    <w:p w14:paraId="7ED33C8C">
      <w:pPr>
        <w:spacing w:before="1" w:line="219" w:lineRule="auto"/>
        <w:ind w:left="25"/>
        <w:rPr>
          <w:rFonts w:ascii="宋体" w:hAnsi="宋体" w:eastAsia="宋体" w:cs="宋体"/>
          <w:sz w:val="24"/>
          <w:szCs w:val="24"/>
        </w:rPr>
      </w:pPr>
      <w:r>
        <w:rPr>
          <w:rFonts w:ascii="宋体" w:hAnsi="宋体" w:eastAsia="宋体" w:cs="宋体"/>
          <w:spacing w:val="-1"/>
          <w:sz w:val="24"/>
          <w:szCs w:val="24"/>
        </w:rPr>
        <w:t>可，并满足职业病危害因素检测的要求。</w:t>
      </w:r>
    </w:p>
    <w:p w14:paraId="72B08999">
      <w:pPr>
        <w:spacing w:before="182" w:line="360" w:lineRule="auto"/>
        <w:ind w:left="22" w:right="21" w:firstLine="485"/>
        <w:rPr>
          <w:rFonts w:ascii="宋体" w:hAnsi="宋体" w:eastAsia="宋体" w:cs="宋体"/>
          <w:sz w:val="24"/>
          <w:szCs w:val="24"/>
        </w:rPr>
      </w:pPr>
      <w:r>
        <w:rPr>
          <w:rFonts w:ascii="宋体" w:hAnsi="宋体" w:eastAsia="宋体" w:cs="宋体"/>
          <w:spacing w:val="-2"/>
          <w:sz w:val="24"/>
          <w:szCs w:val="24"/>
        </w:rPr>
        <w:t>3）本项目所形成数据成果归采购人所有，采购人有权查看和要求采购响应</w:t>
      </w:r>
      <w:r>
        <w:rPr>
          <w:rFonts w:ascii="宋体" w:hAnsi="宋体" w:eastAsia="宋体" w:cs="宋体"/>
          <w:spacing w:val="7"/>
          <w:sz w:val="24"/>
          <w:szCs w:val="24"/>
        </w:rPr>
        <w:t xml:space="preserve"> </w:t>
      </w:r>
      <w:r>
        <w:rPr>
          <w:rFonts w:ascii="宋体" w:hAnsi="宋体" w:eastAsia="宋体" w:cs="宋体"/>
          <w:spacing w:val="-3"/>
          <w:sz w:val="24"/>
          <w:szCs w:val="24"/>
        </w:rPr>
        <w:t>人提供原始记录。涉及到相关保密数据、资料、文档等按照相关</w:t>
      </w:r>
      <w:r>
        <w:rPr>
          <w:rFonts w:ascii="宋体" w:hAnsi="宋体" w:eastAsia="宋体" w:cs="宋体"/>
          <w:spacing w:val="-4"/>
          <w:sz w:val="24"/>
          <w:szCs w:val="24"/>
        </w:rPr>
        <w:t>保密规定执行，</w:t>
      </w:r>
      <w:r>
        <w:rPr>
          <w:rFonts w:ascii="宋体" w:hAnsi="宋体" w:eastAsia="宋体" w:cs="宋体"/>
          <w:sz w:val="24"/>
          <w:szCs w:val="24"/>
        </w:rPr>
        <w:t xml:space="preserve"> 采购响应人有保密资料义务，不得以商业目的使用该资</w:t>
      </w:r>
      <w:r>
        <w:rPr>
          <w:rFonts w:ascii="宋体" w:hAnsi="宋体" w:eastAsia="宋体" w:cs="宋体"/>
          <w:spacing w:val="-1"/>
          <w:sz w:val="24"/>
          <w:szCs w:val="24"/>
        </w:rPr>
        <w:t>料及将数据对外发布和</w:t>
      </w:r>
    </w:p>
    <w:p w14:paraId="076B77AE">
      <w:pPr>
        <w:spacing w:before="1" w:line="218" w:lineRule="auto"/>
        <w:ind w:left="24"/>
        <w:rPr>
          <w:rFonts w:ascii="宋体" w:hAnsi="宋体" w:eastAsia="宋体" w:cs="宋体"/>
          <w:sz w:val="24"/>
          <w:szCs w:val="24"/>
        </w:rPr>
      </w:pPr>
      <w:r>
        <w:rPr>
          <w:rFonts w:ascii="宋体" w:hAnsi="宋体" w:eastAsia="宋体" w:cs="宋体"/>
          <w:spacing w:val="-3"/>
          <w:sz w:val="24"/>
          <w:szCs w:val="24"/>
        </w:rPr>
        <w:t>提供他人。</w:t>
      </w:r>
    </w:p>
    <w:p w14:paraId="58B51424">
      <w:pPr>
        <w:pStyle w:val="2"/>
        <w:spacing w:line="260" w:lineRule="auto"/>
      </w:pPr>
    </w:p>
    <w:p w14:paraId="6605DE61">
      <w:pPr>
        <w:pStyle w:val="2"/>
        <w:spacing w:before="78" w:line="221" w:lineRule="auto"/>
        <w:ind w:left="24"/>
        <w:outlineLvl w:val="0"/>
        <w:rPr>
          <w:rFonts w:ascii="黑体" w:hAnsi="黑体" w:eastAsia="黑体" w:cs="黑体"/>
          <w:sz w:val="24"/>
          <w:szCs w:val="24"/>
        </w:rPr>
      </w:pPr>
      <w:bookmarkStart w:id="4" w:name="bookmark5"/>
      <w:bookmarkEnd w:id="4"/>
      <w:r>
        <w:rPr>
          <w:b/>
          <w:bCs/>
          <w:spacing w:val="-4"/>
          <w:sz w:val="24"/>
          <w:szCs w:val="24"/>
        </w:rPr>
        <w:t>5</w:t>
      </w:r>
      <w:r>
        <w:rPr>
          <w:b/>
          <w:bCs/>
          <w:spacing w:val="-27"/>
          <w:sz w:val="24"/>
          <w:szCs w:val="24"/>
        </w:rPr>
        <w:t xml:space="preserve"> </w:t>
      </w:r>
      <w:r>
        <w:rPr>
          <w:rFonts w:ascii="黑体" w:hAnsi="黑体" w:eastAsia="黑体" w:cs="黑体"/>
          <w:spacing w:val="-4"/>
          <w:sz w:val="24"/>
          <w:szCs w:val="24"/>
          <w14:textOutline w14:w="4358" w14:cap="sq" w14:cmpd="sng">
            <w14:solidFill>
              <w14:srgbClr w14:val="000000"/>
            </w14:solidFill>
            <w14:prstDash w14:val="solid"/>
            <w14:bevel/>
          </w14:textOutline>
        </w:rPr>
        <w:t>、工作方法、技术要求</w:t>
      </w:r>
    </w:p>
    <w:p w14:paraId="67874576">
      <w:pPr>
        <w:spacing w:before="263" w:line="384" w:lineRule="auto"/>
        <w:ind w:left="24" w:right="80" w:firstLine="560"/>
        <w:rPr>
          <w:rFonts w:ascii="宋体" w:hAnsi="宋体" w:eastAsia="宋体" w:cs="宋体"/>
          <w:sz w:val="24"/>
          <w:szCs w:val="24"/>
        </w:rPr>
      </w:pPr>
      <w:r>
        <w:rPr>
          <w:rFonts w:ascii="宋体" w:hAnsi="宋体" w:eastAsia="宋体" w:cs="宋体"/>
          <w:sz w:val="24"/>
          <w:szCs w:val="24"/>
        </w:rPr>
        <w:t>按照划分的评价单元，针对其存在的各类职</w:t>
      </w:r>
      <w:r>
        <w:rPr>
          <w:rFonts w:ascii="宋体" w:hAnsi="宋体" w:eastAsia="宋体" w:cs="宋体"/>
          <w:spacing w:val="-1"/>
          <w:sz w:val="24"/>
          <w:szCs w:val="24"/>
        </w:rPr>
        <w:t>业病危害作业工种（岗位）及</w:t>
      </w:r>
      <w:r>
        <w:rPr>
          <w:rFonts w:ascii="宋体" w:hAnsi="宋体" w:eastAsia="宋体" w:cs="宋体"/>
          <w:sz w:val="24"/>
          <w:szCs w:val="24"/>
        </w:rPr>
        <w:t xml:space="preserve"> </w:t>
      </w:r>
      <w:r>
        <w:rPr>
          <w:rFonts w:ascii="宋体" w:hAnsi="宋体" w:eastAsia="宋体" w:cs="宋体"/>
          <w:spacing w:val="-1"/>
          <w:sz w:val="24"/>
          <w:szCs w:val="24"/>
        </w:rPr>
        <w:t>其相关工作地点，根据职业病危害因素的检测结果并对照</w:t>
      </w:r>
      <w:r>
        <w:rPr>
          <w:rFonts w:ascii="宋体" w:hAnsi="宋体" w:eastAsia="宋体" w:cs="宋体"/>
          <w:spacing w:val="-51"/>
          <w:sz w:val="24"/>
          <w:szCs w:val="24"/>
        </w:rPr>
        <w:t xml:space="preserve"> </w:t>
      </w:r>
      <w:r>
        <w:rPr>
          <w:rFonts w:ascii="宋体" w:hAnsi="宋体" w:eastAsia="宋体" w:cs="宋体"/>
          <w:spacing w:val="-1"/>
          <w:sz w:val="24"/>
          <w:szCs w:val="24"/>
        </w:rPr>
        <w:t>GBZ 2.1</w:t>
      </w:r>
      <w:r>
        <w:rPr>
          <w:rFonts w:ascii="宋体" w:hAnsi="宋体" w:eastAsia="宋体" w:cs="宋体"/>
          <w:spacing w:val="-47"/>
          <w:sz w:val="24"/>
          <w:szCs w:val="24"/>
        </w:rPr>
        <w:t xml:space="preserve"> </w:t>
      </w:r>
      <w:r>
        <w:rPr>
          <w:rFonts w:ascii="宋体" w:hAnsi="宋体" w:eastAsia="宋体" w:cs="宋体"/>
          <w:spacing w:val="-1"/>
          <w:sz w:val="24"/>
          <w:szCs w:val="24"/>
        </w:rPr>
        <w:t>或</w:t>
      </w:r>
      <w:r>
        <w:rPr>
          <w:rFonts w:ascii="宋体" w:hAnsi="宋体" w:eastAsia="宋体" w:cs="宋体"/>
          <w:spacing w:val="-54"/>
          <w:sz w:val="24"/>
          <w:szCs w:val="24"/>
        </w:rPr>
        <w:t xml:space="preserve"> </w:t>
      </w:r>
      <w:r>
        <w:rPr>
          <w:rFonts w:ascii="宋体" w:hAnsi="宋体" w:eastAsia="宋体" w:cs="宋体"/>
          <w:spacing w:val="-1"/>
          <w:sz w:val="24"/>
          <w:szCs w:val="24"/>
        </w:rPr>
        <w:t>GBZ 2.2</w:t>
      </w:r>
    </w:p>
    <w:p w14:paraId="50912A1F">
      <w:pPr>
        <w:spacing w:before="1" w:line="217" w:lineRule="auto"/>
        <w:ind w:left="24"/>
        <w:rPr>
          <w:rFonts w:ascii="宋体" w:hAnsi="宋体" w:eastAsia="宋体" w:cs="宋体"/>
          <w:sz w:val="24"/>
          <w:szCs w:val="24"/>
        </w:rPr>
      </w:pPr>
      <w:r>
        <w:rPr>
          <w:rFonts w:ascii="宋体" w:hAnsi="宋体" w:eastAsia="宋体" w:cs="宋体"/>
          <w:spacing w:val="-1"/>
          <w:sz w:val="24"/>
          <w:szCs w:val="24"/>
        </w:rPr>
        <w:t>标准等，评价职业病危害因素接触水平的符合性。</w:t>
      </w:r>
    </w:p>
    <w:p w14:paraId="403434DD">
      <w:pPr>
        <w:spacing w:before="218" w:line="384" w:lineRule="auto"/>
        <w:ind w:left="29" w:right="13" w:firstLine="554"/>
        <w:rPr>
          <w:rFonts w:ascii="宋体" w:hAnsi="宋体" w:eastAsia="宋体" w:cs="宋体"/>
          <w:sz w:val="24"/>
          <w:szCs w:val="24"/>
        </w:rPr>
      </w:pPr>
      <w:r>
        <w:rPr>
          <w:rFonts w:ascii="宋体" w:hAnsi="宋体" w:eastAsia="宋体" w:cs="宋体"/>
          <w:sz w:val="24"/>
          <w:szCs w:val="24"/>
        </w:rPr>
        <w:t>作业人员接触职业病危害因素的浓度或强度超</w:t>
      </w:r>
      <w:r>
        <w:rPr>
          <w:rFonts w:ascii="宋体" w:hAnsi="宋体" w:eastAsia="宋体" w:cs="宋体"/>
          <w:spacing w:val="-1"/>
          <w:sz w:val="24"/>
          <w:szCs w:val="24"/>
        </w:rPr>
        <w:t>过标准限值时，应分析超标</w:t>
      </w:r>
      <w:r>
        <w:rPr>
          <w:rFonts w:ascii="宋体" w:hAnsi="宋体" w:eastAsia="宋体" w:cs="宋体"/>
          <w:sz w:val="24"/>
          <w:szCs w:val="24"/>
        </w:rPr>
        <w:t xml:space="preserve"> </w:t>
      </w:r>
      <w:r>
        <w:rPr>
          <w:rFonts w:ascii="宋体" w:hAnsi="宋体" w:eastAsia="宋体" w:cs="宋体"/>
          <w:spacing w:val="-3"/>
          <w:sz w:val="24"/>
          <w:szCs w:val="24"/>
        </w:rPr>
        <w:t>原因，并提出针对性的控制措施建议。在全面总结评价工作的基础上</w:t>
      </w:r>
      <w:r>
        <w:rPr>
          <w:rFonts w:ascii="宋体" w:hAnsi="宋体" w:eastAsia="宋体" w:cs="宋体"/>
          <w:spacing w:val="-4"/>
          <w:sz w:val="24"/>
          <w:szCs w:val="24"/>
        </w:rPr>
        <w:t>，归纳项目</w:t>
      </w:r>
    </w:p>
    <w:p w14:paraId="6C0AFD41">
      <w:pPr>
        <w:spacing w:before="1" w:line="219" w:lineRule="auto"/>
        <w:ind w:left="43"/>
        <w:rPr>
          <w:rFonts w:ascii="宋体" w:hAnsi="宋体" w:eastAsia="宋体" w:cs="宋体"/>
          <w:sz w:val="24"/>
          <w:szCs w:val="24"/>
        </w:rPr>
      </w:pPr>
      <w:r>
        <w:rPr>
          <w:rFonts w:ascii="宋体" w:hAnsi="宋体" w:eastAsia="宋体" w:cs="宋体"/>
          <w:spacing w:val="-2"/>
          <w:sz w:val="24"/>
          <w:szCs w:val="24"/>
        </w:rPr>
        <w:t>的职业病危害因素及其接触水平。</w:t>
      </w:r>
    </w:p>
    <w:p w14:paraId="269C1426">
      <w:pPr>
        <w:spacing w:line="219" w:lineRule="auto"/>
        <w:rPr>
          <w:rFonts w:ascii="宋体" w:hAnsi="宋体" w:eastAsia="宋体" w:cs="宋体"/>
          <w:sz w:val="24"/>
          <w:szCs w:val="24"/>
        </w:rPr>
        <w:sectPr>
          <w:footerReference r:id="rId7" w:type="default"/>
          <w:pgSz w:w="11906" w:h="16839"/>
          <w:pgMar w:top="1431" w:right="1785" w:bottom="1185" w:left="1785" w:header="0" w:footer="996" w:gutter="0"/>
          <w:cols w:space="720" w:num="1"/>
        </w:sectPr>
      </w:pPr>
    </w:p>
    <w:p w14:paraId="00B95179">
      <w:pPr>
        <w:pStyle w:val="2"/>
        <w:spacing w:before="122" w:line="222" w:lineRule="auto"/>
        <w:ind w:left="28"/>
        <w:outlineLvl w:val="0"/>
        <w:rPr>
          <w:rFonts w:ascii="黑体" w:hAnsi="黑体" w:eastAsia="黑体" w:cs="黑体"/>
          <w:sz w:val="24"/>
          <w:szCs w:val="24"/>
        </w:rPr>
      </w:pPr>
      <w:bookmarkStart w:id="5" w:name="bookmark6"/>
      <w:bookmarkEnd w:id="5"/>
      <w:r>
        <w:rPr>
          <w:b/>
          <w:bCs/>
          <w:spacing w:val="-3"/>
          <w:sz w:val="24"/>
          <w:szCs w:val="24"/>
        </w:rPr>
        <w:t>6</w:t>
      </w:r>
      <w:r>
        <w:rPr>
          <w:b/>
          <w:bCs/>
          <w:spacing w:val="-29"/>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、职业病危害因素检测项目</w:t>
      </w:r>
    </w:p>
    <w:p w14:paraId="3E6D5335">
      <w:pPr>
        <w:spacing w:before="103" w:line="219" w:lineRule="auto"/>
        <w:ind w:left="30"/>
        <w:rPr>
          <w:rFonts w:ascii="宋体" w:hAnsi="宋体" w:eastAsia="宋体" w:cs="宋体"/>
          <w:sz w:val="24"/>
          <w:szCs w:val="24"/>
        </w:rPr>
      </w:pPr>
      <w:r>
        <w:rPr>
          <w:rFonts w:ascii="宋体" w:hAnsi="宋体" w:eastAsia="宋体" w:cs="宋体"/>
          <w:spacing w:val="-3"/>
          <w:sz w:val="24"/>
          <w:szCs w:val="24"/>
        </w:rPr>
        <w:t>6.1</w:t>
      </w:r>
      <w:r>
        <w:rPr>
          <w:rFonts w:ascii="宋体" w:hAnsi="宋体" w:eastAsia="宋体" w:cs="宋体"/>
          <w:spacing w:val="-51"/>
          <w:sz w:val="24"/>
          <w:szCs w:val="24"/>
        </w:rPr>
        <w:t xml:space="preserve"> </w:t>
      </w:r>
      <w:r>
        <w:rPr>
          <w:rFonts w:ascii="宋体" w:hAnsi="宋体" w:eastAsia="宋体" w:cs="宋体"/>
          <w:spacing w:val="-3"/>
          <w:sz w:val="24"/>
          <w:szCs w:val="24"/>
        </w:rPr>
        <w:t>检测项目</w:t>
      </w:r>
    </w:p>
    <w:p w14:paraId="100189B8">
      <w:pPr>
        <w:spacing w:before="223" w:line="468" w:lineRule="exact"/>
        <w:ind w:left="507"/>
        <w:rPr>
          <w:rFonts w:ascii="宋体" w:hAnsi="宋体" w:eastAsia="宋体" w:cs="宋体"/>
          <w:sz w:val="24"/>
          <w:szCs w:val="24"/>
        </w:rPr>
      </w:pPr>
      <w:r>
        <w:rPr>
          <w:rFonts w:ascii="宋体" w:hAnsi="宋体" w:eastAsia="宋体" w:cs="宋体"/>
          <w:position w:val="17"/>
          <w:sz w:val="24"/>
          <w:szCs w:val="24"/>
        </w:rPr>
        <w:t>采购响应人应根据相关规范及自身经验确定职业病危害因素检测项目，检</w:t>
      </w:r>
    </w:p>
    <w:p w14:paraId="75D30DD8">
      <w:pPr>
        <w:spacing w:before="1" w:line="217" w:lineRule="auto"/>
        <w:ind w:left="29"/>
        <w:rPr>
          <w:rFonts w:ascii="宋体" w:hAnsi="宋体" w:eastAsia="宋体" w:cs="宋体"/>
          <w:sz w:val="24"/>
          <w:szCs w:val="24"/>
        </w:rPr>
      </w:pPr>
      <w:r>
        <w:rPr>
          <w:rFonts w:ascii="宋体" w:hAnsi="宋体" w:eastAsia="宋体" w:cs="宋体"/>
          <w:spacing w:val="-1"/>
          <w:sz w:val="24"/>
          <w:szCs w:val="24"/>
        </w:rPr>
        <w:t>测项目应满足职业病危害控制效果评价要求。</w:t>
      </w:r>
    </w:p>
    <w:p w14:paraId="2485E4B0">
      <w:pPr>
        <w:spacing w:before="185" w:line="219" w:lineRule="auto"/>
        <w:ind w:left="30"/>
        <w:rPr>
          <w:rFonts w:ascii="宋体" w:hAnsi="宋体" w:eastAsia="宋体" w:cs="宋体"/>
          <w:sz w:val="24"/>
          <w:szCs w:val="24"/>
        </w:rPr>
      </w:pPr>
      <w:r>
        <w:rPr>
          <w:rFonts w:ascii="宋体" w:hAnsi="宋体" w:eastAsia="宋体" w:cs="宋体"/>
          <w:spacing w:val="-3"/>
          <w:sz w:val="24"/>
          <w:szCs w:val="24"/>
        </w:rPr>
        <w:t>6.2</w:t>
      </w:r>
      <w:r>
        <w:rPr>
          <w:rFonts w:ascii="宋体" w:hAnsi="宋体" w:eastAsia="宋体" w:cs="宋体"/>
          <w:spacing w:val="-51"/>
          <w:sz w:val="24"/>
          <w:szCs w:val="24"/>
        </w:rPr>
        <w:t xml:space="preserve"> </w:t>
      </w:r>
      <w:r>
        <w:rPr>
          <w:rFonts w:ascii="宋体" w:hAnsi="宋体" w:eastAsia="宋体" w:cs="宋体"/>
          <w:spacing w:val="-3"/>
          <w:sz w:val="24"/>
          <w:szCs w:val="24"/>
        </w:rPr>
        <w:t>检测方法</w:t>
      </w:r>
    </w:p>
    <w:p w14:paraId="2CF6D714">
      <w:pPr>
        <w:spacing w:before="182" w:line="468" w:lineRule="exact"/>
        <w:ind w:left="507"/>
        <w:rPr>
          <w:rFonts w:ascii="宋体" w:hAnsi="宋体" w:eastAsia="宋体" w:cs="宋体"/>
          <w:sz w:val="24"/>
          <w:szCs w:val="24"/>
        </w:rPr>
      </w:pPr>
      <w:r>
        <w:rPr>
          <w:rFonts w:ascii="宋体" w:hAnsi="宋体" w:eastAsia="宋体" w:cs="宋体"/>
          <w:position w:val="17"/>
          <w:sz w:val="24"/>
          <w:szCs w:val="24"/>
        </w:rPr>
        <w:t>采用国家和行业标准方法，全部职业病危害因素检</w:t>
      </w:r>
      <w:r>
        <w:rPr>
          <w:rFonts w:ascii="宋体" w:hAnsi="宋体" w:eastAsia="宋体" w:cs="宋体"/>
          <w:spacing w:val="-1"/>
          <w:position w:val="17"/>
          <w:sz w:val="24"/>
          <w:szCs w:val="24"/>
        </w:rPr>
        <w:t>测项目的检测分析方法</w:t>
      </w:r>
    </w:p>
    <w:p w14:paraId="714D6EE2">
      <w:pPr>
        <w:spacing w:line="220" w:lineRule="auto"/>
        <w:ind w:left="32"/>
        <w:rPr>
          <w:rFonts w:ascii="宋体" w:hAnsi="宋体" w:eastAsia="宋体" w:cs="宋体"/>
          <w:sz w:val="24"/>
          <w:szCs w:val="24"/>
        </w:rPr>
      </w:pPr>
      <w:r>
        <w:rPr>
          <w:rFonts w:ascii="宋体" w:hAnsi="宋体" w:eastAsia="宋体" w:cs="宋体"/>
          <w:spacing w:val="-3"/>
          <w:sz w:val="24"/>
          <w:szCs w:val="24"/>
        </w:rPr>
        <w:t>必须通过</w:t>
      </w:r>
      <w:r>
        <w:rPr>
          <w:rFonts w:ascii="宋体" w:hAnsi="宋体" w:eastAsia="宋体" w:cs="宋体"/>
          <w:spacing w:val="-48"/>
          <w:sz w:val="24"/>
          <w:szCs w:val="24"/>
        </w:rPr>
        <w:t xml:space="preserve"> </w:t>
      </w:r>
      <w:r>
        <w:rPr>
          <w:rFonts w:ascii="宋体" w:hAnsi="宋体" w:eastAsia="宋体" w:cs="宋体"/>
          <w:spacing w:val="-3"/>
          <w:sz w:val="24"/>
          <w:szCs w:val="24"/>
        </w:rPr>
        <w:t>CMA</w:t>
      </w:r>
      <w:r>
        <w:rPr>
          <w:rFonts w:ascii="宋体" w:hAnsi="宋体" w:eastAsia="宋体" w:cs="宋体"/>
          <w:spacing w:val="-51"/>
          <w:sz w:val="24"/>
          <w:szCs w:val="24"/>
        </w:rPr>
        <w:t xml:space="preserve"> </w:t>
      </w:r>
      <w:r>
        <w:rPr>
          <w:rFonts w:ascii="宋体" w:hAnsi="宋体" w:eastAsia="宋体" w:cs="宋体"/>
          <w:spacing w:val="-3"/>
          <w:sz w:val="24"/>
          <w:szCs w:val="24"/>
        </w:rPr>
        <w:t>认证资质。</w:t>
      </w:r>
    </w:p>
    <w:p w14:paraId="72080524">
      <w:pPr>
        <w:spacing w:before="182" w:line="468" w:lineRule="exact"/>
        <w:ind w:left="507"/>
        <w:rPr>
          <w:rFonts w:ascii="宋体" w:hAnsi="宋体" w:eastAsia="宋体" w:cs="宋体"/>
          <w:sz w:val="24"/>
          <w:szCs w:val="24"/>
        </w:rPr>
      </w:pPr>
      <w:r>
        <w:rPr>
          <w:rFonts w:ascii="宋体" w:hAnsi="宋体" w:eastAsia="宋体" w:cs="宋体"/>
          <w:position w:val="17"/>
          <w:sz w:val="24"/>
          <w:szCs w:val="24"/>
        </w:rPr>
        <w:t>采购响应人应在投标阶段详细列出职业病危害因素</w:t>
      </w:r>
      <w:r>
        <w:rPr>
          <w:rFonts w:ascii="宋体" w:hAnsi="宋体" w:eastAsia="宋体" w:cs="宋体"/>
          <w:spacing w:val="-1"/>
          <w:position w:val="17"/>
          <w:sz w:val="24"/>
          <w:szCs w:val="24"/>
        </w:rPr>
        <w:t>检测项目及检测分析方</w:t>
      </w:r>
    </w:p>
    <w:p w14:paraId="632EF680">
      <w:pPr>
        <w:spacing w:before="1" w:line="219" w:lineRule="auto"/>
        <w:ind w:left="29"/>
        <w:rPr>
          <w:rFonts w:ascii="宋体" w:hAnsi="宋体" w:eastAsia="宋体" w:cs="宋体"/>
          <w:sz w:val="24"/>
          <w:szCs w:val="24"/>
        </w:rPr>
      </w:pPr>
      <w:r>
        <w:rPr>
          <w:rFonts w:ascii="宋体" w:hAnsi="宋体" w:eastAsia="宋体" w:cs="宋体"/>
          <w:spacing w:val="-1"/>
          <w:sz w:val="24"/>
          <w:szCs w:val="24"/>
        </w:rPr>
        <w:t>法，包括但不限于以下检测项目：</w:t>
      </w:r>
    </w:p>
    <w:p w14:paraId="4326F9B9">
      <w:pPr>
        <w:spacing w:before="182" w:line="219" w:lineRule="auto"/>
        <w:ind w:left="1014"/>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检测项目分析方法及检出限一览表（采购响应人自行填写）</w:t>
      </w:r>
    </w:p>
    <w:p w14:paraId="4640740C">
      <w:pPr>
        <w:spacing w:line="70" w:lineRule="exact"/>
      </w:pPr>
    </w:p>
    <w:tbl>
      <w:tblPr>
        <w:tblStyle w:val="5"/>
        <w:tblW w:w="83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2073"/>
        <w:gridCol w:w="3803"/>
        <w:gridCol w:w="1667"/>
      </w:tblGrid>
      <w:tr w14:paraId="648A1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94" w:type="dxa"/>
            <w:vAlign w:val="top"/>
          </w:tcPr>
          <w:p w14:paraId="400AA63F">
            <w:pPr>
              <w:spacing w:before="135" w:line="221" w:lineRule="auto"/>
              <w:ind w:left="161"/>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序号</w:t>
            </w:r>
          </w:p>
        </w:tc>
        <w:tc>
          <w:tcPr>
            <w:tcW w:w="2073" w:type="dxa"/>
            <w:vAlign w:val="top"/>
          </w:tcPr>
          <w:p w14:paraId="34C3DBE2">
            <w:pPr>
              <w:spacing w:before="135" w:line="219" w:lineRule="auto"/>
              <w:ind w:left="56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检测项目</w:t>
            </w:r>
          </w:p>
        </w:tc>
        <w:tc>
          <w:tcPr>
            <w:tcW w:w="3803" w:type="dxa"/>
            <w:vAlign w:val="top"/>
          </w:tcPr>
          <w:p w14:paraId="553CBF62">
            <w:pPr>
              <w:spacing w:before="135" w:line="219" w:lineRule="auto"/>
              <w:ind w:left="1185"/>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检测分析方法</w:t>
            </w:r>
          </w:p>
        </w:tc>
        <w:tc>
          <w:tcPr>
            <w:tcW w:w="1667" w:type="dxa"/>
            <w:vAlign w:val="top"/>
          </w:tcPr>
          <w:p w14:paraId="77C98D29">
            <w:pPr>
              <w:spacing w:before="135" w:line="219" w:lineRule="auto"/>
              <w:ind w:left="478"/>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检出限</w:t>
            </w:r>
          </w:p>
        </w:tc>
      </w:tr>
      <w:tr w14:paraId="0AB42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94" w:type="dxa"/>
            <w:vAlign w:val="top"/>
          </w:tcPr>
          <w:p w14:paraId="2A338498">
            <w:pPr>
              <w:spacing w:before="167" w:line="184" w:lineRule="auto"/>
              <w:ind w:left="362"/>
              <w:rPr>
                <w:rFonts w:ascii="宋体" w:hAnsi="宋体" w:eastAsia="宋体" w:cs="宋体"/>
                <w:sz w:val="24"/>
                <w:szCs w:val="24"/>
              </w:rPr>
            </w:pPr>
            <w:r>
              <w:rPr>
                <w:rFonts w:ascii="宋体" w:hAnsi="宋体" w:eastAsia="宋体" w:cs="宋体"/>
                <w:sz w:val="24"/>
                <w:szCs w:val="24"/>
              </w:rPr>
              <w:t>1</w:t>
            </w:r>
          </w:p>
        </w:tc>
        <w:tc>
          <w:tcPr>
            <w:tcW w:w="2073" w:type="dxa"/>
            <w:vAlign w:val="top"/>
          </w:tcPr>
          <w:p w14:paraId="115E443C">
            <w:pPr>
              <w:pStyle w:val="6"/>
            </w:pPr>
          </w:p>
        </w:tc>
        <w:tc>
          <w:tcPr>
            <w:tcW w:w="3803" w:type="dxa"/>
            <w:vAlign w:val="top"/>
          </w:tcPr>
          <w:p w14:paraId="6030E73F">
            <w:pPr>
              <w:pStyle w:val="6"/>
            </w:pPr>
          </w:p>
        </w:tc>
        <w:tc>
          <w:tcPr>
            <w:tcW w:w="1667" w:type="dxa"/>
            <w:vAlign w:val="top"/>
          </w:tcPr>
          <w:p w14:paraId="08870518">
            <w:pPr>
              <w:pStyle w:val="6"/>
            </w:pPr>
          </w:p>
        </w:tc>
      </w:tr>
      <w:tr w14:paraId="28CCD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94" w:type="dxa"/>
            <w:vAlign w:val="top"/>
          </w:tcPr>
          <w:p w14:paraId="4684587E">
            <w:pPr>
              <w:spacing w:before="169" w:line="183" w:lineRule="auto"/>
              <w:ind w:left="347"/>
              <w:rPr>
                <w:rFonts w:ascii="宋体" w:hAnsi="宋体" w:eastAsia="宋体" w:cs="宋体"/>
                <w:sz w:val="24"/>
                <w:szCs w:val="24"/>
              </w:rPr>
            </w:pPr>
            <w:r>
              <w:rPr>
                <w:rFonts w:ascii="宋体" w:hAnsi="宋体" w:eastAsia="宋体" w:cs="宋体"/>
                <w:sz w:val="24"/>
                <w:szCs w:val="24"/>
              </w:rPr>
              <w:t>2</w:t>
            </w:r>
          </w:p>
        </w:tc>
        <w:tc>
          <w:tcPr>
            <w:tcW w:w="2073" w:type="dxa"/>
            <w:vAlign w:val="top"/>
          </w:tcPr>
          <w:p w14:paraId="513CF772">
            <w:pPr>
              <w:pStyle w:val="6"/>
            </w:pPr>
          </w:p>
        </w:tc>
        <w:tc>
          <w:tcPr>
            <w:tcW w:w="3803" w:type="dxa"/>
            <w:vAlign w:val="top"/>
          </w:tcPr>
          <w:p w14:paraId="70695C1A">
            <w:pPr>
              <w:pStyle w:val="6"/>
            </w:pPr>
          </w:p>
        </w:tc>
        <w:tc>
          <w:tcPr>
            <w:tcW w:w="1667" w:type="dxa"/>
            <w:vAlign w:val="top"/>
          </w:tcPr>
          <w:p w14:paraId="53C36F05">
            <w:pPr>
              <w:pStyle w:val="6"/>
            </w:pPr>
          </w:p>
        </w:tc>
      </w:tr>
      <w:tr w14:paraId="487B5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94" w:type="dxa"/>
            <w:vAlign w:val="top"/>
          </w:tcPr>
          <w:p w14:paraId="452D68FC">
            <w:pPr>
              <w:spacing w:before="169" w:line="183" w:lineRule="auto"/>
              <w:ind w:left="349"/>
              <w:rPr>
                <w:rFonts w:ascii="宋体" w:hAnsi="宋体" w:eastAsia="宋体" w:cs="宋体"/>
                <w:sz w:val="24"/>
                <w:szCs w:val="24"/>
              </w:rPr>
            </w:pPr>
            <w:r>
              <w:rPr>
                <w:rFonts w:ascii="宋体" w:hAnsi="宋体" w:eastAsia="宋体" w:cs="宋体"/>
                <w:sz w:val="24"/>
                <w:szCs w:val="24"/>
              </w:rPr>
              <w:t>3</w:t>
            </w:r>
          </w:p>
        </w:tc>
        <w:tc>
          <w:tcPr>
            <w:tcW w:w="2073" w:type="dxa"/>
            <w:vAlign w:val="top"/>
          </w:tcPr>
          <w:p w14:paraId="16A7DD9A">
            <w:pPr>
              <w:pStyle w:val="6"/>
            </w:pPr>
          </w:p>
        </w:tc>
        <w:tc>
          <w:tcPr>
            <w:tcW w:w="3803" w:type="dxa"/>
            <w:vAlign w:val="top"/>
          </w:tcPr>
          <w:p w14:paraId="14A311CC">
            <w:pPr>
              <w:pStyle w:val="6"/>
            </w:pPr>
          </w:p>
        </w:tc>
        <w:tc>
          <w:tcPr>
            <w:tcW w:w="1667" w:type="dxa"/>
            <w:vAlign w:val="top"/>
          </w:tcPr>
          <w:p w14:paraId="00B6CFAA">
            <w:pPr>
              <w:pStyle w:val="6"/>
            </w:pPr>
          </w:p>
        </w:tc>
      </w:tr>
      <w:tr w14:paraId="152D0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94" w:type="dxa"/>
            <w:vAlign w:val="top"/>
          </w:tcPr>
          <w:p w14:paraId="395826B5">
            <w:pPr>
              <w:spacing w:before="168" w:line="183" w:lineRule="auto"/>
              <w:ind w:left="343"/>
              <w:rPr>
                <w:rFonts w:ascii="宋体" w:hAnsi="宋体" w:eastAsia="宋体" w:cs="宋体"/>
                <w:sz w:val="24"/>
                <w:szCs w:val="24"/>
              </w:rPr>
            </w:pPr>
            <w:r>
              <w:rPr>
                <w:rFonts w:ascii="宋体" w:hAnsi="宋体" w:eastAsia="宋体" w:cs="宋体"/>
                <w:sz w:val="24"/>
                <w:szCs w:val="24"/>
              </w:rPr>
              <w:t>4</w:t>
            </w:r>
          </w:p>
        </w:tc>
        <w:tc>
          <w:tcPr>
            <w:tcW w:w="2073" w:type="dxa"/>
            <w:vAlign w:val="top"/>
          </w:tcPr>
          <w:p w14:paraId="24FDAD8C">
            <w:pPr>
              <w:pStyle w:val="6"/>
            </w:pPr>
          </w:p>
        </w:tc>
        <w:tc>
          <w:tcPr>
            <w:tcW w:w="3803" w:type="dxa"/>
            <w:vAlign w:val="top"/>
          </w:tcPr>
          <w:p w14:paraId="3103B4A3">
            <w:pPr>
              <w:pStyle w:val="6"/>
            </w:pPr>
          </w:p>
        </w:tc>
        <w:tc>
          <w:tcPr>
            <w:tcW w:w="1667" w:type="dxa"/>
            <w:vAlign w:val="top"/>
          </w:tcPr>
          <w:p w14:paraId="1FEED371">
            <w:pPr>
              <w:pStyle w:val="6"/>
            </w:pPr>
          </w:p>
        </w:tc>
      </w:tr>
      <w:tr w14:paraId="545C7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94" w:type="dxa"/>
            <w:vAlign w:val="top"/>
          </w:tcPr>
          <w:p w14:paraId="0CE4331E">
            <w:pPr>
              <w:spacing w:before="172" w:line="182" w:lineRule="auto"/>
              <w:ind w:left="349"/>
              <w:rPr>
                <w:rFonts w:ascii="宋体" w:hAnsi="宋体" w:eastAsia="宋体" w:cs="宋体"/>
                <w:sz w:val="24"/>
                <w:szCs w:val="24"/>
              </w:rPr>
            </w:pPr>
            <w:r>
              <w:rPr>
                <w:rFonts w:ascii="宋体" w:hAnsi="宋体" w:eastAsia="宋体" w:cs="宋体"/>
                <w:sz w:val="24"/>
                <w:szCs w:val="24"/>
              </w:rPr>
              <w:t>5</w:t>
            </w:r>
          </w:p>
        </w:tc>
        <w:tc>
          <w:tcPr>
            <w:tcW w:w="2073" w:type="dxa"/>
            <w:vAlign w:val="top"/>
          </w:tcPr>
          <w:p w14:paraId="23FF8536">
            <w:pPr>
              <w:pStyle w:val="6"/>
            </w:pPr>
          </w:p>
        </w:tc>
        <w:tc>
          <w:tcPr>
            <w:tcW w:w="3803" w:type="dxa"/>
            <w:vAlign w:val="top"/>
          </w:tcPr>
          <w:p w14:paraId="13FE39E6">
            <w:pPr>
              <w:pStyle w:val="6"/>
            </w:pPr>
          </w:p>
        </w:tc>
        <w:tc>
          <w:tcPr>
            <w:tcW w:w="1667" w:type="dxa"/>
            <w:vAlign w:val="top"/>
          </w:tcPr>
          <w:p w14:paraId="0D13108B">
            <w:pPr>
              <w:pStyle w:val="6"/>
            </w:pPr>
          </w:p>
        </w:tc>
      </w:tr>
      <w:tr w14:paraId="10FAD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94" w:type="dxa"/>
            <w:vAlign w:val="top"/>
          </w:tcPr>
          <w:p w14:paraId="37003094">
            <w:pPr>
              <w:spacing w:before="171" w:line="183" w:lineRule="auto"/>
              <w:ind w:left="346"/>
              <w:rPr>
                <w:rFonts w:ascii="宋体" w:hAnsi="宋体" w:eastAsia="宋体" w:cs="宋体"/>
                <w:sz w:val="24"/>
                <w:szCs w:val="24"/>
              </w:rPr>
            </w:pPr>
            <w:r>
              <w:rPr>
                <w:rFonts w:ascii="宋体" w:hAnsi="宋体" w:eastAsia="宋体" w:cs="宋体"/>
                <w:sz w:val="24"/>
                <w:szCs w:val="24"/>
              </w:rPr>
              <w:t>6</w:t>
            </w:r>
          </w:p>
        </w:tc>
        <w:tc>
          <w:tcPr>
            <w:tcW w:w="2073" w:type="dxa"/>
            <w:vAlign w:val="top"/>
          </w:tcPr>
          <w:p w14:paraId="61F5DBE8">
            <w:pPr>
              <w:pStyle w:val="6"/>
            </w:pPr>
          </w:p>
        </w:tc>
        <w:tc>
          <w:tcPr>
            <w:tcW w:w="3803" w:type="dxa"/>
            <w:vAlign w:val="top"/>
          </w:tcPr>
          <w:p w14:paraId="2AE85A6E">
            <w:pPr>
              <w:pStyle w:val="6"/>
            </w:pPr>
          </w:p>
        </w:tc>
        <w:tc>
          <w:tcPr>
            <w:tcW w:w="1667" w:type="dxa"/>
            <w:vAlign w:val="top"/>
          </w:tcPr>
          <w:p w14:paraId="5D8C6C77">
            <w:pPr>
              <w:pStyle w:val="6"/>
            </w:pPr>
          </w:p>
        </w:tc>
      </w:tr>
      <w:tr w14:paraId="345A7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94" w:type="dxa"/>
            <w:vAlign w:val="top"/>
          </w:tcPr>
          <w:p w14:paraId="1E590945">
            <w:pPr>
              <w:pStyle w:val="6"/>
            </w:pPr>
          </w:p>
        </w:tc>
        <w:tc>
          <w:tcPr>
            <w:tcW w:w="2073" w:type="dxa"/>
            <w:vAlign w:val="top"/>
          </w:tcPr>
          <w:p w14:paraId="52BC1CE2">
            <w:pPr>
              <w:spacing w:before="135" w:line="347" w:lineRule="exact"/>
              <w:ind w:left="816"/>
              <w:rPr>
                <w:rFonts w:ascii="宋体" w:hAnsi="宋体" w:eastAsia="宋体" w:cs="宋体"/>
                <w:sz w:val="24"/>
                <w:szCs w:val="24"/>
              </w:rPr>
            </w:pPr>
            <w:r>
              <w:rPr>
                <w:rFonts w:ascii="宋体" w:hAnsi="宋体" w:eastAsia="宋体" w:cs="宋体"/>
                <w:spacing w:val="-13"/>
                <w:position w:val="2"/>
                <w:sz w:val="24"/>
                <w:szCs w:val="24"/>
              </w:rPr>
              <w:t>……</w:t>
            </w:r>
          </w:p>
        </w:tc>
        <w:tc>
          <w:tcPr>
            <w:tcW w:w="3803" w:type="dxa"/>
            <w:vAlign w:val="top"/>
          </w:tcPr>
          <w:p w14:paraId="3AB0CF36">
            <w:pPr>
              <w:pStyle w:val="6"/>
            </w:pPr>
          </w:p>
        </w:tc>
        <w:tc>
          <w:tcPr>
            <w:tcW w:w="1667" w:type="dxa"/>
            <w:vAlign w:val="top"/>
          </w:tcPr>
          <w:p w14:paraId="4EA5028F">
            <w:pPr>
              <w:pStyle w:val="6"/>
            </w:pPr>
          </w:p>
        </w:tc>
      </w:tr>
    </w:tbl>
    <w:p w14:paraId="755118B4">
      <w:pPr>
        <w:spacing w:before="115" w:line="290" w:lineRule="auto"/>
        <w:ind w:left="31" w:right="87" w:hanging="1"/>
        <w:rPr>
          <w:rFonts w:ascii="宋体" w:hAnsi="宋体" w:eastAsia="宋体" w:cs="宋体"/>
          <w:sz w:val="24"/>
          <w:szCs w:val="24"/>
        </w:rPr>
      </w:pPr>
      <w:r>
        <w:rPr>
          <w:rFonts w:ascii="宋体" w:hAnsi="宋体" w:eastAsia="宋体" w:cs="宋体"/>
          <w:spacing w:val="-3"/>
          <w:sz w:val="24"/>
          <w:szCs w:val="24"/>
        </w:rPr>
        <w:t>6.3</w:t>
      </w:r>
      <w:r>
        <w:rPr>
          <w:rFonts w:ascii="宋体" w:hAnsi="宋体" w:eastAsia="宋体" w:cs="宋体"/>
          <w:spacing w:val="-51"/>
          <w:sz w:val="24"/>
          <w:szCs w:val="24"/>
        </w:rPr>
        <w:t xml:space="preserve"> </w:t>
      </w:r>
      <w:r>
        <w:rPr>
          <w:rFonts w:ascii="宋体" w:hAnsi="宋体" w:eastAsia="宋体" w:cs="宋体"/>
          <w:spacing w:val="-3"/>
          <w:sz w:val="24"/>
          <w:szCs w:val="24"/>
        </w:rPr>
        <w:t>检测点位、样品采集、运输、保存、</w:t>
      </w:r>
      <w:r>
        <w:rPr>
          <w:rFonts w:ascii="宋体" w:hAnsi="宋体" w:eastAsia="宋体" w:cs="宋体"/>
          <w:spacing w:val="-4"/>
          <w:sz w:val="24"/>
          <w:szCs w:val="24"/>
        </w:rPr>
        <w:t>实验室分析和数据计算的全过程符合相</w:t>
      </w:r>
      <w:r>
        <w:rPr>
          <w:rFonts w:ascii="宋体" w:hAnsi="宋体" w:eastAsia="宋体" w:cs="宋体"/>
          <w:sz w:val="24"/>
          <w:szCs w:val="24"/>
        </w:rPr>
        <w:t xml:space="preserve"> </w:t>
      </w:r>
      <w:r>
        <w:rPr>
          <w:rFonts w:ascii="宋体" w:hAnsi="宋体" w:eastAsia="宋体" w:cs="宋体"/>
          <w:spacing w:val="-2"/>
          <w:sz w:val="24"/>
          <w:szCs w:val="24"/>
        </w:rPr>
        <w:t>关标准规范要求。</w:t>
      </w:r>
    </w:p>
    <w:p w14:paraId="19776B8A">
      <w:pPr>
        <w:spacing w:before="182" w:line="290" w:lineRule="auto"/>
        <w:ind w:left="28" w:right="87" w:firstLine="1"/>
        <w:rPr>
          <w:rFonts w:ascii="宋体" w:hAnsi="宋体" w:eastAsia="宋体" w:cs="宋体"/>
          <w:sz w:val="24"/>
          <w:szCs w:val="24"/>
        </w:rPr>
      </w:pPr>
      <w:r>
        <w:rPr>
          <w:rFonts w:ascii="宋体" w:hAnsi="宋体" w:eastAsia="宋体" w:cs="宋体"/>
          <w:spacing w:val="-3"/>
          <w:sz w:val="24"/>
          <w:szCs w:val="24"/>
        </w:rPr>
        <w:t>6.4</w:t>
      </w:r>
      <w:r>
        <w:rPr>
          <w:rFonts w:ascii="宋体" w:hAnsi="宋体" w:eastAsia="宋体" w:cs="宋体"/>
          <w:spacing w:val="-51"/>
          <w:sz w:val="24"/>
          <w:szCs w:val="24"/>
        </w:rPr>
        <w:t xml:space="preserve"> </w:t>
      </w:r>
      <w:r>
        <w:rPr>
          <w:rFonts w:ascii="宋体" w:hAnsi="宋体" w:eastAsia="宋体" w:cs="宋体"/>
          <w:spacing w:val="-3"/>
          <w:sz w:val="24"/>
          <w:szCs w:val="24"/>
        </w:rPr>
        <w:t>检测过程中使用的试剂、药品、器具</w:t>
      </w:r>
      <w:r>
        <w:rPr>
          <w:rFonts w:ascii="宋体" w:hAnsi="宋体" w:eastAsia="宋体" w:cs="宋体"/>
          <w:spacing w:val="-4"/>
          <w:sz w:val="24"/>
          <w:szCs w:val="24"/>
        </w:rPr>
        <w:t>、仪器设备满足相关标准规范要求，仪</w:t>
      </w:r>
      <w:r>
        <w:rPr>
          <w:rFonts w:ascii="宋体" w:hAnsi="宋体" w:eastAsia="宋体" w:cs="宋体"/>
          <w:sz w:val="24"/>
          <w:szCs w:val="24"/>
        </w:rPr>
        <w:t xml:space="preserve"> </w:t>
      </w:r>
      <w:r>
        <w:rPr>
          <w:rFonts w:ascii="宋体" w:hAnsi="宋体" w:eastAsia="宋体" w:cs="宋体"/>
          <w:spacing w:val="-1"/>
          <w:sz w:val="24"/>
          <w:szCs w:val="24"/>
        </w:rPr>
        <w:t>器设备按期检定或校准。</w:t>
      </w:r>
    </w:p>
    <w:p w14:paraId="2B13214C">
      <w:pPr>
        <w:spacing w:before="182" w:line="219" w:lineRule="auto"/>
        <w:ind w:left="30"/>
        <w:rPr>
          <w:rFonts w:ascii="宋体" w:hAnsi="宋体" w:eastAsia="宋体" w:cs="宋体"/>
          <w:sz w:val="24"/>
          <w:szCs w:val="24"/>
        </w:rPr>
      </w:pPr>
      <w:r>
        <w:rPr>
          <w:rFonts w:ascii="宋体" w:hAnsi="宋体" w:eastAsia="宋体" w:cs="宋体"/>
          <w:spacing w:val="-2"/>
          <w:sz w:val="24"/>
          <w:szCs w:val="24"/>
        </w:rPr>
        <w:t>6.5</w:t>
      </w:r>
      <w:r>
        <w:rPr>
          <w:rFonts w:ascii="宋体" w:hAnsi="宋体" w:eastAsia="宋体" w:cs="宋体"/>
          <w:spacing w:val="-35"/>
          <w:sz w:val="24"/>
          <w:szCs w:val="24"/>
        </w:rPr>
        <w:t xml:space="preserve"> </w:t>
      </w:r>
      <w:r>
        <w:rPr>
          <w:rFonts w:ascii="宋体" w:hAnsi="宋体" w:eastAsia="宋体" w:cs="宋体"/>
          <w:spacing w:val="-2"/>
          <w:sz w:val="24"/>
          <w:szCs w:val="24"/>
        </w:rPr>
        <w:t>采购响应人检测人员必须持证上岗。</w:t>
      </w:r>
    </w:p>
    <w:p w14:paraId="4BF1BE8C">
      <w:pPr>
        <w:spacing w:before="184" w:line="218" w:lineRule="auto"/>
        <w:ind w:left="30"/>
        <w:rPr>
          <w:rFonts w:ascii="宋体" w:hAnsi="宋体" w:eastAsia="宋体" w:cs="宋体"/>
          <w:sz w:val="24"/>
          <w:szCs w:val="24"/>
        </w:rPr>
      </w:pPr>
      <w:r>
        <w:rPr>
          <w:rFonts w:ascii="宋体" w:hAnsi="宋体" w:eastAsia="宋体" w:cs="宋体"/>
          <w:spacing w:val="-1"/>
          <w:sz w:val="24"/>
          <w:szCs w:val="24"/>
        </w:rPr>
        <w:t>6.6</w:t>
      </w:r>
      <w:r>
        <w:rPr>
          <w:rFonts w:ascii="宋体" w:hAnsi="宋体" w:eastAsia="宋体" w:cs="宋体"/>
          <w:spacing w:val="-52"/>
          <w:sz w:val="24"/>
          <w:szCs w:val="24"/>
        </w:rPr>
        <w:t xml:space="preserve"> </w:t>
      </w:r>
      <w:r>
        <w:rPr>
          <w:rFonts w:ascii="宋体" w:hAnsi="宋体" w:eastAsia="宋体" w:cs="宋体"/>
          <w:spacing w:val="-1"/>
          <w:sz w:val="24"/>
          <w:szCs w:val="24"/>
        </w:rPr>
        <w:t>采购响应人对提供的检测报告结果负责。</w:t>
      </w:r>
    </w:p>
    <w:p w14:paraId="3611CBAE">
      <w:pPr>
        <w:pStyle w:val="2"/>
        <w:spacing w:line="260" w:lineRule="auto"/>
      </w:pPr>
    </w:p>
    <w:p w14:paraId="00820EBA">
      <w:pPr>
        <w:pStyle w:val="2"/>
        <w:spacing w:before="78" w:line="222" w:lineRule="auto"/>
        <w:ind w:left="28"/>
        <w:outlineLvl w:val="0"/>
        <w:rPr>
          <w:rFonts w:ascii="黑体" w:hAnsi="黑体" w:eastAsia="黑体" w:cs="黑体"/>
          <w:sz w:val="24"/>
          <w:szCs w:val="24"/>
        </w:rPr>
      </w:pPr>
      <w:bookmarkStart w:id="6" w:name="bookmark7"/>
      <w:bookmarkEnd w:id="6"/>
      <w:r>
        <w:rPr>
          <w:b/>
          <w:bCs/>
          <w:spacing w:val="-4"/>
          <w:sz w:val="24"/>
          <w:szCs w:val="24"/>
        </w:rPr>
        <w:t>7</w:t>
      </w:r>
      <w:r>
        <w:rPr>
          <w:b/>
          <w:bCs/>
          <w:spacing w:val="-26"/>
          <w:sz w:val="24"/>
          <w:szCs w:val="24"/>
        </w:rPr>
        <w:t xml:space="preserve"> </w:t>
      </w:r>
      <w:r>
        <w:rPr>
          <w:rFonts w:ascii="黑体" w:hAnsi="黑体" w:eastAsia="黑体" w:cs="黑体"/>
          <w:spacing w:val="-4"/>
          <w:sz w:val="24"/>
          <w:szCs w:val="24"/>
          <w14:textOutline w14:w="4358" w14:cap="sq" w14:cmpd="sng">
            <w14:solidFill>
              <w14:srgbClr w14:val="000000"/>
            </w14:solidFill>
            <w14:prstDash w14:val="solid"/>
            <w14:bevel/>
          </w14:textOutline>
        </w:rPr>
        <w:t>、成果提交及验收标准</w:t>
      </w:r>
    </w:p>
    <w:p w14:paraId="4C4927F6">
      <w:pPr>
        <w:spacing w:before="178" w:line="314" w:lineRule="auto"/>
        <w:ind w:left="29" w:right="87" w:firstLine="4"/>
        <w:rPr>
          <w:rFonts w:ascii="宋体" w:hAnsi="宋体" w:eastAsia="宋体" w:cs="宋体"/>
          <w:sz w:val="24"/>
          <w:szCs w:val="24"/>
        </w:rPr>
      </w:pPr>
      <w:r>
        <w:rPr>
          <w:rFonts w:ascii="宋体" w:hAnsi="宋体" w:eastAsia="宋体" w:cs="宋体"/>
          <w:spacing w:val="-4"/>
          <w:sz w:val="24"/>
          <w:szCs w:val="24"/>
        </w:rPr>
        <w:t>7.1</w:t>
      </w:r>
      <w:r>
        <w:rPr>
          <w:rFonts w:ascii="宋体" w:hAnsi="宋体" w:eastAsia="宋体" w:cs="宋体"/>
          <w:spacing w:val="-36"/>
          <w:sz w:val="24"/>
          <w:szCs w:val="24"/>
        </w:rPr>
        <w:t xml:space="preserve"> </w:t>
      </w:r>
      <w:r>
        <w:rPr>
          <w:rFonts w:ascii="宋体" w:hAnsi="宋体" w:eastAsia="宋体" w:cs="宋体"/>
          <w:spacing w:val="-4"/>
          <w:sz w:val="24"/>
          <w:szCs w:val="24"/>
        </w:rPr>
        <w:t>工作成果的提交，是指按照技术规范书中所要求的报告、图件内容，以及双</w:t>
      </w:r>
      <w:r>
        <w:rPr>
          <w:rFonts w:ascii="宋体" w:hAnsi="宋体" w:eastAsia="宋体" w:cs="宋体"/>
          <w:sz w:val="24"/>
          <w:szCs w:val="24"/>
        </w:rPr>
        <w:t xml:space="preserve"> </w:t>
      </w:r>
      <w:r>
        <w:rPr>
          <w:rFonts w:ascii="宋体" w:hAnsi="宋体" w:eastAsia="宋体" w:cs="宋体"/>
          <w:spacing w:val="-2"/>
          <w:sz w:val="24"/>
          <w:szCs w:val="24"/>
        </w:rPr>
        <w:t>方经协商补充内容进行提交，并满足本项目</w:t>
      </w:r>
      <w:r>
        <w:rPr>
          <w:rFonts w:ascii="宋体" w:hAnsi="宋体" w:eastAsia="宋体" w:cs="宋体"/>
          <w:spacing w:val="-47"/>
          <w:sz w:val="24"/>
          <w:szCs w:val="24"/>
        </w:rPr>
        <w:t xml:space="preserve"> </w:t>
      </w:r>
      <w:r>
        <w:rPr>
          <w:rFonts w:ascii="宋体" w:hAnsi="宋体" w:eastAsia="宋体" w:cs="宋体"/>
          <w:spacing w:val="-2"/>
          <w:sz w:val="24"/>
          <w:szCs w:val="24"/>
        </w:rPr>
        <w:t>202</w:t>
      </w:r>
      <w:r>
        <w:rPr>
          <w:rFonts w:hint="eastAsia" w:ascii="宋体" w:hAnsi="宋体" w:eastAsia="宋体" w:cs="宋体"/>
          <w:spacing w:val="-2"/>
          <w:sz w:val="24"/>
          <w:szCs w:val="24"/>
          <w:lang w:val="en-US" w:eastAsia="zh-CN"/>
        </w:rPr>
        <w:t>4</w:t>
      </w:r>
      <w:r>
        <w:rPr>
          <w:rFonts w:ascii="宋体" w:hAnsi="宋体" w:eastAsia="宋体" w:cs="宋体"/>
          <w:spacing w:val="-50"/>
          <w:sz w:val="24"/>
          <w:szCs w:val="24"/>
        </w:rPr>
        <w:t xml:space="preserve"> </w:t>
      </w:r>
      <w:r>
        <w:rPr>
          <w:rFonts w:ascii="宋体" w:hAnsi="宋体" w:eastAsia="宋体" w:cs="宋体"/>
          <w:spacing w:val="-2"/>
          <w:sz w:val="24"/>
          <w:szCs w:val="24"/>
        </w:rPr>
        <w:t>年</w:t>
      </w:r>
      <w:bookmarkStart w:id="7" w:name="_GoBack"/>
      <w:bookmarkEnd w:id="7"/>
      <w:r>
        <w:rPr>
          <w:rFonts w:ascii="宋体" w:hAnsi="宋体" w:eastAsia="宋体" w:cs="宋体"/>
          <w:spacing w:val="-2"/>
          <w:sz w:val="24"/>
          <w:szCs w:val="24"/>
        </w:rPr>
        <w:t>度职业病危害</w:t>
      </w:r>
      <w:r>
        <w:rPr>
          <w:rFonts w:ascii="宋体" w:hAnsi="宋体" w:eastAsia="宋体" w:cs="宋体"/>
          <w:spacing w:val="-3"/>
          <w:sz w:val="24"/>
          <w:szCs w:val="24"/>
        </w:rPr>
        <w:t>因素检测的要</w:t>
      </w:r>
      <w:r>
        <w:rPr>
          <w:rFonts w:ascii="宋体" w:hAnsi="宋体" w:eastAsia="宋体" w:cs="宋体"/>
          <w:sz w:val="24"/>
          <w:szCs w:val="24"/>
        </w:rPr>
        <w:t xml:space="preserve"> </w:t>
      </w:r>
      <w:r>
        <w:rPr>
          <w:rFonts w:ascii="宋体" w:hAnsi="宋体" w:eastAsia="宋体" w:cs="宋体"/>
          <w:spacing w:val="-6"/>
          <w:sz w:val="24"/>
          <w:szCs w:val="24"/>
        </w:rPr>
        <w:t>求。</w:t>
      </w:r>
    </w:p>
    <w:p w14:paraId="7B119AD1">
      <w:pPr>
        <w:spacing w:before="181" w:line="219" w:lineRule="auto"/>
        <w:ind w:left="33"/>
        <w:rPr>
          <w:rFonts w:ascii="宋体" w:hAnsi="宋体" w:eastAsia="宋体" w:cs="宋体"/>
          <w:sz w:val="24"/>
          <w:szCs w:val="24"/>
        </w:rPr>
      </w:pPr>
      <w:r>
        <w:rPr>
          <w:rFonts w:ascii="宋体" w:hAnsi="宋体" w:eastAsia="宋体" w:cs="宋体"/>
          <w:spacing w:val="-4"/>
          <w:sz w:val="24"/>
          <w:szCs w:val="24"/>
        </w:rPr>
        <w:t>7.2</w:t>
      </w:r>
      <w:r>
        <w:rPr>
          <w:rFonts w:ascii="宋体" w:hAnsi="宋体" w:eastAsia="宋体" w:cs="宋体"/>
          <w:spacing w:val="-36"/>
          <w:sz w:val="24"/>
          <w:szCs w:val="24"/>
        </w:rPr>
        <w:t xml:space="preserve"> </w:t>
      </w:r>
      <w:r>
        <w:rPr>
          <w:rFonts w:ascii="宋体" w:hAnsi="宋体" w:eastAsia="宋体" w:cs="宋体"/>
          <w:spacing w:val="-4"/>
          <w:sz w:val="24"/>
          <w:szCs w:val="24"/>
        </w:rPr>
        <w:t>工作成果由采购人项目组人员按本技术规范书内容及相关规定、标准规范进</w:t>
      </w:r>
    </w:p>
    <w:p w14:paraId="645391FC">
      <w:pPr>
        <w:spacing w:line="219" w:lineRule="auto"/>
        <w:rPr>
          <w:rFonts w:ascii="宋体" w:hAnsi="宋体" w:eastAsia="宋体" w:cs="宋体"/>
          <w:sz w:val="24"/>
          <w:szCs w:val="24"/>
        </w:rPr>
        <w:sectPr>
          <w:footerReference r:id="rId8" w:type="default"/>
          <w:pgSz w:w="11906" w:h="16839"/>
          <w:pgMar w:top="1431" w:right="1782" w:bottom="1185" w:left="1781" w:header="0" w:footer="996" w:gutter="0"/>
          <w:cols w:space="720" w:num="1"/>
        </w:sectPr>
      </w:pPr>
    </w:p>
    <w:p w14:paraId="758F5685">
      <w:pPr>
        <w:spacing w:before="122" w:line="468" w:lineRule="exact"/>
        <w:ind w:left="27"/>
        <w:rPr>
          <w:rFonts w:ascii="宋体" w:hAnsi="宋体" w:eastAsia="宋体" w:cs="宋体"/>
          <w:sz w:val="24"/>
          <w:szCs w:val="24"/>
        </w:rPr>
      </w:pPr>
      <w:r>
        <w:rPr>
          <w:rFonts w:ascii="宋体" w:hAnsi="宋体" w:eastAsia="宋体" w:cs="宋体"/>
          <w:position w:val="17"/>
          <w:sz w:val="24"/>
          <w:szCs w:val="24"/>
        </w:rPr>
        <w:t>行验收和鉴定，验收通过后，才视为正式提</w:t>
      </w:r>
      <w:r>
        <w:rPr>
          <w:rFonts w:ascii="宋体" w:hAnsi="宋体" w:eastAsia="宋体" w:cs="宋体"/>
          <w:spacing w:val="-1"/>
          <w:position w:val="17"/>
          <w:sz w:val="24"/>
          <w:szCs w:val="24"/>
        </w:rPr>
        <w:t>交。如需备案以通过主管部门备案</w:t>
      </w:r>
    </w:p>
    <w:p w14:paraId="4D5E0405">
      <w:pPr>
        <w:spacing w:line="219" w:lineRule="auto"/>
        <w:ind w:left="22"/>
        <w:rPr>
          <w:rFonts w:ascii="宋体" w:hAnsi="宋体" w:eastAsia="宋体" w:cs="宋体"/>
          <w:sz w:val="24"/>
          <w:szCs w:val="24"/>
        </w:rPr>
      </w:pPr>
      <w:r>
        <w:rPr>
          <w:rFonts w:ascii="宋体" w:hAnsi="宋体" w:eastAsia="宋体" w:cs="宋体"/>
          <w:spacing w:val="-2"/>
          <w:sz w:val="24"/>
          <w:szCs w:val="24"/>
        </w:rPr>
        <w:t>视为验收。</w:t>
      </w:r>
    </w:p>
    <w:p w14:paraId="421F28F5">
      <w:pPr>
        <w:spacing w:before="183" w:line="219" w:lineRule="auto"/>
        <w:ind w:left="29"/>
        <w:rPr>
          <w:rFonts w:ascii="宋体" w:hAnsi="宋体" w:eastAsia="宋体" w:cs="宋体"/>
          <w:sz w:val="24"/>
          <w:szCs w:val="24"/>
        </w:rPr>
      </w:pPr>
      <w:r>
        <w:rPr>
          <w:rFonts w:ascii="宋体" w:hAnsi="宋体" w:eastAsia="宋体" w:cs="宋体"/>
          <w:spacing w:val="-1"/>
          <w:sz w:val="24"/>
          <w:szCs w:val="24"/>
        </w:rPr>
        <w:t>7.3</w:t>
      </w:r>
      <w:r>
        <w:rPr>
          <w:rFonts w:ascii="宋体" w:hAnsi="宋体" w:eastAsia="宋体" w:cs="宋体"/>
          <w:spacing w:val="-45"/>
          <w:sz w:val="24"/>
          <w:szCs w:val="24"/>
        </w:rPr>
        <w:t xml:space="preserve"> </w:t>
      </w:r>
      <w:r>
        <w:rPr>
          <w:rFonts w:ascii="宋体" w:hAnsi="宋体" w:eastAsia="宋体" w:cs="宋体"/>
          <w:spacing w:val="-1"/>
          <w:sz w:val="24"/>
          <w:szCs w:val="24"/>
        </w:rPr>
        <w:t>验收标准：根据国家、行业有关规定、标准规范和要求进行验收。</w:t>
      </w:r>
    </w:p>
    <w:sectPr>
      <w:footerReference r:id="rId9" w:type="default"/>
      <w:pgSz w:w="11906" w:h="16839"/>
      <w:pgMar w:top="1431" w:right="1785" w:bottom="1184" w:left="1785" w:header="0" w:footer="9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9B711">
    <w:pPr>
      <w:spacing w:line="168" w:lineRule="auto"/>
      <w:ind w:left="4159"/>
      <w:rPr>
        <w:rFonts w:ascii="Calibri" w:hAnsi="Calibri" w:eastAsia="Calibri" w:cs="Calibri"/>
        <w:sz w:val="18"/>
        <w:szCs w:val="18"/>
      </w:rPr>
    </w:pPr>
    <w:r>
      <w:rPr>
        <w:rFonts w:ascii="Calibri" w:hAnsi="Calibri" w:eastAsia="Calibri" w:cs="Calibri"/>
        <w:sz w:val="18"/>
        <w:szCs w:val="18"/>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68113">
    <w:pPr>
      <w:spacing w:line="175" w:lineRule="auto"/>
      <w:ind w:left="4131"/>
      <w:rPr>
        <w:rFonts w:ascii="Calibri" w:hAnsi="Calibri" w:eastAsia="Calibri" w:cs="Calibri"/>
        <w:sz w:val="20"/>
        <w:szCs w:val="20"/>
      </w:rPr>
    </w:pPr>
    <w:r>
      <w:rPr>
        <w:rFonts w:ascii="Calibri" w:hAnsi="Calibri" w:eastAsia="Calibri" w:cs="Calibri"/>
        <w:sz w:val="20"/>
        <w:szCs w:val="2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42215">
    <w:pPr>
      <w:spacing w:line="176" w:lineRule="auto"/>
      <w:ind w:left="4124"/>
      <w:rPr>
        <w:rFonts w:ascii="Calibri" w:hAnsi="Calibri" w:eastAsia="Calibri" w:cs="Calibri"/>
        <w:sz w:val="20"/>
        <w:szCs w:val="20"/>
      </w:rPr>
    </w:pPr>
    <w:r>
      <w:rPr>
        <w:rFonts w:ascii="Calibri" w:hAnsi="Calibri" w:eastAsia="Calibri" w:cs="Calibri"/>
        <w:sz w:val="20"/>
        <w:szCs w:val="20"/>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64932">
    <w:pPr>
      <w:spacing w:line="176" w:lineRule="auto"/>
      <w:ind w:left="4128"/>
      <w:rPr>
        <w:rFonts w:ascii="Calibri" w:hAnsi="Calibri" w:eastAsia="Calibri" w:cs="Calibri"/>
        <w:sz w:val="20"/>
        <w:szCs w:val="20"/>
      </w:rPr>
    </w:pPr>
    <w:r>
      <w:rPr>
        <w:rFonts w:ascii="Calibri" w:hAnsi="Calibri" w:eastAsia="Calibri" w:cs="Calibri"/>
        <w:sz w:val="20"/>
        <w:szCs w:val="20"/>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07CC2">
    <w:pPr>
      <w:spacing w:line="175" w:lineRule="auto"/>
      <w:ind w:left="4118"/>
      <w:rPr>
        <w:rFonts w:ascii="Calibri" w:hAnsi="Calibri" w:eastAsia="Calibri" w:cs="Calibri"/>
        <w:sz w:val="20"/>
        <w:szCs w:val="20"/>
      </w:rPr>
    </w:pPr>
    <w:r>
      <w:rPr>
        <w:rFonts w:ascii="Calibri" w:hAnsi="Calibri" w:eastAsia="Calibri" w:cs="Calibri"/>
        <w:sz w:val="20"/>
        <w:szCs w:val="2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RhY2E0NzI2NTAzMmYxZTQxMDMwOWVkZDBlZjc2NGQifQ=="/>
  </w:docVars>
  <w:rsids>
    <w:rsidRoot w:val="00000000"/>
    <w:rsid w:val="6220035D"/>
    <w:rsid w:val="67637E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1824</Words>
  <Characters>1941</Characters>
  <TotalTime>11</TotalTime>
  <ScaleCrop>false</ScaleCrop>
  <LinksUpToDate>false</LinksUpToDate>
  <CharactersWithSpaces>2032</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2023-07-18T11:48:00Z</dcterms:created>
  <dc:creator>Administrators</dc:creator>
  <cp:lastModifiedBy>森上淼淼</cp:lastModifiedBy>
  <dcterms:modified xsi:type="dcterms:W3CDTF">2024-11-05T00:46:09Z</dcterms:modified>
  <dc:title>技术规格书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2023-09-18T18:24:07Z</vt:filetime>
  </property>
  <property fmtid="{D5CDD505-2E9C-101B-9397-08002B2CF9AE}" pid="4" name="KSOProductBuildVer">
    <vt:lpwstr>2052-12.1.0.18608</vt:lpwstr>
  </property>
  <property fmtid="{D5CDD505-2E9C-101B-9397-08002B2CF9AE}" pid="5" name="ICV">
    <vt:lpwstr>A35A26853F2C4748B6D2C44D031FF683_12</vt:lpwstr>
  </property>
</Properties>
</file>