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BC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 w14:paraId="0CC175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双城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生活垃圾焚烧发电项目</w:t>
      </w:r>
    </w:p>
    <w:p w14:paraId="629ACC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餐厅储备库及路面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施工项目</w:t>
      </w:r>
    </w:p>
    <w:p w14:paraId="50792E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 w14:paraId="1BB43C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 w14:paraId="655D2D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 w14:paraId="26E57F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技术规格书</w:t>
      </w:r>
    </w:p>
    <w:p w14:paraId="728BD27B">
      <w:pPr>
        <w:pStyle w:val="13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 w14:paraId="6C384DF9">
      <w:pP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 w14:paraId="3E2F3421">
      <w:pPr>
        <w:pStyle w:val="13"/>
        <w:rPr>
          <w:rFonts w:hint="eastAsia" w:ascii="宋体" w:hAnsi="宋体" w:eastAsia="宋体" w:cs="宋体"/>
          <w:lang w:eastAsia="zh-CN"/>
        </w:rPr>
      </w:pPr>
    </w:p>
    <w:p w14:paraId="176BF62A">
      <w:pPr>
        <w:spacing w:line="720" w:lineRule="auto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eastAsia="zh-CN"/>
        </w:rPr>
      </w:pPr>
    </w:p>
    <w:p w14:paraId="7A27EFFD">
      <w:pPr>
        <w:spacing w:line="720" w:lineRule="auto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eastAsia="zh-CN"/>
        </w:rPr>
      </w:pPr>
    </w:p>
    <w:p w14:paraId="388871E3">
      <w:pPr>
        <w:pStyle w:val="13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/>
        </w:rPr>
        <w:t>双城市格瑞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eastAsia="zh-CN"/>
        </w:rPr>
        <w:t>电力有限公司</w:t>
      </w:r>
    </w:p>
    <w:p w14:paraId="02759F1C">
      <w:pPr>
        <w:pStyle w:val="13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/>
        </w:rPr>
        <w:t>2024年  月</w:t>
      </w:r>
    </w:p>
    <w:p w14:paraId="4FD5C688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 xml:space="preserve">    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概述</w:t>
      </w:r>
    </w:p>
    <w:p w14:paraId="541B3CD0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双城市格瑞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电力有限公司</w:t>
      </w:r>
    </w:p>
    <w:p w14:paraId="3A140C15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工程厂址：双城生活垃圾焚烧发电项目</w:t>
      </w: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哈尔滨市双城区幸福久援村。</w:t>
      </w:r>
    </w:p>
    <w:p w14:paraId="0D2E7ED3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工程规模：</w:t>
      </w:r>
      <w:bookmarkStart w:id="0" w:name="_Hlk134707130"/>
      <w:r>
        <w:rPr>
          <w:rFonts w:hint="eastAsia" w:ascii="宋体" w:hAnsi="宋体" w:eastAsia="宋体" w:cs="宋体"/>
          <w:sz w:val="28"/>
          <w:szCs w:val="28"/>
        </w:rPr>
        <w:t>双城市格瑞电力有限公司成立于2012年9月，2012年7月，公司与双城区政府(原双城市政府)签订BOT协议，协议年限30年。2015年8月，经黑龙江省发展和改革委员会核准建设内容为建设1台400t/d炉排垃圾焚烧炉，配套安装1台7.5MW凝汽式汽轮发电机组，年发电量 5000万KWH, 2018年6月30日，项目一期并网发电，二期扩建 500t/d 于2019年9月核准，2020年10月并网发电。</w:t>
      </w:r>
    </w:p>
    <w:p w14:paraId="39B5C42B">
      <w:pPr>
        <w:pStyle w:val="5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二、施工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范围及内容（包含但不限于下列内容）</w:t>
      </w:r>
    </w:p>
    <w:p w14:paraId="20336D0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餐厅西侧储备库</w:t>
      </w:r>
    </w:p>
    <w:p w14:paraId="1E0DE0C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 基础深为80公分，Φ14钢筋，C30混凝土，200*240梁，梁上顶预留20*20钢板顶埋件。</w:t>
      </w:r>
    </w:p>
    <w:p w14:paraId="71BF632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 6*6方管钢构，3*5/4*4做屋面彩钢防水，电焊成钢构架；</w:t>
      </w:r>
    </w:p>
    <w:p w14:paraId="4422898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 外用保温板60公分*300米，固定钢构架；</w:t>
      </w:r>
    </w:p>
    <w:p w14:paraId="67E5B3B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 内墙、棚用10公分苯板做保温挂网、刮平室内大白、粉刷涂料；</w:t>
      </w:r>
    </w:p>
    <w:p w14:paraId="1E14A35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 安装门与餐厅原门一致，地面800*800地砖，安装上下水，暖气、插座、电。</w:t>
      </w:r>
    </w:p>
    <w:p w14:paraId="22B2A7D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餐厅门前路面</w:t>
      </w:r>
    </w:p>
    <w:p w14:paraId="1522A8B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 钩机将原来树5棵移植到东侧，草坪移植到餐厅东侧；</w:t>
      </w:r>
    </w:p>
    <w:p w14:paraId="4D60E79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 清理土方深39公分，用砂石机配，压路机压实；</w:t>
      </w:r>
    </w:p>
    <w:p w14:paraId="2394569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 C30混凝土17公分养生；</w:t>
      </w:r>
    </w:p>
    <w:p w14:paraId="3B3A27E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 安装路边石；</w:t>
      </w:r>
    </w:p>
    <w:p w14:paraId="6712BB1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2.5 沥青路面铺设8公分。</w:t>
      </w:r>
    </w:p>
    <w:p w14:paraId="171C4917"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施工前的准备工作</w:t>
      </w:r>
    </w:p>
    <w:p w14:paraId="6367CA6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1.施工交底准备</w:t>
      </w:r>
    </w:p>
    <w:p w14:paraId="70AD993C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1.1.1 </w:t>
      </w:r>
      <w:r>
        <w:rPr>
          <w:rFonts w:hint="eastAsia" w:ascii="宋体" w:hAnsi="宋体" w:eastAsia="宋体" w:cs="宋体"/>
          <w:sz w:val="28"/>
          <w:szCs w:val="28"/>
        </w:rPr>
        <w:t>组织施工技术人员在施工前认真学习技术规范、标准、工艺规程，熟悉图纸，了解设计意图，核对建筑和结构及土建与设备安装专业图纸之间的尺寸是否一致。</w:t>
      </w:r>
    </w:p>
    <w:p w14:paraId="15A9A7FC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1.1.2 </w:t>
      </w:r>
      <w:r>
        <w:rPr>
          <w:rFonts w:hint="eastAsia" w:ascii="宋体" w:hAnsi="宋体" w:eastAsia="宋体" w:cs="宋体"/>
          <w:sz w:val="28"/>
          <w:szCs w:val="28"/>
        </w:rPr>
        <w:t>编制模板施工方案，对施工队进行技术交底。</w:t>
      </w:r>
    </w:p>
    <w:p w14:paraId="2CD73750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1.1.3 </w:t>
      </w:r>
      <w:r>
        <w:rPr>
          <w:rFonts w:hint="eastAsia" w:ascii="宋体" w:hAnsi="宋体" w:eastAsia="宋体" w:cs="宋体"/>
          <w:sz w:val="28"/>
          <w:szCs w:val="28"/>
        </w:rPr>
        <w:t>对施工人员进行安全和技术培训，加强班组的技术素质。</w:t>
      </w:r>
    </w:p>
    <w:bookmarkEnd w:id="0"/>
    <w:p w14:paraId="1E009342">
      <w:pPr>
        <w:bidi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vertAlign w:val="baseline"/>
        </w:rPr>
      </w:pPr>
      <w:bookmarkStart w:id="1" w:name="_Toc204057647"/>
      <w:bookmarkStart w:id="2" w:name="_Toc185844657"/>
      <w:bookmarkStart w:id="3" w:name="_Toc104800895"/>
      <w:bookmarkStart w:id="4" w:name="_Toc103998884"/>
      <w:bookmarkStart w:id="5" w:name="_Toc18789351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2.1 </w:t>
      </w:r>
      <w:bookmarkEnd w:id="1"/>
      <w:bookmarkEnd w:id="2"/>
      <w:bookmarkEnd w:id="3"/>
      <w:bookmarkEnd w:id="4"/>
      <w:bookmarkEnd w:id="5"/>
      <w:r>
        <w:rPr>
          <w:rFonts w:hint="eastAsia" w:ascii="宋体" w:hAnsi="宋体" w:eastAsia="宋体" w:cs="宋体"/>
          <w:b/>
          <w:bCs/>
          <w:sz w:val="28"/>
          <w:szCs w:val="28"/>
        </w:rPr>
        <w:t>主要人员配备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5"/>
        <w:gridCol w:w="2589"/>
      </w:tblGrid>
      <w:tr w14:paraId="706F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F1F1F1"/>
            <w:noWrap w:val="0"/>
            <w:vAlign w:val="center"/>
          </w:tcPr>
          <w:p w14:paraId="12B40CE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人员配备</w:t>
            </w:r>
          </w:p>
        </w:tc>
        <w:tc>
          <w:tcPr>
            <w:tcW w:w="2589" w:type="dxa"/>
            <w:shd w:val="clear" w:color="auto" w:fill="F1F1F1"/>
            <w:noWrap w:val="0"/>
            <w:vAlign w:val="center"/>
          </w:tcPr>
          <w:p w14:paraId="3F82105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数量</w:t>
            </w:r>
          </w:p>
        </w:tc>
      </w:tr>
      <w:tr w14:paraId="3C9F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19FBCB5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全面负责工程管理进度和质量</w:t>
            </w:r>
          </w:p>
        </w:tc>
        <w:tc>
          <w:tcPr>
            <w:tcW w:w="2589" w:type="dxa"/>
            <w:noWrap w:val="0"/>
            <w:vAlign w:val="center"/>
          </w:tcPr>
          <w:p w14:paraId="2AA3938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1人</w:t>
            </w:r>
          </w:p>
        </w:tc>
      </w:tr>
      <w:tr w14:paraId="37FD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7665563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负责施工调配安排及施工技术</w:t>
            </w:r>
          </w:p>
        </w:tc>
        <w:tc>
          <w:tcPr>
            <w:tcW w:w="2589" w:type="dxa"/>
            <w:noWrap w:val="0"/>
            <w:vAlign w:val="center"/>
          </w:tcPr>
          <w:p w14:paraId="15227C9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1人</w:t>
            </w:r>
          </w:p>
        </w:tc>
      </w:tr>
      <w:tr w14:paraId="7622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2741D55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专职安全员负责施工现场安全</w:t>
            </w:r>
          </w:p>
        </w:tc>
        <w:tc>
          <w:tcPr>
            <w:tcW w:w="2589" w:type="dxa"/>
            <w:noWrap w:val="0"/>
            <w:vAlign w:val="center"/>
          </w:tcPr>
          <w:p w14:paraId="0AF99DED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1人</w:t>
            </w:r>
          </w:p>
        </w:tc>
      </w:tr>
      <w:tr w14:paraId="0B9E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2117522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电焊工</w:t>
            </w:r>
          </w:p>
        </w:tc>
        <w:tc>
          <w:tcPr>
            <w:tcW w:w="2589" w:type="dxa"/>
            <w:noWrap w:val="0"/>
            <w:vAlign w:val="center"/>
          </w:tcPr>
          <w:p w14:paraId="04642B9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</w:tr>
      <w:tr w14:paraId="6C04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0B073C90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力工</w:t>
            </w:r>
          </w:p>
        </w:tc>
        <w:tc>
          <w:tcPr>
            <w:tcW w:w="2589" w:type="dxa"/>
            <w:noWrap w:val="0"/>
            <w:vAlign w:val="center"/>
          </w:tcPr>
          <w:p w14:paraId="6C65A08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</w:tr>
      <w:tr w14:paraId="58B7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4FDA5B9A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杂工</w:t>
            </w:r>
          </w:p>
        </w:tc>
        <w:tc>
          <w:tcPr>
            <w:tcW w:w="2589" w:type="dxa"/>
            <w:noWrap w:val="0"/>
            <w:vAlign w:val="center"/>
          </w:tcPr>
          <w:p w14:paraId="0C50F3A6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2人</w:t>
            </w:r>
          </w:p>
        </w:tc>
      </w:tr>
      <w:tr w14:paraId="6225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auto"/>
            <w:noWrap w:val="0"/>
            <w:vAlign w:val="center"/>
          </w:tcPr>
          <w:p w14:paraId="6B5B355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油工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3DCC767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</w:tr>
      <w:tr w14:paraId="1E4D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auto"/>
            <w:noWrap w:val="0"/>
            <w:vAlign w:val="center"/>
          </w:tcPr>
          <w:p w14:paraId="75CFC20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木工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4591AE93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6人</w:t>
            </w:r>
          </w:p>
        </w:tc>
      </w:tr>
      <w:tr w14:paraId="5898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auto"/>
            <w:noWrap w:val="0"/>
            <w:vAlign w:val="center"/>
          </w:tcPr>
          <w:p w14:paraId="2F26BF9B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瓦工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53E9F00D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4人</w:t>
            </w:r>
          </w:p>
        </w:tc>
      </w:tr>
      <w:tr w14:paraId="6597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auto"/>
            <w:noWrap w:val="0"/>
            <w:vAlign w:val="center"/>
          </w:tcPr>
          <w:p w14:paraId="605B86A3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钢筋工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125C981F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4人</w:t>
            </w:r>
          </w:p>
        </w:tc>
      </w:tr>
      <w:tr w14:paraId="1942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auto"/>
            <w:noWrap w:val="0"/>
            <w:vAlign w:val="center"/>
          </w:tcPr>
          <w:p w14:paraId="0A9D5910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安装工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4EC840AA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4人</w:t>
            </w:r>
          </w:p>
        </w:tc>
      </w:tr>
    </w:tbl>
    <w:p w14:paraId="76A5F0A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主要机械配备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5"/>
        <w:gridCol w:w="4569"/>
      </w:tblGrid>
      <w:tr w14:paraId="5A3221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7F1B1B1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B62B93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机械配备名称</w:t>
            </w:r>
          </w:p>
        </w:tc>
      </w:tr>
      <w:tr w14:paraId="23DDB7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C4C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98F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铲车</w:t>
            </w:r>
          </w:p>
        </w:tc>
      </w:tr>
      <w:tr w14:paraId="73BDA2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DF9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054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压路机</w:t>
            </w:r>
          </w:p>
        </w:tc>
      </w:tr>
      <w:tr w14:paraId="472B54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F10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2AA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钩机</w:t>
            </w:r>
          </w:p>
        </w:tc>
      </w:tr>
    </w:tbl>
    <w:p w14:paraId="1283A24B">
      <w:pPr>
        <w:bidi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、施工注意事项</w:t>
      </w:r>
    </w:p>
    <w:p w14:paraId="1B0A3547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1.工程质量目标</w:t>
      </w:r>
    </w:p>
    <w:p w14:paraId="1D366E8D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1.1工程施工质量必须符合相关的验收规范及法律法规要求。</w:t>
      </w:r>
    </w:p>
    <w:p w14:paraId="24FC2931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1.2工程完工后场地清理、竣工验收及提交完整的竣工资料。</w:t>
      </w:r>
    </w:p>
    <w:p w14:paraId="20EC01C7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2.安全施工目标</w:t>
      </w:r>
    </w:p>
    <w:p w14:paraId="148C823D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2.1建立安全生产机制，加强人员安全生产意识，安全生产，杜绝一切安全事故的发生。施工期间，安全文明施工严格按有关规范、标准执行。</w:t>
      </w:r>
    </w:p>
    <w:p w14:paraId="41C338FE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3.文明施工目标</w:t>
      </w:r>
    </w:p>
    <w:p w14:paraId="6A6C9038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施工中严格按照“集中施工、快速施工、文明施工”的十二字方针，把文明施工作为施工中的一个重点，以建立安全标准化工地为文明施工目标，总结我公司在其它工程施工中取得的经验，精心组织，合理安排，做到文明施工。</w:t>
      </w:r>
    </w:p>
    <w:p w14:paraId="15F7E5E1">
      <w:pPr>
        <w:bidi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质量要求</w:t>
      </w:r>
    </w:p>
    <w:p w14:paraId="732C9718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严格执行国家施工验收规范，质量检验评定标准，遵守国家有关法规，保证按国家施工验收规范和优质工程标准组织施工，按质量检验评定标准和优质工程标准检查评定工程质量，施工操作按照工艺标准执行。</w:t>
      </w:r>
    </w:p>
    <w:p w14:paraId="199B4B86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（2）坚持“百年大计，质量第一”的方针，严把质量关，确保工程质量。</w:t>
      </w:r>
    </w:p>
    <w:p w14:paraId="02E9111F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（3）建立健全质量保证体系，包括建立质量和技术管理体系，建立健全质量检查验收制度，建立完善的资料管理制度和做好工程回访保修工作。</w:t>
      </w:r>
    </w:p>
    <w:p w14:paraId="5EB07A81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（4）加强施工项目的质量控制，从工序质量到分项工程质量，分部工程质量，单位工程质量的系统控制过程中明确各施工阶段质量控制重点，做好事前控制，中间控制和全过程质量控制工作。</w:t>
      </w:r>
    </w:p>
    <w:p w14:paraId="706B8EC1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（5）严格执行原材料检验和砼试配制度，严格按要求及时制样、取样、送样，不合格的材料及半成品一律不准用于工程上。</w:t>
      </w:r>
    </w:p>
    <w:p w14:paraId="79906253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（6）推行全面质量管理，现场成立各工种的TQC小组，主攻质量上存在的难题，以保工程质量。</w:t>
      </w:r>
    </w:p>
    <w:p w14:paraId="613E29F1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（7）全面开展创优活动，以创优带动整体工程质量的提高。</w:t>
      </w:r>
    </w:p>
    <w:p w14:paraId="097A42DB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（8）施工中做好技术交底、隐蔽工程验收、技术复核，并认真检查执行情况，严格按图纸设计要求施工。</w:t>
      </w:r>
    </w:p>
    <w:p w14:paraId="6943B775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（9）做好成品保护，成品和半成品保护设专人负责。</w:t>
      </w:r>
    </w:p>
    <w:p w14:paraId="140B9667">
      <w:pPr>
        <w:bidi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安全措施</w:t>
      </w:r>
    </w:p>
    <w:p w14:paraId="11F94404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8"/>
          <w:szCs w:val="28"/>
        </w:rPr>
        <w:t>在技术交底及计划交底的同时，认真作好安全交底；</w:t>
      </w:r>
    </w:p>
    <w:p w14:paraId="0432F7A9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</w:rPr>
        <w:t>在施工过程中，所有施工人员必须按照交底内容施工，如发现问题及时上报；</w:t>
      </w:r>
    </w:p>
    <w:p w14:paraId="34B971FE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sz w:val="28"/>
          <w:szCs w:val="28"/>
        </w:rPr>
        <w:t>如实际与图纸不符，应由技术人员与设计及时沟通解决；</w:t>
      </w:r>
    </w:p>
    <w:p w14:paraId="7070D9FF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sz w:val="28"/>
          <w:szCs w:val="28"/>
        </w:rPr>
        <w:t>工人进场前需进行安全教育培训，考核合格后方可上岗，充分发挥安全“三宝”作用，严格执行安全生产制度和安全技术操作规程；</w:t>
      </w:r>
    </w:p>
    <w:p w14:paraId="6B35A8E2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sz w:val="28"/>
          <w:szCs w:val="28"/>
        </w:rPr>
        <w:t>资质齐全、所有人员上岗证齐全，并报请验收；</w:t>
      </w:r>
    </w:p>
    <w:p w14:paraId="43A2D770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sz w:val="28"/>
          <w:szCs w:val="28"/>
        </w:rPr>
        <w:t>各类架子搭设完毕必须经安全技术人员验收合格后方准使用；</w:t>
      </w:r>
    </w:p>
    <w:p w14:paraId="1DEB9496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1.7 </w:t>
      </w:r>
      <w:r>
        <w:rPr>
          <w:rFonts w:hint="eastAsia" w:ascii="宋体" w:hAnsi="宋体" w:eastAsia="宋体" w:cs="宋体"/>
          <w:sz w:val="28"/>
          <w:szCs w:val="28"/>
        </w:rPr>
        <w:t>专用施工设备必须有专业工种人员使用，杜绝违章操作；</w:t>
      </w:r>
    </w:p>
    <w:p w14:paraId="18037F23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1.8 </w:t>
      </w:r>
      <w:r>
        <w:rPr>
          <w:rFonts w:hint="eastAsia" w:ascii="宋体" w:hAnsi="宋体" w:eastAsia="宋体" w:cs="宋体"/>
          <w:sz w:val="28"/>
          <w:szCs w:val="28"/>
        </w:rPr>
        <w:t>进入施工现场人员一律戴好安全帽，高空作业系好安全带，强制执行安全违章罚款制度；</w:t>
      </w:r>
    </w:p>
    <w:p w14:paraId="6FE9C482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1.9 </w:t>
      </w:r>
      <w:r>
        <w:rPr>
          <w:rFonts w:hint="eastAsia" w:ascii="宋体" w:hAnsi="宋体" w:eastAsia="宋体" w:cs="宋体"/>
          <w:sz w:val="28"/>
          <w:szCs w:val="28"/>
        </w:rPr>
        <w:t>夜间施工要备有足够的照明灯具，使现场亮度达到合适程度；</w:t>
      </w:r>
    </w:p>
    <w:p w14:paraId="14A0A63D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1.10 </w:t>
      </w:r>
      <w:r>
        <w:rPr>
          <w:rFonts w:hint="eastAsia" w:ascii="宋体" w:hAnsi="宋体" w:eastAsia="宋体" w:cs="宋体"/>
          <w:sz w:val="28"/>
          <w:szCs w:val="28"/>
        </w:rPr>
        <w:t>施工现场临时用电须严格管理，搭设电线须由专业电工进行，严禁乱接电线；</w:t>
      </w:r>
    </w:p>
    <w:p w14:paraId="0663C901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.11 结构胶配制现场应远离火源，保持良好通风；</w:t>
      </w:r>
    </w:p>
    <w:p w14:paraId="09ABF61D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.12 施工现场配备足够的消防器材；</w:t>
      </w:r>
    </w:p>
    <w:p w14:paraId="3CC51678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.13 加强消防安全管理工作，现场严禁生火，施工现场严禁吸烟；</w:t>
      </w:r>
    </w:p>
    <w:p w14:paraId="5F78F95A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.14 施工用电必须有专业电工负责，确保用电安全。</w:t>
      </w:r>
    </w:p>
    <w:p w14:paraId="7C6AB8FA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sz w:val="28"/>
          <w:szCs w:val="28"/>
        </w:rPr>
        <w:t>消防保卫措施</w:t>
      </w:r>
    </w:p>
    <w:p w14:paraId="13C76D8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 工地设保卫管理领导小组，并指派一名负责人主管保卫工作；</w:t>
      </w:r>
    </w:p>
    <w:p w14:paraId="62DCB4F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.2 对施工人员，在进场前进行法规法律教育，树立守法意识；</w:t>
      </w:r>
    </w:p>
    <w:p w14:paraId="72BB3F2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.3 办理工作人员临时出入证；</w:t>
      </w:r>
    </w:p>
    <w:p w14:paraId="19A79E8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施工现场设保卫人员巡视，以保证工程材料、设备、施工机械的齐全性，发现可疑人员及时清出现场；</w:t>
      </w:r>
    </w:p>
    <w:p w14:paraId="7034D149">
      <w:pPr>
        <w:bidi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、环境保护与文明施工措施</w:t>
      </w:r>
    </w:p>
    <w:p w14:paraId="046E1B16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.1 施工现场严格管理，设专职环境人员，及时清理施工中的垃圾等杂物；</w:t>
      </w:r>
    </w:p>
    <w:p w14:paraId="1922A9B5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工程垃圾定点堆放，及时清运出施工现场；</w:t>
      </w:r>
    </w:p>
    <w:p w14:paraId="518E634F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 施工现场保证工完场清；</w:t>
      </w:r>
    </w:p>
    <w:p w14:paraId="3E3364E9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 工具、材料的摆放须按施工总平面图的布置的位置堆放，码放整齐；</w:t>
      </w:r>
    </w:p>
    <w:p w14:paraId="7B0687E1">
      <w:pPr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 注意施工噪音的影响，必要时调整施工时间及程序。</w:t>
      </w:r>
    </w:p>
    <w:p w14:paraId="4D880F39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6" w:name="_GoBack"/>
      <w:bookmarkEnd w:id="6"/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附件一：</w:t>
      </w:r>
    </w:p>
    <w:p w14:paraId="7E9E7458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>双城市格瑞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eastAsia="zh-CN"/>
        </w:rPr>
        <w:t>电力有限公司</w:t>
      </w:r>
    </w:p>
    <w:p w14:paraId="55A91039">
      <w:pPr>
        <w:pStyle w:val="5"/>
        <w:numPr>
          <w:ilvl w:val="3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外包单位施工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考核办法</w:t>
      </w:r>
    </w:p>
    <w:p w14:paraId="66D3DDD7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施工人员未正确佩戴防护用品，每人每次考核200元。</w:t>
      </w:r>
    </w:p>
    <w:p w14:paraId="7F34E918">
      <w:pPr>
        <w:pStyle w:val="13"/>
        <w:numPr>
          <w:ilvl w:val="0"/>
          <w:numId w:val="2"/>
        </w:numPr>
        <w:spacing w:line="360" w:lineRule="auto"/>
        <w:ind w:left="0" w:leftChars="0" w:right="57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施工人员酒后上岗考核2000元，并勒令立刻离厂。</w:t>
      </w:r>
    </w:p>
    <w:p w14:paraId="25F17DC9"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施工人员未经许可擅自进入非工作区域，每次每人考核200元。</w:t>
      </w:r>
    </w:p>
    <w:p w14:paraId="0D110D2E">
      <w:pPr>
        <w:pStyle w:val="13"/>
        <w:numPr>
          <w:ilvl w:val="0"/>
          <w:numId w:val="2"/>
        </w:numPr>
        <w:spacing w:line="360" w:lineRule="auto"/>
        <w:ind w:left="0" w:leftChars="0" w:right="57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施工人员未经许可擅自操作生产现场设备，每次考核2000元，如发生事故追究其相关责任。</w:t>
      </w:r>
    </w:p>
    <w:p w14:paraId="26DC6FA0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1BDB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9B6EE"/>
    <w:multiLevelType w:val="multilevel"/>
    <w:tmpl w:val="95D9B6E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D9D38E47"/>
    <w:multiLevelType w:val="singleLevel"/>
    <w:tmpl w:val="D9D38E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WI4NWFlMjQ2MTQyYzQzYTA0MWZjNTgwNGMwZDYifQ=="/>
  </w:docVars>
  <w:rsids>
    <w:rsidRoot w:val="727B2242"/>
    <w:rsid w:val="0186020E"/>
    <w:rsid w:val="06ED55BE"/>
    <w:rsid w:val="0B44105F"/>
    <w:rsid w:val="12597428"/>
    <w:rsid w:val="131A37DD"/>
    <w:rsid w:val="132F1E36"/>
    <w:rsid w:val="1FB23BF6"/>
    <w:rsid w:val="27AC61A6"/>
    <w:rsid w:val="28FE799F"/>
    <w:rsid w:val="2A9B7777"/>
    <w:rsid w:val="2E3E2A5B"/>
    <w:rsid w:val="350B0379"/>
    <w:rsid w:val="3ACF67FD"/>
    <w:rsid w:val="53E828A0"/>
    <w:rsid w:val="575C2739"/>
    <w:rsid w:val="57CE1D3E"/>
    <w:rsid w:val="5C9E4E80"/>
    <w:rsid w:val="5FED586D"/>
    <w:rsid w:val="66881D7B"/>
    <w:rsid w:val="69D92C38"/>
    <w:rsid w:val="727B2242"/>
    <w:rsid w:val="76CB1B74"/>
    <w:rsid w:val="77AA0A2E"/>
    <w:rsid w:val="7ED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keepNext w:val="0"/>
      <w:keepLines w:val="0"/>
      <w:widowControl w:val="0"/>
      <w:suppressLineNumbers w:val="0"/>
      <w:ind w:left="685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2">
    <w:name w:val="Plain Text"/>
    <w:basedOn w:val="1"/>
    <w:qFormat/>
    <w:uiPriority w:val="0"/>
    <w:rPr>
      <w:rFonts w:ascii="Courier New" w:hAnsi="Courier New"/>
      <w:sz w:val="28"/>
      <w:szCs w:val="20"/>
    </w:rPr>
  </w:style>
  <w:style w:type="paragraph" w:styleId="13">
    <w:name w:val="toc 1"/>
    <w:basedOn w:val="1"/>
    <w:next w:val="1"/>
    <w:qFormat/>
    <w:uiPriority w:val="39"/>
    <w:pPr>
      <w:spacing w:before="120" w:after="120" w:line="480" w:lineRule="exact"/>
      <w:ind w:left="57" w:right="57"/>
      <w:jc w:val="left"/>
    </w:pPr>
    <w:rPr>
      <w:rFonts w:ascii="宋体" w:hAnsi="ËÎÌå" w:cs="宋体"/>
      <w:caps/>
      <w:szCs w:val="24"/>
    </w:rPr>
  </w:style>
  <w:style w:type="table" w:styleId="15">
    <w:name w:val="Table Grid"/>
    <w:basedOn w:val="14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标准"/>
    <w:basedOn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  <w:sz w:val="24"/>
      <w:szCs w:val="20"/>
    </w:rPr>
  </w:style>
  <w:style w:type="paragraph" w:customStyle="1" w:styleId="18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2281</Words>
  <Characters>2476</Characters>
  <Lines>0</Lines>
  <Paragraphs>0</Paragraphs>
  <TotalTime>13</TotalTime>
  <ScaleCrop>false</ScaleCrop>
  <LinksUpToDate>false</LinksUpToDate>
  <CharactersWithSpaces>2526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2024-07-25T01:29:00Z</dcterms:created>
  <dc:creator>媛小姐</dc:creator>
  <cp:lastModifiedBy>晓</cp:lastModifiedBy>
  <dcterms:modified xsi:type="dcterms:W3CDTF">2024-11-07T01:58:14Z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526B07A85BB14E889E4C56FE268D41BB_13</vt:lpwstr>
  </property>
</Properties>
</file>