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5DD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树脂采购</w:t>
      </w:r>
      <w:r>
        <w:rPr>
          <w:b/>
          <w:sz w:val="36"/>
          <w:szCs w:val="36"/>
        </w:rPr>
        <w:t>技术要求</w:t>
      </w:r>
    </w:p>
    <w:p w14:paraId="33C70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合格报价人必须符合以下条件：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 报价人须具备独立法人资格，具有完善的质量保证体系；具有有效企业法人证书（营业执照）和税务登记证、组织机构代码证。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 具有良好的银行资信和商业信誉；没有处于被责令停业或投标资格被取消或财产被接管、冻结、破产状态，企业体制稳定。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 近三年内没有发生重大质量、安全事故和违法、违规、违纪行为。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投标人需提供近三年内发电企业600MW以上机组项目业绩不低于2个，合同签订时提供授权书以及合同业绩证明原件。</w:t>
      </w:r>
    </w:p>
    <w:p w14:paraId="4A943037">
      <w:pPr>
        <w:numPr>
          <w:ilvl w:val="0"/>
          <w:numId w:val="0"/>
        </w:numPr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二、技术要求</w:t>
      </w:r>
    </w:p>
    <w:p w14:paraId="5CA713CE">
      <w:pPr>
        <w:numPr>
          <w:ilvl w:val="0"/>
          <w:numId w:val="0"/>
        </w:num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锅炉补给水混床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阴</w:t>
      </w:r>
      <w:r>
        <w:rPr>
          <w:rFonts w:hint="eastAsia" w:ascii="宋体" w:hAnsi="宋体"/>
          <w:b w:val="0"/>
          <w:bCs/>
          <w:sz w:val="24"/>
          <w:szCs w:val="24"/>
        </w:rPr>
        <w:t>离子交换树脂产品技术规范</w:t>
      </w:r>
    </w:p>
    <w:tbl>
      <w:tblPr>
        <w:tblStyle w:val="4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90"/>
        <w:gridCol w:w="2209"/>
        <w:gridCol w:w="2263"/>
        <w:gridCol w:w="2237"/>
      </w:tblGrid>
      <w:tr w14:paraId="2098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43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树脂型号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F2C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001X7MB混床专用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8A5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001X7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905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201X7</w:t>
            </w:r>
          </w:p>
        </w:tc>
      </w:tr>
      <w:tr w14:paraId="2741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7B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树脂类型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F6F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强酸性阳树脂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BAB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强酸性阳树脂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04C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强碱性阴树脂</w:t>
            </w:r>
          </w:p>
        </w:tc>
      </w:tr>
      <w:tr w14:paraId="6D9E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EDE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树脂结构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FFE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苯乙烯系凝胶型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2E0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苯乙烯系凝胶型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FD3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苯乙烯系凝胶型</w:t>
            </w:r>
          </w:p>
        </w:tc>
      </w:tr>
      <w:tr w14:paraId="0AB6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AEB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官能团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721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磺酸型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BC8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磺酸型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70B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季胺型</w:t>
            </w:r>
          </w:p>
        </w:tc>
      </w:tr>
      <w:tr w14:paraId="7374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38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运行型式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6A8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H</w:t>
            </w:r>
            <w:r>
              <w:rPr>
                <w:rFonts w:hint="eastAsia" w:ascii="宋体" w:hAnsi="宋体"/>
                <w:sz w:val="24"/>
                <w:vertAlign w:val="superscript"/>
              </w:rPr>
              <w:t>+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7A6B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H</w:t>
            </w:r>
            <w:r>
              <w:rPr>
                <w:rFonts w:hint="eastAsia" w:ascii="宋体" w:hAnsi="宋体"/>
                <w:sz w:val="24"/>
                <w:vertAlign w:val="superscript"/>
              </w:rPr>
              <w:t>+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F86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OH</w:t>
            </w:r>
            <w:r>
              <w:rPr>
                <w:rFonts w:hint="eastAsia" w:ascii="宋体" w:hAnsi="宋体"/>
                <w:sz w:val="24"/>
                <w:vertAlign w:val="superscript"/>
              </w:rPr>
              <w:t>-</w:t>
            </w:r>
          </w:p>
        </w:tc>
      </w:tr>
      <w:tr w14:paraId="15BB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6D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质量全交换容量mmol/g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71B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＞4.5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B92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＞4.5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62A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＞3.5</w:t>
            </w:r>
          </w:p>
        </w:tc>
      </w:tr>
      <w:tr w14:paraId="38A1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71F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体积交换容量mmol/ml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F7E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＞1.8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617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＞1.8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288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＞1.35</w:t>
            </w:r>
          </w:p>
        </w:tc>
      </w:tr>
      <w:tr w14:paraId="4682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20C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含水率%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FA3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45-50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865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46-50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6BF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42-48</w:t>
            </w:r>
          </w:p>
        </w:tc>
      </w:tr>
      <w:tr w14:paraId="3F30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2F4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均一系数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3F5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＜1.4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65A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＜1.6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B10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＜1.6</w:t>
            </w:r>
          </w:p>
        </w:tc>
      </w:tr>
      <w:tr w14:paraId="4D58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BA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粒度%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172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(0.71-1.25mm)≥95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EF8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(0.315-1.25mm)≥95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36A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(0.315-1.25mm)≥95</w:t>
            </w:r>
          </w:p>
        </w:tc>
      </w:tr>
      <w:tr w14:paraId="03E0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804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271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（＜0.71mm）≤1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109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（＜0.315mm）≤1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CB9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（＜0.315mm）≤1</w:t>
            </w:r>
          </w:p>
        </w:tc>
      </w:tr>
      <w:tr w14:paraId="1E1D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06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有效粒径mm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858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0.75-0.95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108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0.40-0.60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DD3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0.42-0.58</w:t>
            </w:r>
          </w:p>
        </w:tc>
      </w:tr>
      <w:tr w14:paraId="4B19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C1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磨后圆球率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DA7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＞95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4C4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＞95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674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＞95</w:t>
            </w:r>
          </w:p>
        </w:tc>
      </w:tr>
      <w:tr w14:paraId="68CF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DFF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湿真密度g/ml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1AC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1.25-1.29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5B0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1.25-1.29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56F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1.07-1.10</w:t>
            </w:r>
          </w:p>
        </w:tc>
      </w:tr>
      <w:tr w14:paraId="6D84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3F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湿视密度g/ml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407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0.75-0.85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894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0.75-0.85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FBE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0.67-0.73</w:t>
            </w:r>
          </w:p>
        </w:tc>
      </w:tr>
      <w:tr w14:paraId="597A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B0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稳定性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C3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温度℃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601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(-10,100)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9BA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(-10,100)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645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(-10,80)</w:t>
            </w:r>
          </w:p>
        </w:tc>
      </w:tr>
      <w:tr w14:paraId="6426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4A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EB3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PH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6ED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(0-14)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322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(0-14)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17B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(0-14)</w:t>
            </w:r>
          </w:p>
        </w:tc>
      </w:tr>
      <w:tr w14:paraId="6136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C5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转型膨胀率%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75C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＜10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EF8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＜10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657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＜22</w:t>
            </w:r>
          </w:p>
        </w:tc>
      </w:tr>
      <w:tr w14:paraId="07E0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B50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出厂型式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112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钠型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361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钠型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C57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氯型</w:t>
            </w:r>
          </w:p>
        </w:tc>
      </w:tr>
    </w:tbl>
    <w:p w14:paraId="2F372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  投标人报名时需提供树脂最近一年行业内，有资质和检测能力的第三方权威检测机构提供的检验报告并上传，否则不予审核通过。产品到货后，采购人将随机抽样送第三方权威检测机构检测，其指标符合该型号产品的技术参数要求。</w:t>
      </w:r>
    </w:p>
    <w:p w14:paraId="67950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  抽检原则及责任：到货后报价人和采购人共同随机抽检，如检测均合格，则视为抽检合格，否则视为不合格。不合格产品作退货处理，报价人负责运回所有产品，并承担因产品质量不合格给采购人工期延误造成的影响和损失。</w:t>
      </w:r>
    </w:p>
    <w:p w14:paraId="5A5EF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  投标人需生产厂家或提供生产厂家授权书，并将其上传至河南投资集团招标采购平台，否则将影响投标资格审核通过。</w:t>
      </w:r>
    </w:p>
    <w:p w14:paraId="2C107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  卖方所提供的树脂产品质量应符合上述树脂品牌、体积、重量和规范要求，对所提供的树脂质量负完全责任。报价人所提供产品名称、型号规格、数量应与订货要求一致，产品型号规格与外包装应一致，装箱单、合格证和/或有关检验数据应齐全正确。外观应清洁无破损，外表应无磕碰、裂纹、破损、油垢、锈蚀等。</w:t>
      </w:r>
    </w:p>
    <w:p w14:paraId="61F21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  物资到达现场后，验收需提供由厂家出具的产品检验单，采购人组织报价人进行到货验收。验收时若报价人未按时到现场，采购人有权自行验收，验收结果和记录对双方同样有效，并作为采购人向报价人提出索赔的有效证据。</w:t>
      </w:r>
    </w:p>
    <w:p w14:paraId="2183F00D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</w:t>
      </w:r>
      <w:r>
        <w:rPr>
          <w:rFonts w:hint="eastAsia" w:ascii="宋体" w:hAnsi="宋体"/>
          <w:b/>
          <w:sz w:val="24"/>
        </w:rPr>
        <w:t>售后检查验收及服务</w:t>
      </w:r>
    </w:p>
    <w:p w14:paraId="0FD580A0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树脂到达现场后，买方及有关单位将按照本协议书中条款和订货合同中条款内容验收。同时取样分析测定，如发现树脂质量不符合本协议书要求，卖方应无条件地更换树脂，直至退货。</w:t>
      </w:r>
    </w:p>
    <w:p w14:paraId="3F26BA0B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树脂取样化验应参照</w:t>
      </w:r>
      <w:r>
        <w:rPr>
          <w:rFonts w:ascii="宋体" w:hAnsi="宋体"/>
          <w:sz w:val="24"/>
        </w:rPr>
        <w:t>DL/T 519-2004 火力发电厂水处理用离子交换树脂验收标准</w:t>
      </w:r>
      <w:r>
        <w:rPr>
          <w:rFonts w:hint="eastAsia" w:ascii="宋体" w:hAnsi="宋体"/>
          <w:sz w:val="24"/>
        </w:rPr>
        <w:t>中附录所列方法进行。</w:t>
      </w:r>
    </w:p>
    <w:p w14:paraId="580054AE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树脂装填设备后调试期间，如发现树脂质量问题，卖方应及时派人到现场处理。</w:t>
      </w:r>
    </w:p>
    <w:p w14:paraId="31EA1EEA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树脂应实行三包，三包期为正常运行后一年，一年内树脂各项指标不应有明显变化。买方使用不当的情况除外。</w:t>
      </w:r>
    </w:p>
    <w:p w14:paraId="1138B9CD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保证树脂正常使用8年，每年阳树脂破碎率不超过5%，阴树脂破碎率不超过8%</w:t>
      </w:r>
      <w:r>
        <w:rPr>
          <w:rFonts w:hint="eastAsia" w:ascii="宋体" w:hAnsi="宋体"/>
          <w:sz w:val="24"/>
          <w:lang w:eastAsia="zh-CN"/>
        </w:rPr>
        <w:t>。</w:t>
      </w:r>
    </w:p>
    <w:p w14:paraId="4695FB9D">
      <w:pPr>
        <w:spacing w:line="360" w:lineRule="auto"/>
      </w:pPr>
      <w:r>
        <w:rPr>
          <w:rFonts w:hint="eastAsia" w:ascii="宋体" w:hAnsi="宋体"/>
          <w:sz w:val="24"/>
          <w:lang w:val="en-US" w:eastAsia="zh-CN"/>
        </w:rPr>
        <w:t>5  离子交换系统</w:t>
      </w:r>
      <w:r>
        <w:rPr>
          <w:rFonts w:hint="eastAsia" w:ascii="宋体" w:hAnsi="宋体"/>
          <w:sz w:val="24"/>
          <w:lang w:eastAsia="zh-CN"/>
        </w:rPr>
        <w:t>原使用树脂（江苏苏青）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，必须与原品牌兼容，且在运行过程不能出现异常情况，否则带来的一切不良后果由卖方负全部责任</w:t>
      </w:r>
      <w:r>
        <w:rPr>
          <w:rFonts w:hint="eastAsia" w:ascii="宋体" w:hAnsi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GNmMDVlNDkzZDBkMmFmNWFlMGQ1Mjk2ODM2MmYifQ=="/>
  </w:docVars>
  <w:rsids>
    <w:rsidRoot w:val="00000000"/>
    <w:rsid w:val="07FB476D"/>
    <w:rsid w:val="13F01FA5"/>
    <w:rsid w:val="182944E8"/>
    <w:rsid w:val="2E9111E0"/>
    <w:rsid w:val="30141E8C"/>
    <w:rsid w:val="39A607ED"/>
    <w:rsid w:val="3C6D55F2"/>
    <w:rsid w:val="418F600A"/>
    <w:rsid w:val="4E7C3473"/>
    <w:rsid w:val="51D04201"/>
    <w:rsid w:val="577B691E"/>
    <w:rsid w:val="643C1282"/>
    <w:rsid w:val="668C5089"/>
    <w:rsid w:val="6B256F14"/>
    <w:rsid w:val="75422471"/>
    <w:rsid w:val="77B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1354</Characters>
  <Lines>0</Lines>
  <Paragraphs>0</Paragraphs>
  <TotalTime>1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2024-03-19T03:00:00Z</dcterms:created>
  <dc:creator>Administrator.PC-202003230908</dc:creator>
  <cp:lastModifiedBy>祖元</cp:lastModifiedBy>
  <dcterms:modified xsi:type="dcterms:W3CDTF">2024-10-16T09:07:44Z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8D12E7418DE240EC88C624D3A930B680_12</vt:lpwstr>
  </property>
</Properties>
</file>