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AB11C">
      <w:pPr>
        <w:rPr>
          <w:rFonts w:hint="eastAsia" w:ascii="仿宋" w:hAnsi="仿宋" w:eastAsia="仿宋" w:cs="仿宋"/>
        </w:rPr>
      </w:pPr>
    </w:p>
    <w:p w14:paraId="0BE502BE">
      <w:pPr>
        <w:rPr>
          <w:rFonts w:hint="eastAsia" w:ascii="仿宋" w:hAnsi="仿宋" w:eastAsia="仿宋" w:cs="仿宋"/>
        </w:rPr>
      </w:pPr>
    </w:p>
    <w:p w14:paraId="3A81091F">
      <w:pPr>
        <w:spacing w:line="360" w:lineRule="auto"/>
        <w:jc w:val="left"/>
        <w:rPr>
          <w:rFonts w:ascii="宋体" w:hAnsi="宋体"/>
          <w:b/>
          <w:sz w:val="36"/>
          <w:szCs w:val="36"/>
        </w:rPr>
      </w:pPr>
      <w:bookmarkStart w:id="0" w:name="_Toc375008612"/>
      <w:bookmarkStart w:id="1" w:name="_Toc376591795"/>
      <w:bookmarkStart w:id="2" w:name="_Toc382309440"/>
      <w:r>
        <w:rPr>
          <w:rFonts w:ascii="宋体" w:hAnsi="宋体"/>
          <w:b/>
          <w:sz w:val="36"/>
          <w:szCs w:val="36"/>
        </w:rPr>
        <w:drawing>
          <wp:inline distT="0" distB="0" distL="0" distR="0">
            <wp:extent cx="1596390" cy="728345"/>
            <wp:effectExtent l="0" t="0" r="3810" b="14605"/>
            <wp:docPr id="1026" name="图片 1" descr="E:\项目文件\C-橙色事件\000-支撑文件\C-格式范本\005【其它】\城发环境01.jpg"/>
            <wp:cNvGraphicFramePr/>
            <a:graphic xmlns:a="http://schemas.openxmlformats.org/drawingml/2006/main">
              <a:graphicData uri="http://schemas.openxmlformats.org/drawingml/2006/picture">
                <pic:pic xmlns:pic="http://schemas.openxmlformats.org/drawingml/2006/picture">
                  <pic:nvPicPr>
                    <pic:cNvPr id="1026" name="图片 1" descr="E:\项目文件\C-橙色事件\000-支撑文件\C-格式范本\005【其它】\城发环境01.jpg"/>
                    <pic:cNvPicPr/>
                  </pic:nvPicPr>
                  <pic:blipFill>
                    <a:blip r:embed="rId12" cstate="print"/>
                    <a:srcRect/>
                    <a:stretch>
                      <a:fillRect/>
                    </a:stretch>
                  </pic:blipFill>
                  <pic:spPr>
                    <a:xfrm>
                      <a:off x="0" y="0"/>
                      <a:ext cx="1596390" cy="728345"/>
                    </a:xfrm>
                    <a:prstGeom prst="rect">
                      <a:avLst/>
                    </a:prstGeom>
                    <a:ln>
                      <a:noFill/>
                    </a:ln>
                  </pic:spPr>
                </pic:pic>
              </a:graphicData>
            </a:graphic>
          </wp:inline>
        </w:drawing>
      </w:r>
    </w:p>
    <w:p w14:paraId="287EF92C">
      <w:pPr>
        <w:spacing w:line="360" w:lineRule="auto"/>
        <w:jc w:val="center"/>
        <w:rPr>
          <w:rFonts w:ascii="宋体" w:hAnsi="宋体"/>
          <w:b/>
          <w:sz w:val="36"/>
          <w:szCs w:val="36"/>
        </w:rPr>
      </w:pPr>
    </w:p>
    <w:p w14:paraId="73B53710">
      <w:pPr>
        <w:spacing w:line="360" w:lineRule="auto"/>
        <w:jc w:val="center"/>
        <w:rPr>
          <w:rFonts w:hint="eastAsia" w:ascii="宋体" w:hAnsi="宋体"/>
          <w:b/>
          <w:sz w:val="36"/>
          <w:szCs w:val="36"/>
          <w:lang w:eastAsia="zh-CN"/>
        </w:rPr>
      </w:pPr>
      <w:r>
        <w:rPr>
          <w:rFonts w:hint="eastAsia" w:ascii="宋体" w:hAnsi="宋体"/>
          <w:b/>
          <w:sz w:val="36"/>
          <w:szCs w:val="36"/>
          <w:lang w:eastAsia="zh-CN"/>
        </w:rPr>
        <w:t>城发环保能源（邓州）有限公司</w:t>
      </w:r>
    </w:p>
    <w:p w14:paraId="6957B424">
      <w:pPr>
        <w:spacing w:line="360" w:lineRule="auto"/>
        <w:jc w:val="center"/>
        <w:rPr>
          <w:rFonts w:hint="eastAsia" w:ascii="宋体" w:hAnsi="宋体"/>
          <w:b/>
          <w:sz w:val="36"/>
          <w:szCs w:val="36"/>
          <w:lang w:eastAsia="zh-CN"/>
        </w:rPr>
      </w:pPr>
      <w:r>
        <w:rPr>
          <w:rFonts w:hint="eastAsia" w:ascii="宋体" w:hAnsi="宋体"/>
          <w:b/>
          <w:sz w:val="36"/>
          <w:szCs w:val="36"/>
          <w:lang w:val="en-US" w:eastAsia="zh-CN"/>
        </w:rPr>
        <w:t>固体废物污染防治物联网监管系统建设及运维服务</w:t>
      </w:r>
    </w:p>
    <w:p w14:paraId="2F0E94C5">
      <w:pPr>
        <w:jc w:val="center"/>
        <w:rPr>
          <w:rFonts w:ascii="宋体" w:hAnsi="宋体"/>
          <w:bCs/>
          <w:sz w:val="28"/>
          <w:szCs w:val="28"/>
        </w:rPr>
      </w:pPr>
    </w:p>
    <w:p w14:paraId="1501E709">
      <w:pPr>
        <w:jc w:val="center"/>
        <w:rPr>
          <w:rFonts w:ascii="宋体" w:hAnsi="宋体"/>
          <w:bCs/>
          <w:sz w:val="28"/>
          <w:szCs w:val="28"/>
        </w:rPr>
      </w:pPr>
    </w:p>
    <w:p w14:paraId="65A3C02B">
      <w:pPr>
        <w:jc w:val="center"/>
        <w:rPr>
          <w:rFonts w:ascii="宋体" w:hAnsi="宋体"/>
          <w:bCs/>
          <w:sz w:val="28"/>
          <w:szCs w:val="28"/>
        </w:rPr>
      </w:pPr>
    </w:p>
    <w:p w14:paraId="6102BC58">
      <w:pPr>
        <w:pStyle w:val="14"/>
      </w:pPr>
    </w:p>
    <w:p w14:paraId="5681714D">
      <w:pPr>
        <w:jc w:val="center"/>
        <w:rPr>
          <w:rFonts w:ascii="宋体" w:hAnsi="宋体"/>
          <w:spacing w:val="-20"/>
          <w:sz w:val="80"/>
          <w:szCs w:val="80"/>
        </w:rPr>
      </w:pPr>
      <w:r>
        <w:rPr>
          <w:rFonts w:hint="eastAsia" w:ascii="宋体" w:hAnsi="宋体"/>
          <w:b/>
          <w:spacing w:val="-20"/>
          <w:sz w:val="80"/>
          <w:szCs w:val="80"/>
        </w:rPr>
        <w:t>谈判采购文件</w:t>
      </w:r>
    </w:p>
    <w:p w14:paraId="779BA6EA">
      <w:pPr>
        <w:spacing w:beforeLines="50"/>
        <w:jc w:val="center"/>
        <w:rPr>
          <w:rFonts w:ascii="宋体" w:hAnsi="宋体"/>
          <w:b/>
          <w:sz w:val="36"/>
          <w:szCs w:val="36"/>
        </w:rPr>
      </w:pPr>
      <w:r>
        <w:rPr>
          <w:rFonts w:hint="eastAsia" w:ascii="宋体" w:hAnsi="宋体"/>
          <w:b/>
          <w:sz w:val="36"/>
          <w:szCs w:val="36"/>
        </w:rPr>
        <w:t>（项目编号：M4101000065000851259）</w:t>
      </w:r>
    </w:p>
    <w:p w14:paraId="6048D666">
      <w:pPr>
        <w:jc w:val="center"/>
        <w:rPr>
          <w:rFonts w:ascii="宋体" w:hAnsi="宋体"/>
          <w:b/>
          <w:sz w:val="28"/>
          <w:szCs w:val="28"/>
        </w:rPr>
      </w:pPr>
    </w:p>
    <w:p w14:paraId="5E3FB29F">
      <w:pPr>
        <w:tabs>
          <w:tab w:val="left" w:pos="2735"/>
        </w:tabs>
        <w:jc w:val="left"/>
        <w:rPr>
          <w:rFonts w:ascii="宋体" w:hAnsi="宋体"/>
          <w:b/>
          <w:sz w:val="28"/>
          <w:szCs w:val="28"/>
        </w:rPr>
      </w:pPr>
      <w:r>
        <w:rPr>
          <w:rFonts w:hint="eastAsia" w:ascii="宋体" w:hAnsi="宋体"/>
          <w:b/>
          <w:sz w:val="28"/>
          <w:szCs w:val="28"/>
        </w:rPr>
        <w:tab/>
      </w:r>
    </w:p>
    <w:p w14:paraId="4DD8DB7F">
      <w:pPr>
        <w:spacing w:line="360" w:lineRule="auto"/>
        <w:jc w:val="center"/>
        <w:rPr>
          <w:rFonts w:ascii="宋体" w:hAnsi="宋体"/>
          <w:b/>
          <w:sz w:val="36"/>
          <w:szCs w:val="36"/>
        </w:rPr>
      </w:pPr>
    </w:p>
    <w:p w14:paraId="576482EE">
      <w:pPr>
        <w:spacing w:line="360" w:lineRule="auto"/>
        <w:jc w:val="center"/>
        <w:rPr>
          <w:rFonts w:ascii="宋体" w:hAnsi="宋体"/>
          <w:b/>
          <w:sz w:val="36"/>
          <w:szCs w:val="36"/>
        </w:rPr>
      </w:pPr>
    </w:p>
    <w:p w14:paraId="7B469DFA">
      <w:pPr>
        <w:spacing w:line="360" w:lineRule="auto"/>
        <w:jc w:val="center"/>
        <w:rPr>
          <w:rFonts w:ascii="宋体" w:hAnsi="宋体"/>
          <w:b/>
          <w:sz w:val="36"/>
          <w:szCs w:val="36"/>
        </w:rPr>
      </w:pPr>
    </w:p>
    <w:p w14:paraId="7DFF7CC4">
      <w:pPr>
        <w:pStyle w:val="14"/>
      </w:pPr>
    </w:p>
    <w:p w14:paraId="6D9250AF"/>
    <w:p w14:paraId="5A6049F7">
      <w:pPr>
        <w:pStyle w:val="14"/>
      </w:pPr>
    </w:p>
    <w:p w14:paraId="4CD27E4B"/>
    <w:p w14:paraId="0F1BE28B">
      <w:pPr>
        <w:pStyle w:val="14"/>
      </w:pPr>
    </w:p>
    <w:p w14:paraId="5CA66BEC"/>
    <w:p w14:paraId="5B8AAA6B">
      <w:pPr>
        <w:spacing w:line="380" w:lineRule="exact"/>
        <w:ind w:right="-229" w:rightChars="-109" w:firstLine="708" w:firstLineChars="196"/>
        <w:rPr>
          <w:rFonts w:hint="eastAsia" w:ascii="宋体" w:hAnsi="宋体" w:eastAsia="宋体"/>
          <w:b/>
          <w:sz w:val="36"/>
          <w:szCs w:val="36"/>
          <w:lang w:eastAsia="zh-CN"/>
        </w:rPr>
      </w:pPr>
      <w:r>
        <w:rPr>
          <w:rFonts w:hint="eastAsia" w:ascii="宋体" w:hAnsi="宋体"/>
          <w:b/>
          <w:sz w:val="36"/>
          <w:szCs w:val="36"/>
        </w:rPr>
        <w:t>采 购 人：</w:t>
      </w:r>
      <w:r>
        <w:rPr>
          <w:rFonts w:hint="eastAsia" w:ascii="宋体" w:hAnsi="宋体"/>
          <w:b/>
          <w:sz w:val="36"/>
          <w:szCs w:val="36"/>
          <w:lang w:eastAsia="zh-CN"/>
        </w:rPr>
        <w:t>城发环保能源（邓州）有限公司</w:t>
      </w:r>
    </w:p>
    <w:p w14:paraId="1F56680F">
      <w:pPr>
        <w:spacing w:line="380" w:lineRule="exact"/>
        <w:ind w:firstLine="361" w:firstLineChars="100"/>
        <w:rPr>
          <w:rFonts w:ascii="宋体" w:hAnsi="宋体"/>
          <w:b/>
          <w:sz w:val="36"/>
          <w:szCs w:val="36"/>
        </w:rPr>
      </w:pPr>
    </w:p>
    <w:p w14:paraId="169A2D47">
      <w:pPr>
        <w:spacing w:line="800" w:lineRule="exact"/>
        <w:jc w:val="center"/>
        <w:rPr>
          <w:rFonts w:hint="eastAsia" w:ascii="宋体" w:hAnsi="宋体" w:eastAsia="宋体"/>
          <w:b/>
          <w:sz w:val="36"/>
          <w:highlight w:val="none"/>
          <w:lang w:eastAsia="zh-CN"/>
        </w:rPr>
      </w:pPr>
      <w:r>
        <w:rPr>
          <w:rFonts w:hint="eastAsia" w:ascii="宋体" w:hAnsi="宋体"/>
          <w:b/>
          <w:sz w:val="36"/>
          <w:highlight w:val="none"/>
          <w:lang w:eastAsia="zh-CN"/>
        </w:rPr>
        <w:t>二〇二</w:t>
      </w:r>
      <w:r>
        <w:rPr>
          <w:rFonts w:hint="eastAsia" w:ascii="宋体" w:hAnsi="宋体"/>
          <w:b/>
          <w:sz w:val="36"/>
          <w:highlight w:val="none"/>
          <w:lang w:val="en-US" w:eastAsia="zh-CN"/>
        </w:rPr>
        <w:t>四</w:t>
      </w:r>
      <w:r>
        <w:rPr>
          <w:rFonts w:hint="eastAsia" w:ascii="宋体" w:hAnsi="宋体"/>
          <w:b/>
          <w:sz w:val="36"/>
          <w:highlight w:val="none"/>
          <w:lang w:eastAsia="zh-CN"/>
        </w:rPr>
        <w:t>年</w:t>
      </w:r>
      <w:r>
        <w:rPr>
          <w:rFonts w:hint="eastAsia" w:ascii="宋体" w:hAnsi="宋体"/>
          <w:b/>
          <w:sz w:val="36"/>
          <w:highlight w:val="none"/>
          <w:lang w:val="en-US" w:eastAsia="zh-CN"/>
        </w:rPr>
        <w:t>十</w:t>
      </w:r>
      <w:r>
        <w:rPr>
          <w:rFonts w:hint="eastAsia" w:ascii="宋体" w:hAnsi="宋体"/>
          <w:b/>
          <w:sz w:val="36"/>
          <w:highlight w:val="none"/>
          <w:lang w:eastAsia="zh-CN"/>
        </w:rPr>
        <w:t>月</w:t>
      </w:r>
    </w:p>
    <w:p w14:paraId="55CD63ED">
      <w:pPr>
        <w:pStyle w:val="14"/>
        <w:sectPr>
          <w:footerReference r:id="rId3" w:type="default"/>
          <w:pgSz w:w="11905" w:h="16838"/>
          <w:pgMar w:top="1417" w:right="1701" w:bottom="1417" w:left="1701" w:header="850" w:footer="850" w:gutter="0"/>
          <w:cols w:space="720" w:num="1"/>
          <w:docGrid w:linePitch="360" w:charSpace="0"/>
        </w:sectPr>
      </w:pPr>
    </w:p>
    <w:p w14:paraId="72E79A1E">
      <w:pPr>
        <w:pStyle w:val="14"/>
      </w:pPr>
    </w:p>
    <w:p w14:paraId="36F9CAEF">
      <w:pPr>
        <w:pStyle w:val="11"/>
        <w:jc w:val="center"/>
        <w:rPr>
          <w:sz w:val="40"/>
        </w:rPr>
      </w:pPr>
      <w:r>
        <w:rPr>
          <w:rFonts w:hint="eastAsia"/>
          <w:sz w:val="40"/>
        </w:rPr>
        <w:t>目录</w:t>
      </w:r>
    </w:p>
    <w:p w14:paraId="4CD0E3F1">
      <w:pPr>
        <w:pStyle w:val="11"/>
        <w:rPr>
          <w:rFonts w:ascii="Calibri" w:hAnsi="Calibri" w:eastAsia="宋体" w:cs="Times New Roman"/>
          <w:b w:val="0"/>
          <w:bCs w:val="0"/>
          <w:caps w:val="0"/>
          <w:sz w:val="21"/>
          <w:szCs w:val="22"/>
        </w:rPr>
      </w:pPr>
      <w:r>
        <w:rPr>
          <w:b w:val="0"/>
          <w:sz w:val="40"/>
        </w:rPr>
        <w:fldChar w:fldCharType="begin"/>
      </w:r>
      <w:r>
        <w:rPr>
          <w:b w:val="0"/>
          <w:sz w:val="40"/>
        </w:rPr>
        <w:instrText xml:space="preserve"> TOC \o "1-3" \h \z \u </w:instrText>
      </w:r>
      <w:r>
        <w:rPr>
          <w:b w:val="0"/>
          <w:sz w:val="40"/>
        </w:rPr>
        <w:fldChar w:fldCharType="separate"/>
      </w:r>
      <w:r>
        <w:fldChar w:fldCharType="begin"/>
      </w:r>
      <w:r>
        <w:instrText xml:space="preserve"> HYPERLINK \l "_Toc37688217" </w:instrText>
      </w:r>
      <w:r>
        <w:fldChar w:fldCharType="separate"/>
      </w:r>
      <w:r>
        <w:rPr>
          <w:rStyle w:val="18"/>
          <w:rFonts w:hint="eastAsia"/>
          <w:b w:val="0"/>
        </w:rPr>
        <w:t>第一章</w:t>
      </w:r>
      <w:r>
        <w:rPr>
          <w:rStyle w:val="18"/>
          <w:b w:val="0"/>
        </w:rPr>
        <w:t xml:space="preserve"> </w:t>
      </w:r>
      <w:r>
        <w:rPr>
          <w:rStyle w:val="18"/>
          <w:rFonts w:hint="eastAsia"/>
          <w:b w:val="0"/>
        </w:rPr>
        <w:t>谈判采购公告</w:t>
      </w:r>
      <w:r>
        <w:rPr>
          <w:b w:val="0"/>
        </w:rPr>
        <w:tab/>
      </w:r>
      <w:r>
        <w:rPr>
          <w:b w:val="0"/>
        </w:rPr>
        <w:fldChar w:fldCharType="begin"/>
      </w:r>
      <w:r>
        <w:rPr>
          <w:b w:val="0"/>
        </w:rPr>
        <w:instrText xml:space="preserve"> PAGEREF _Toc37688217 \h </w:instrText>
      </w:r>
      <w:r>
        <w:rPr>
          <w:b w:val="0"/>
        </w:rPr>
        <w:fldChar w:fldCharType="separate"/>
      </w:r>
      <w:r>
        <w:rPr>
          <w:b w:val="0"/>
        </w:rPr>
        <w:t>3</w:t>
      </w:r>
      <w:r>
        <w:rPr>
          <w:b w:val="0"/>
        </w:rPr>
        <w:fldChar w:fldCharType="end"/>
      </w:r>
      <w:r>
        <w:rPr>
          <w:b w:val="0"/>
        </w:rPr>
        <w:fldChar w:fldCharType="end"/>
      </w:r>
    </w:p>
    <w:p w14:paraId="7CD9D613">
      <w:pPr>
        <w:pStyle w:val="11"/>
        <w:rPr>
          <w:rFonts w:ascii="Calibri" w:hAnsi="Calibri" w:eastAsia="宋体" w:cs="Times New Roman"/>
          <w:b w:val="0"/>
          <w:bCs w:val="0"/>
          <w:caps w:val="0"/>
          <w:sz w:val="21"/>
          <w:szCs w:val="22"/>
        </w:rPr>
      </w:pPr>
      <w:r>
        <w:fldChar w:fldCharType="begin"/>
      </w:r>
      <w:r>
        <w:instrText xml:space="preserve"> HYPERLINK \l "_Toc37688225" </w:instrText>
      </w:r>
      <w:r>
        <w:fldChar w:fldCharType="separate"/>
      </w:r>
      <w:r>
        <w:rPr>
          <w:rStyle w:val="18"/>
          <w:rFonts w:hint="eastAsia"/>
          <w:b w:val="0"/>
        </w:rPr>
        <w:t>第二章</w:t>
      </w:r>
      <w:r>
        <w:rPr>
          <w:rStyle w:val="18"/>
          <w:b w:val="0"/>
        </w:rPr>
        <w:t xml:space="preserve"> </w:t>
      </w:r>
      <w:r>
        <w:rPr>
          <w:rStyle w:val="18"/>
          <w:rFonts w:hint="eastAsia"/>
          <w:b w:val="0"/>
        </w:rPr>
        <w:t>谈判采购响应人须知</w:t>
      </w:r>
      <w:r>
        <w:rPr>
          <w:b w:val="0"/>
        </w:rPr>
        <w:tab/>
      </w:r>
      <w:r>
        <w:rPr>
          <w:b w:val="0"/>
        </w:rPr>
        <w:fldChar w:fldCharType="begin"/>
      </w:r>
      <w:r>
        <w:rPr>
          <w:b w:val="0"/>
        </w:rPr>
        <w:instrText xml:space="preserve"> PAGEREF _Toc37688225 \h </w:instrText>
      </w:r>
      <w:r>
        <w:rPr>
          <w:b w:val="0"/>
        </w:rPr>
        <w:fldChar w:fldCharType="separate"/>
      </w:r>
      <w:r>
        <w:rPr>
          <w:b w:val="0"/>
        </w:rPr>
        <w:t>6</w:t>
      </w:r>
      <w:r>
        <w:rPr>
          <w:b w:val="0"/>
        </w:rPr>
        <w:fldChar w:fldCharType="end"/>
      </w:r>
      <w:r>
        <w:rPr>
          <w:b w:val="0"/>
        </w:rPr>
        <w:fldChar w:fldCharType="end"/>
      </w:r>
    </w:p>
    <w:p w14:paraId="26B4CB3F">
      <w:pPr>
        <w:pStyle w:val="11"/>
        <w:rPr>
          <w:rFonts w:hint="eastAsia" w:ascii="Calibri" w:hAnsi="Calibri" w:eastAsia="宋体" w:cs="Times New Roman"/>
          <w:b w:val="0"/>
          <w:bCs w:val="0"/>
          <w:caps w:val="0"/>
          <w:sz w:val="21"/>
          <w:szCs w:val="22"/>
          <w:lang w:val="en-US" w:eastAsia="zh-CN"/>
        </w:rPr>
      </w:pPr>
      <w:r>
        <w:fldChar w:fldCharType="begin"/>
      </w:r>
      <w:r>
        <w:instrText xml:space="preserve"> HYPERLINK \l "_Toc37688238" </w:instrText>
      </w:r>
      <w:r>
        <w:fldChar w:fldCharType="separate"/>
      </w:r>
      <w:r>
        <w:rPr>
          <w:rStyle w:val="18"/>
          <w:rFonts w:hint="eastAsia" w:ascii="宋体" w:hAnsi="宋体" w:eastAsia="宋体"/>
          <w:b w:val="0"/>
        </w:rPr>
        <w:t>第三章</w:t>
      </w:r>
      <w:r>
        <w:rPr>
          <w:rStyle w:val="18"/>
          <w:rFonts w:ascii="宋体" w:hAnsi="宋体" w:eastAsia="宋体"/>
          <w:b w:val="0"/>
        </w:rPr>
        <w:t xml:space="preserve"> </w:t>
      </w:r>
      <w:r>
        <w:rPr>
          <w:rStyle w:val="18"/>
          <w:rFonts w:hint="eastAsia" w:ascii="宋体" w:hAnsi="宋体" w:eastAsia="宋体"/>
          <w:b w:val="0"/>
        </w:rPr>
        <w:t>合同条款</w:t>
      </w:r>
      <w:r>
        <w:rPr>
          <w:b w:val="0"/>
        </w:rPr>
        <w:tab/>
      </w:r>
      <w:r>
        <w:rPr>
          <w:rFonts w:hint="eastAsia"/>
          <w:b w:val="0"/>
          <w:lang w:val="en-US" w:eastAsia="zh-CN"/>
        </w:rPr>
        <w:t>2</w:t>
      </w:r>
      <w:r>
        <w:rPr>
          <w:b w:val="0"/>
        </w:rPr>
        <w:fldChar w:fldCharType="end"/>
      </w:r>
      <w:r>
        <w:rPr>
          <w:rFonts w:hint="eastAsia"/>
          <w:b w:val="0"/>
          <w:lang w:val="en-US" w:eastAsia="zh-CN"/>
        </w:rPr>
        <w:t>1</w:t>
      </w:r>
    </w:p>
    <w:p w14:paraId="71353A0B">
      <w:pPr>
        <w:pStyle w:val="11"/>
        <w:rPr>
          <w:rFonts w:ascii="Calibri" w:hAnsi="Calibri" w:eastAsia="宋体" w:cs="Times New Roman"/>
          <w:b w:val="0"/>
          <w:bCs w:val="0"/>
          <w:caps w:val="0"/>
          <w:sz w:val="21"/>
          <w:szCs w:val="22"/>
        </w:rPr>
      </w:pPr>
      <w:r>
        <w:fldChar w:fldCharType="begin"/>
      </w:r>
      <w:r>
        <w:instrText xml:space="preserve"> HYPERLINK \l "_Toc37688263" </w:instrText>
      </w:r>
      <w:r>
        <w:fldChar w:fldCharType="separate"/>
      </w:r>
      <w:r>
        <w:rPr>
          <w:rStyle w:val="18"/>
          <w:rFonts w:hint="eastAsia"/>
          <w:b w:val="0"/>
        </w:rPr>
        <w:t>第四章</w:t>
      </w:r>
      <w:r>
        <w:rPr>
          <w:rStyle w:val="18"/>
          <w:b w:val="0"/>
        </w:rPr>
        <w:t xml:space="preserve"> </w:t>
      </w:r>
      <w:r>
        <w:rPr>
          <w:rStyle w:val="18"/>
          <w:rFonts w:hint="eastAsia"/>
          <w:b w:val="0"/>
        </w:rPr>
        <w:t>技术要求</w:t>
      </w:r>
      <w:r>
        <w:rPr>
          <w:b w:val="0"/>
        </w:rPr>
        <w:tab/>
      </w:r>
      <w:r>
        <w:rPr>
          <w:b w:val="0"/>
        </w:rPr>
        <w:fldChar w:fldCharType="begin"/>
      </w:r>
      <w:r>
        <w:rPr>
          <w:b w:val="0"/>
        </w:rPr>
        <w:instrText xml:space="preserve"> PAGEREF _Toc37688263 \h </w:instrText>
      </w:r>
      <w:r>
        <w:rPr>
          <w:b w:val="0"/>
        </w:rPr>
        <w:fldChar w:fldCharType="separate"/>
      </w:r>
      <w:r>
        <w:rPr>
          <w:b w:val="0"/>
        </w:rPr>
        <w:t>25</w:t>
      </w:r>
      <w:r>
        <w:rPr>
          <w:b w:val="0"/>
        </w:rPr>
        <w:fldChar w:fldCharType="end"/>
      </w:r>
      <w:r>
        <w:rPr>
          <w:b w:val="0"/>
        </w:rPr>
        <w:fldChar w:fldCharType="end"/>
      </w:r>
    </w:p>
    <w:p w14:paraId="2CEA5AC3">
      <w:pPr>
        <w:pStyle w:val="11"/>
        <w:rPr>
          <w:rFonts w:ascii="Calibri" w:hAnsi="Calibri" w:eastAsia="宋体" w:cs="Times New Roman"/>
          <w:b w:val="0"/>
          <w:bCs w:val="0"/>
          <w:caps w:val="0"/>
          <w:sz w:val="21"/>
          <w:szCs w:val="22"/>
        </w:rPr>
      </w:pPr>
      <w:r>
        <w:fldChar w:fldCharType="begin"/>
      </w:r>
      <w:r>
        <w:instrText xml:space="preserve"> HYPERLINK \l "_Toc37688264" </w:instrText>
      </w:r>
      <w:r>
        <w:fldChar w:fldCharType="separate"/>
      </w:r>
      <w:r>
        <w:rPr>
          <w:rStyle w:val="18"/>
          <w:rFonts w:hint="eastAsia"/>
          <w:b w:val="0"/>
        </w:rPr>
        <w:t>第五章</w:t>
      </w:r>
      <w:r>
        <w:rPr>
          <w:rStyle w:val="18"/>
          <w:b w:val="0"/>
        </w:rPr>
        <w:t xml:space="preserve"> </w:t>
      </w:r>
      <w:r>
        <w:rPr>
          <w:rStyle w:val="18"/>
          <w:rFonts w:hint="eastAsia"/>
          <w:b w:val="0"/>
        </w:rPr>
        <w:t>谈判采购响应文件格式</w:t>
      </w:r>
      <w:r>
        <w:rPr>
          <w:b w:val="0"/>
        </w:rPr>
        <w:tab/>
      </w:r>
      <w:r>
        <w:rPr>
          <w:b w:val="0"/>
        </w:rPr>
        <w:fldChar w:fldCharType="begin"/>
      </w:r>
      <w:r>
        <w:rPr>
          <w:b w:val="0"/>
        </w:rPr>
        <w:instrText xml:space="preserve"> PAGEREF _Toc37688264 \h </w:instrText>
      </w:r>
      <w:r>
        <w:rPr>
          <w:b w:val="0"/>
        </w:rPr>
        <w:fldChar w:fldCharType="separate"/>
      </w:r>
      <w:r>
        <w:rPr>
          <w:b w:val="0"/>
        </w:rPr>
        <w:t>26</w:t>
      </w:r>
      <w:r>
        <w:rPr>
          <w:b w:val="0"/>
        </w:rPr>
        <w:fldChar w:fldCharType="end"/>
      </w:r>
      <w:r>
        <w:rPr>
          <w:b w:val="0"/>
        </w:rPr>
        <w:fldChar w:fldCharType="end"/>
      </w:r>
    </w:p>
    <w:p w14:paraId="2204D78A">
      <w:pPr>
        <w:pStyle w:val="11"/>
        <w:tabs>
          <w:tab w:val="clear" w:pos="8835"/>
        </w:tabs>
        <w:rPr>
          <w:kern w:val="44"/>
        </w:rPr>
      </w:pPr>
      <w:r>
        <w:rPr>
          <w:b w:val="0"/>
        </w:rPr>
        <w:fldChar w:fldCharType="end"/>
      </w:r>
    </w:p>
    <w:p w14:paraId="0AE27C4D">
      <w:pPr>
        <w:widowControl/>
        <w:jc w:val="left"/>
        <w:rPr>
          <w:rFonts w:ascii="宋体" w:hAnsi="宋体"/>
          <w:b/>
          <w:kern w:val="44"/>
          <w:sz w:val="28"/>
          <w:szCs w:val="28"/>
        </w:rPr>
      </w:pPr>
      <w:r>
        <w:rPr>
          <w:rFonts w:hAnsi="宋体"/>
          <w:szCs w:val="28"/>
        </w:rPr>
        <w:br w:type="page"/>
      </w:r>
    </w:p>
    <w:bookmarkEnd w:id="0"/>
    <w:bookmarkEnd w:id="1"/>
    <w:bookmarkEnd w:id="2"/>
    <w:p w14:paraId="56F9E614">
      <w:pPr>
        <w:pStyle w:val="4"/>
        <w:spacing w:before="240" w:line="360" w:lineRule="auto"/>
        <w:jc w:val="center"/>
        <w:rPr>
          <w:rFonts w:hAnsi="宋体" w:eastAsia="宋体"/>
          <w:szCs w:val="28"/>
        </w:rPr>
      </w:pPr>
      <w:bookmarkStart w:id="3" w:name="_Toc13856"/>
      <w:bookmarkStart w:id="4" w:name="_Toc37688217"/>
      <w:bookmarkStart w:id="5" w:name="_Toc5912"/>
      <w:bookmarkStart w:id="6" w:name="_Toc37688218"/>
      <w:bookmarkStart w:id="7" w:name="_Toc10042"/>
      <w:r>
        <w:rPr>
          <w:rFonts w:hint="eastAsia" w:hAnsi="宋体" w:eastAsia="宋体"/>
          <w:szCs w:val="28"/>
        </w:rPr>
        <w:t>第一章</w:t>
      </w:r>
      <w:bookmarkEnd w:id="3"/>
      <w:r>
        <w:rPr>
          <w:rFonts w:hint="eastAsia" w:hAnsi="宋体" w:eastAsia="宋体"/>
          <w:szCs w:val="28"/>
        </w:rPr>
        <w:t xml:space="preserve"> 谈判采购公告</w:t>
      </w:r>
      <w:bookmarkEnd w:id="4"/>
      <w:bookmarkEnd w:id="5"/>
    </w:p>
    <w:p w14:paraId="7E606ABE">
      <w:pPr>
        <w:pStyle w:val="5"/>
        <w:jc w:val="left"/>
        <w:rPr>
          <w:rFonts w:hAnsi="宋体" w:cs="宋体"/>
          <w:b/>
          <w:bCs/>
          <w:sz w:val="21"/>
          <w:szCs w:val="21"/>
        </w:rPr>
      </w:pPr>
      <w:r>
        <w:rPr>
          <w:rFonts w:hint="eastAsia" w:hAnsi="宋体" w:cs="宋体"/>
          <w:b/>
          <w:bCs/>
          <w:sz w:val="21"/>
          <w:szCs w:val="21"/>
          <w:lang w:val="en-US" w:eastAsia="zh-CN"/>
        </w:rPr>
        <w:t>一、</w:t>
      </w:r>
      <w:r>
        <w:rPr>
          <w:rFonts w:hint="eastAsia" w:hAnsi="宋体" w:cs="宋体"/>
          <w:b/>
          <w:bCs/>
          <w:sz w:val="21"/>
          <w:szCs w:val="21"/>
        </w:rPr>
        <w:t>采购条件</w:t>
      </w:r>
      <w:bookmarkEnd w:id="6"/>
    </w:p>
    <w:p w14:paraId="6237DBA8">
      <w:pPr>
        <w:adjustRightInd w:val="0"/>
        <w:snapToGrid w:val="0"/>
        <w:spacing w:line="360" w:lineRule="auto"/>
        <w:ind w:firstLine="403"/>
        <w:rPr>
          <w:rFonts w:ascii="宋体" w:hAnsi="宋体"/>
          <w:szCs w:val="21"/>
        </w:rPr>
      </w:pPr>
      <w:r>
        <w:rPr>
          <w:rFonts w:hint="eastAsia" w:ascii="宋体" w:hAnsi="宋体"/>
          <w:szCs w:val="21"/>
        </w:rPr>
        <w:t>本项目为</w:t>
      </w:r>
      <w:r>
        <w:rPr>
          <w:rFonts w:hint="eastAsia" w:ascii="宋体" w:hAnsi="宋体"/>
          <w:szCs w:val="21"/>
          <w:lang w:eastAsia="zh-CN"/>
        </w:rPr>
        <w:t>城发环保能源（邓州）有限公司固体废物污染防治物联网监管系统建设及运维服务</w:t>
      </w:r>
      <w:r>
        <w:rPr>
          <w:rFonts w:hint="eastAsia" w:ascii="宋体" w:hAnsi="宋体"/>
          <w:szCs w:val="21"/>
        </w:rPr>
        <w:t>谈判采购项目，采购人为</w:t>
      </w:r>
      <w:r>
        <w:rPr>
          <w:rFonts w:hint="eastAsia" w:ascii="宋体" w:hAnsi="宋体"/>
          <w:szCs w:val="21"/>
          <w:lang w:eastAsia="zh-CN"/>
        </w:rPr>
        <w:t>城发环保能源（邓州）有限公司</w:t>
      </w:r>
      <w:r>
        <w:rPr>
          <w:rFonts w:hint="eastAsia" w:ascii="宋体" w:hAnsi="宋体"/>
          <w:szCs w:val="21"/>
        </w:rPr>
        <w:t>，该项目已具备采购条件，采购方式为谈判采购，诚邀有意愿、具备资格的响应人参加谈判。</w:t>
      </w:r>
    </w:p>
    <w:p w14:paraId="29C7B0B7">
      <w:pPr>
        <w:pStyle w:val="5"/>
        <w:jc w:val="left"/>
        <w:rPr>
          <w:rFonts w:hAnsi="宋体" w:cs="宋体"/>
          <w:b/>
          <w:bCs/>
          <w:sz w:val="21"/>
          <w:szCs w:val="21"/>
        </w:rPr>
      </w:pPr>
      <w:bookmarkStart w:id="8" w:name="_Toc37688219"/>
      <w:bookmarkStart w:id="9" w:name="_Toc6079"/>
      <w:bookmarkStart w:id="10" w:name="_Toc6869"/>
      <w:bookmarkStart w:id="11" w:name="_Toc12706"/>
      <w:bookmarkStart w:id="12" w:name="_Toc11105"/>
      <w:r>
        <w:rPr>
          <w:rFonts w:hint="eastAsia" w:hAnsi="宋体" w:cs="宋体"/>
          <w:b/>
          <w:bCs/>
          <w:sz w:val="21"/>
          <w:szCs w:val="21"/>
          <w:lang w:val="en-US" w:eastAsia="zh-CN"/>
        </w:rPr>
        <w:t>二、</w:t>
      </w:r>
      <w:r>
        <w:rPr>
          <w:rFonts w:hint="eastAsia" w:hAnsi="宋体" w:cs="宋体"/>
          <w:b/>
          <w:bCs/>
          <w:sz w:val="21"/>
          <w:szCs w:val="21"/>
        </w:rPr>
        <w:t>项目概况及采购范围</w:t>
      </w:r>
      <w:bookmarkEnd w:id="8"/>
      <w:bookmarkEnd w:id="9"/>
      <w:bookmarkEnd w:id="10"/>
      <w:bookmarkEnd w:id="11"/>
      <w:bookmarkEnd w:id="12"/>
    </w:p>
    <w:p w14:paraId="2F21EE2B">
      <w:pPr>
        <w:spacing w:line="360" w:lineRule="auto"/>
        <w:ind w:firstLine="420" w:firstLineChars="200"/>
        <w:rPr>
          <w:rFonts w:hint="eastAsia" w:ascii="宋体" w:hAnsi="宋体" w:eastAsia="宋体"/>
          <w:szCs w:val="21"/>
          <w:lang w:eastAsia="zh-CN"/>
        </w:rPr>
      </w:pPr>
      <w:bookmarkStart w:id="13" w:name="_Toc240345292"/>
      <w:r>
        <w:rPr>
          <w:rFonts w:hint="eastAsia" w:ascii="宋体" w:hAnsi="宋体"/>
          <w:szCs w:val="21"/>
        </w:rPr>
        <w:t>1</w:t>
      </w:r>
      <w:r>
        <w:rPr>
          <w:rFonts w:hint="eastAsia" w:ascii="宋体" w:hAnsi="宋体"/>
          <w:szCs w:val="21"/>
          <w:lang w:eastAsia="zh-CN"/>
        </w:rPr>
        <w:t>、</w:t>
      </w:r>
      <w:r>
        <w:rPr>
          <w:rFonts w:hint="eastAsia" w:ascii="宋体" w:hAnsi="宋体"/>
          <w:szCs w:val="21"/>
        </w:rPr>
        <w:t>项目名称：</w:t>
      </w:r>
      <w:r>
        <w:rPr>
          <w:rFonts w:hint="eastAsia" w:ascii="宋体" w:hAnsi="宋体"/>
          <w:szCs w:val="21"/>
          <w:lang w:eastAsia="zh-CN"/>
        </w:rPr>
        <w:t>城发环保能源（邓州）有限公司固体废物污染防治物联网监管系统建设及运维服务</w:t>
      </w:r>
      <w:r>
        <w:rPr>
          <w:rFonts w:hint="eastAsia" w:ascii="宋体" w:hAnsi="宋体"/>
          <w:szCs w:val="21"/>
        </w:rPr>
        <w:t>谈判采购项目</w:t>
      </w:r>
    </w:p>
    <w:p w14:paraId="20C127B7">
      <w:pPr>
        <w:spacing w:line="360" w:lineRule="auto"/>
        <w:ind w:left="420" w:leftChars="200" w:firstLine="0" w:firstLineChars="0"/>
        <w:rPr>
          <w:rFonts w:hint="eastAsia" w:ascii="宋体" w:hAnsi="宋体" w:eastAsia="宋体"/>
          <w:szCs w:val="21"/>
          <w:lang w:eastAsia="zh-CN"/>
        </w:rPr>
      </w:pPr>
      <w:r>
        <w:rPr>
          <w:rFonts w:hint="eastAsia" w:ascii="宋体" w:hAnsi="宋体"/>
          <w:szCs w:val="21"/>
          <w:lang w:val="en-US" w:eastAsia="zh-CN"/>
        </w:rPr>
        <w:t>2、</w:t>
      </w:r>
      <w:r>
        <w:rPr>
          <w:rFonts w:hint="eastAsia" w:ascii="宋体" w:hAnsi="宋体"/>
          <w:szCs w:val="21"/>
        </w:rPr>
        <w:t>采购编号：M4101000065000851259</w:t>
      </w:r>
      <w:bookmarkStart w:id="328" w:name="_GoBack"/>
      <w:bookmarkEnd w:id="328"/>
      <w:r>
        <w:rPr>
          <w:rFonts w:hint="eastAsia" w:ascii="宋体" w:hAnsi="宋体"/>
          <w:szCs w:val="21"/>
        </w:rPr>
        <w:br w:type="textWrapping"/>
      </w:r>
      <w:r>
        <w:rPr>
          <w:rFonts w:hint="eastAsia" w:ascii="宋体" w:hAnsi="宋体"/>
          <w:szCs w:val="21"/>
          <w:lang w:val="en-US" w:eastAsia="zh-CN"/>
        </w:rPr>
        <w:t>3、</w:t>
      </w:r>
      <w:r>
        <w:rPr>
          <w:rFonts w:hint="eastAsia" w:ascii="宋体" w:hAnsi="宋体"/>
          <w:szCs w:val="21"/>
        </w:rPr>
        <w:t>项目地点：</w:t>
      </w:r>
      <w:r>
        <w:rPr>
          <w:rFonts w:hint="eastAsia" w:ascii="宋体" w:hAnsi="宋体"/>
          <w:szCs w:val="21"/>
          <w:lang w:eastAsia="zh-CN"/>
        </w:rPr>
        <w:t>邓州市丹江大道与207国道交叉口西南200米</w:t>
      </w:r>
    </w:p>
    <w:p w14:paraId="491CADDC">
      <w:pPr>
        <w:widowControl/>
        <w:shd w:val="clear" w:color="auto" w:fill="FFFFFF"/>
        <w:spacing w:line="360" w:lineRule="auto"/>
        <w:ind w:firstLine="420" w:firstLineChars="200"/>
        <w:jc w:val="left"/>
        <w:rPr>
          <w:rFonts w:hint="eastAsia" w:ascii="宋体" w:hAnsi="宋体"/>
          <w:szCs w:val="21"/>
          <w:lang w:val="en-US" w:eastAsia="zh-CN"/>
        </w:rPr>
      </w:pPr>
      <w:r>
        <w:rPr>
          <w:rFonts w:hint="eastAsia" w:ascii="宋体" w:hAnsi="宋体"/>
          <w:szCs w:val="21"/>
          <w:lang w:val="en-US" w:eastAsia="zh-CN"/>
        </w:rPr>
        <w:t>4、合同主要条款约定：</w:t>
      </w:r>
    </w:p>
    <w:p w14:paraId="5BAAF88A">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4.1结算方式及期限：本合同总价为：人民币      元整（￥    ），包含查勘费、设备费、材料费、运费、安装费、人工费、安装技术指导服务费、税费等与固体废物污染防治物联网监管系统建设及运维服务相关的全部费用。</w:t>
      </w:r>
    </w:p>
    <w:p w14:paraId="3EBCE961">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4.2合同生效后，完成固废物联网建设，甲方验收合格后支付合同总额的80%，剩余20%作为质保金，合同期满一年后，甲方一次性支付剩余费用。  </w:t>
      </w:r>
    </w:p>
    <w:p w14:paraId="6F4F4CE1">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4.3甲方付款前乙方应提供合法有效的增值税专用发票。</w:t>
      </w:r>
    </w:p>
    <w:p w14:paraId="794A6DFF">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4.4验收标准：系统验收之日起一年内由于产品质量问题由乙方全部负责。</w:t>
      </w:r>
    </w:p>
    <w:p w14:paraId="342D878D">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4.5货物质量要求</w:t>
      </w:r>
    </w:p>
    <w:p w14:paraId="2F4A1065">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乙方所供服务应符合甲方质量参数和相关技术标准要求。</w:t>
      </w:r>
    </w:p>
    <w:p w14:paraId="63BA6950">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4.6服务周期：系统建设原则上不超过15天（2024年11月20日前安装调试完成）应满足采购人需求，并提供固体废物污染防治物联网监管系统的运营维护服务，服务期一年。</w:t>
      </w:r>
    </w:p>
    <w:p w14:paraId="5C05B3C4">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4.7运输、装卸要求：运送至甲方指定地点。</w:t>
      </w:r>
    </w:p>
    <w:p w14:paraId="7A3860A1">
      <w:pPr>
        <w:spacing w:line="360" w:lineRule="auto"/>
        <w:ind w:firstLine="420" w:firstLineChars="200"/>
        <w:rPr>
          <w:rFonts w:hint="eastAsia" w:ascii="宋体" w:hAnsi="宋体"/>
          <w:szCs w:val="21"/>
        </w:rPr>
      </w:pPr>
      <w:r>
        <w:rPr>
          <w:rFonts w:hint="eastAsia" w:ascii="宋体" w:hAnsi="宋体"/>
          <w:szCs w:val="21"/>
          <w:lang w:val="en-US" w:eastAsia="zh-CN"/>
        </w:rPr>
        <w:t>5、</w:t>
      </w:r>
      <w:r>
        <w:rPr>
          <w:rFonts w:hint="eastAsia" w:ascii="宋体" w:hAnsi="宋体"/>
          <w:szCs w:val="21"/>
        </w:rPr>
        <w:t>其它要求：</w:t>
      </w:r>
    </w:p>
    <w:p w14:paraId="499E5049">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单位负责人为同一人或者存在控股、管理关系的不同单位，不得参加同一标段或者未划分标段的同一项目谈判。存在该条款情况的，均按无效标处理。（自行承诺）</w:t>
      </w:r>
    </w:p>
    <w:bookmarkEnd w:id="13"/>
    <w:p w14:paraId="4E06667E">
      <w:pPr>
        <w:pStyle w:val="5"/>
        <w:jc w:val="left"/>
        <w:rPr>
          <w:rFonts w:hAnsi="宋体" w:cs="宋体"/>
          <w:b/>
          <w:bCs/>
          <w:sz w:val="21"/>
          <w:szCs w:val="21"/>
        </w:rPr>
      </w:pPr>
      <w:bookmarkStart w:id="14" w:name="_Toc322707590"/>
      <w:bookmarkStart w:id="15" w:name="_Toc31045"/>
      <w:bookmarkStart w:id="16" w:name="_Toc16316"/>
      <w:bookmarkStart w:id="17" w:name="_Toc375008615"/>
      <w:bookmarkStart w:id="18" w:name="_Toc144974396"/>
      <w:bookmarkStart w:id="19" w:name="_Toc25009"/>
      <w:bookmarkStart w:id="20" w:name="_Toc330316321"/>
      <w:bookmarkStart w:id="21" w:name="_Toc152047193"/>
      <w:bookmarkStart w:id="22" w:name="_Toc364238860"/>
      <w:bookmarkStart w:id="23" w:name="_Toc31824"/>
      <w:bookmarkStart w:id="24" w:name="_Toc37688220"/>
      <w:r>
        <w:rPr>
          <w:rFonts w:hint="eastAsia" w:hAnsi="宋体" w:cs="宋体"/>
          <w:b/>
          <w:bCs/>
          <w:sz w:val="21"/>
          <w:szCs w:val="21"/>
          <w:lang w:val="en-US" w:eastAsia="zh-CN"/>
        </w:rPr>
        <w:t>三、</w:t>
      </w:r>
      <w:r>
        <w:rPr>
          <w:rFonts w:hint="eastAsia" w:hAnsi="宋体" w:cs="宋体"/>
          <w:b/>
          <w:bCs/>
          <w:sz w:val="21"/>
          <w:szCs w:val="21"/>
        </w:rPr>
        <w:t>响应人资格要求</w:t>
      </w:r>
      <w:bookmarkEnd w:id="14"/>
      <w:bookmarkEnd w:id="15"/>
      <w:bookmarkEnd w:id="16"/>
      <w:bookmarkEnd w:id="17"/>
      <w:bookmarkEnd w:id="18"/>
      <w:bookmarkEnd w:id="19"/>
      <w:bookmarkEnd w:id="20"/>
      <w:bookmarkEnd w:id="21"/>
      <w:bookmarkEnd w:id="22"/>
      <w:bookmarkEnd w:id="23"/>
      <w:bookmarkEnd w:id="24"/>
    </w:p>
    <w:p w14:paraId="517F4971">
      <w:pPr>
        <w:spacing w:line="360" w:lineRule="auto"/>
        <w:ind w:firstLine="420" w:firstLineChars="200"/>
        <w:rPr>
          <w:rFonts w:hint="eastAsia" w:ascii="宋体" w:hAnsi="宋体" w:eastAsia="宋体" w:cs="Times New Roman"/>
          <w:szCs w:val="21"/>
          <w:lang w:val="en-US" w:eastAsia="zh-CN"/>
        </w:rPr>
      </w:pPr>
      <w:bookmarkStart w:id="25" w:name="_Toc330313998"/>
      <w:bookmarkStart w:id="26" w:name="_Toc364238861"/>
      <w:bookmarkStart w:id="27" w:name="_Toc375008616"/>
      <w:r>
        <w:rPr>
          <w:rFonts w:hint="eastAsia" w:ascii="宋体" w:hAnsi="宋体" w:eastAsia="宋体" w:cs="Times New Roman"/>
          <w:szCs w:val="21"/>
          <w:lang w:val="en-US" w:eastAsia="zh-CN"/>
        </w:rPr>
        <w:t>1、报价人须具备独立法人资格，营业执照合法有效。</w:t>
      </w:r>
    </w:p>
    <w:p w14:paraId="76ECA8B1">
      <w:pPr>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2、信誉要求：响应人信誉良好，未被列为失信被执行人以投标截止日期前“信用中国”网站（www.creditchina.gov.cn）的查询结果为准（提供扫描件）。</w:t>
      </w:r>
    </w:p>
    <w:p w14:paraId="529966F8">
      <w:pPr>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3、签署采购活动廉洁承诺书（下载公告附件，提供扫描件）。</w:t>
      </w:r>
    </w:p>
    <w:p w14:paraId="4BF0BF80">
      <w:pPr>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4、报价人具备</w:t>
      </w:r>
      <w:r>
        <w:rPr>
          <w:rFonts w:hint="eastAsia" w:ascii="宋体" w:hAnsi="宋体" w:cs="Times New Roman"/>
          <w:szCs w:val="21"/>
          <w:lang w:val="en-US" w:eastAsia="zh-CN"/>
        </w:rPr>
        <w:t>固体废物污染防治物联网监管系统运营维护服务务</w:t>
      </w:r>
      <w:r>
        <w:rPr>
          <w:rFonts w:hint="eastAsia" w:ascii="宋体" w:hAnsi="宋体" w:eastAsia="宋体" w:cs="Times New Roman"/>
          <w:szCs w:val="21"/>
          <w:lang w:val="en-US" w:eastAsia="zh-CN"/>
        </w:rPr>
        <w:t>相关资质，报价时上传相关资质（提供扫描件）。</w:t>
      </w:r>
    </w:p>
    <w:p w14:paraId="29E3BDAC">
      <w:pPr>
        <w:adjustRightInd w:val="0"/>
        <w:snapToGrid w:val="0"/>
        <w:spacing w:line="360" w:lineRule="auto"/>
        <w:ind w:firstLine="420" w:firstLineChars="200"/>
        <w:rPr>
          <w:rFonts w:hint="eastAsia" w:ascii="宋体" w:hAnsi="宋体"/>
          <w:bCs/>
          <w:szCs w:val="21"/>
        </w:rPr>
      </w:pPr>
      <w:r>
        <w:rPr>
          <w:rFonts w:hint="eastAsia" w:ascii="宋体" w:hAnsi="宋体"/>
          <w:bCs/>
          <w:szCs w:val="21"/>
          <w:lang w:val="en-US" w:eastAsia="zh-CN"/>
        </w:rPr>
        <w:t>5、</w:t>
      </w:r>
      <w:r>
        <w:rPr>
          <w:rFonts w:hint="eastAsia" w:ascii="宋体" w:hAnsi="宋体"/>
          <w:bCs/>
          <w:szCs w:val="21"/>
        </w:rPr>
        <w:t>本次谈判采购不接受联合体。</w:t>
      </w:r>
    </w:p>
    <w:bookmarkEnd w:id="25"/>
    <w:bookmarkEnd w:id="26"/>
    <w:bookmarkEnd w:id="27"/>
    <w:p w14:paraId="4AA65127">
      <w:pPr>
        <w:adjustRightInd w:val="0"/>
        <w:snapToGrid w:val="0"/>
        <w:spacing w:line="360" w:lineRule="auto"/>
        <w:ind w:firstLine="420" w:firstLineChars="200"/>
        <w:rPr>
          <w:rFonts w:hint="default" w:ascii="宋体" w:hAnsi="宋体" w:eastAsia="宋体"/>
          <w:bCs/>
          <w:szCs w:val="21"/>
          <w:lang w:val="en-US" w:eastAsia="zh-CN"/>
        </w:rPr>
      </w:pPr>
      <w:bookmarkStart w:id="28" w:name="_Toc24077"/>
      <w:bookmarkStart w:id="29" w:name="_Toc37688221"/>
      <w:bookmarkStart w:id="30" w:name="_Toc8158"/>
      <w:bookmarkStart w:id="31" w:name="_Toc10356"/>
      <w:bookmarkStart w:id="32" w:name="_Toc29282"/>
      <w:r>
        <w:rPr>
          <w:rFonts w:hint="eastAsia" w:ascii="宋体" w:hAnsi="宋体"/>
          <w:bCs/>
          <w:szCs w:val="21"/>
          <w:lang w:val="en-US" w:eastAsia="zh-CN"/>
        </w:rPr>
        <w:t>6、</w:t>
      </w:r>
      <w:r>
        <w:rPr>
          <w:rFonts w:hint="eastAsia" w:ascii="宋体" w:hAnsi="宋体"/>
          <w:szCs w:val="21"/>
          <w:lang w:val="en-US" w:eastAsia="zh-CN"/>
        </w:rPr>
        <w:t>本次参加报价的公司必须到甲方现场充分了解后，才能给予报名通过，未到甲方现场了解的均不通过。</w:t>
      </w:r>
    </w:p>
    <w:p w14:paraId="046221F6">
      <w:pPr>
        <w:pStyle w:val="5"/>
        <w:jc w:val="left"/>
        <w:rPr>
          <w:rFonts w:hAnsi="宋体" w:cs="宋体"/>
          <w:b/>
          <w:bCs/>
          <w:sz w:val="21"/>
          <w:szCs w:val="21"/>
        </w:rPr>
      </w:pPr>
      <w:r>
        <w:rPr>
          <w:rFonts w:hint="eastAsia" w:hAnsi="宋体" w:cs="宋体"/>
          <w:b/>
          <w:bCs/>
          <w:sz w:val="21"/>
          <w:szCs w:val="21"/>
          <w:lang w:val="en-US" w:eastAsia="zh-CN"/>
        </w:rPr>
        <w:t>四、</w:t>
      </w:r>
      <w:r>
        <w:rPr>
          <w:rFonts w:hint="eastAsia" w:hAnsi="宋体" w:cs="宋体"/>
          <w:b/>
          <w:bCs/>
          <w:sz w:val="21"/>
          <w:szCs w:val="21"/>
        </w:rPr>
        <w:t>采购文件的获取、电子注册与报名</w:t>
      </w:r>
      <w:bookmarkEnd w:id="28"/>
      <w:bookmarkEnd w:id="29"/>
    </w:p>
    <w:p w14:paraId="72D759DD">
      <w:pPr>
        <w:adjustRightInd w:val="0"/>
        <w:snapToGrid w:val="0"/>
        <w:spacing w:line="360" w:lineRule="auto"/>
        <w:ind w:firstLine="420" w:firstLineChars="200"/>
        <w:rPr>
          <w:rFonts w:ascii="宋体" w:hAnsi="宋体"/>
          <w:bCs/>
          <w:szCs w:val="21"/>
        </w:rPr>
      </w:pPr>
      <w:bookmarkStart w:id="33" w:name="_Toc152047196"/>
      <w:bookmarkStart w:id="34" w:name="_Toc144974400"/>
      <w:bookmarkStart w:id="35" w:name="_Toc322707594"/>
      <w:bookmarkStart w:id="36" w:name="_Toc330314001"/>
      <w:bookmarkStart w:id="37" w:name="_Toc364238864"/>
      <w:bookmarkStart w:id="38" w:name="_Toc21825"/>
      <w:bookmarkStart w:id="39" w:name="_Toc375008618"/>
      <w:r>
        <w:rPr>
          <w:rFonts w:hint="eastAsia" w:ascii="宋体" w:hAnsi="宋体"/>
          <w:bCs/>
          <w:szCs w:val="21"/>
        </w:rPr>
        <w:t xml:space="preserve">1 </w:t>
      </w:r>
      <w:r>
        <w:rPr>
          <w:rFonts w:hint="eastAsia" w:ascii="宋体" w:hAnsi="宋体"/>
          <w:bCs/>
          <w:szCs w:val="21"/>
          <w:lang w:eastAsia="zh-CN"/>
        </w:rPr>
        <w:t>、</w:t>
      </w:r>
      <w:r>
        <w:rPr>
          <w:rFonts w:hint="eastAsia" w:ascii="宋体" w:hAnsi="宋体"/>
          <w:bCs/>
          <w:szCs w:val="21"/>
        </w:rPr>
        <w:t>本项目通过中原招采网（http://www.zybtp.com/）进行电子化谈判采购。</w:t>
      </w:r>
    </w:p>
    <w:p w14:paraId="3574B585">
      <w:pPr>
        <w:adjustRightInd w:val="0"/>
        <w:snapToGrid w:val="0"/>
        <w:spacing w:line="360" w:lineRule="auto"/>
        <w:ind w:firstLine="420" w:firstLineChars="200"/>
        <w:rPr>
          <w:rFonts w:ascii="宋体" w:hAnsi="宋体"/>
          <w:bCs/>
          <w:szCs w:val="21"/>
        </w:rPr>
      </w:pPr>
      <w:r>
        <w:rPr>
          <w:rFonts w:hint="eastAsia" w:ascii="宋体" w:hAnsi="宋体"/>
          <w:bCs/>
          <w:szCs w:val="21"/>
        </w:rPr>
        <w:t xml:space="preserve">2 </w:t>
      </w:r>
      <w:r>
        <w:rPr>
          <w:rFonts w:hint="eastAsia" w:ascii="宋体" w:hAnsi="宋体"/>
          <w:bCs/>
          <w:szCs w:val="21"/>
          <w:lang w:eastAsia="zh-CN"/>
        </w:rPr>
        <w:t>、</w:t>
      </w:r>
      <w:r>
        <w:rPr>
          <w:rFonts w:hint="eastAsia" w:ascii="宋体" w:hAnsi="宋体"/>
          <w:bCs/>
          <w:szCs w:val="21"/>
        </w:rPr>
        <w:t>有意参加谈判并符合条件的谈判响应人，需先登录中原招采网进行电子注册、经验证合格并办理CA数字认证证书和电子签章手续后（详见中原招采网www.zybtp.com→办事指南→移动证书办理流程），方能参与本次谈判活动。</w:t>
      </w:r>
    </w:p>
    <w:p w14:paraId="0D8D2E7B">
      <w:pPr>
        <w:adjustRightInd w:val="0"/>
        <w:snapToGrid w:val="0"/>
        <w:spacing w:line="360" w:lineRule="auto"/>
        <w:ind w:firstLine="420" w:firstLineChars="200"/>
        <w:rPr>
          <w:rFonts w:hint="eastAsia" w:ascii="宋体" w:hAnsi="宋体" w:eastAsia="宋体" w:cs="Times New Roman"/>
          <w:bCs/>
          <w:szCs w:val="21"/>
          <w:highlight w:val="none"/>
        </w:rPr>
      </w:pPr>
      <w:r>
        <w:rPr>
          <w:rFonts w:hint="eastAsia" w:ascii="宋体" w:hAnsi="宋体" w:eastAsia="宋体" w:cs="Times New Roman"/>
          <w:bCs/>
          <w:szCs w:val="21"/>
          <w:highlight w:val="none"/>
        </w:rPr>
        <w:t>3</w:t>
      </w:r>
      <w:r>
        <w:rPr>
          <w:rFonts w:hint="eastAsia" w:ascii="宋体" w:hAnsi="宋体" w:eastAsia="宋体" w:cs="Times New Roman"/>
          <w:bCs/>
          <w:szCs w:val="21"/>
          <w:highlight w:val="none"/>
          <w:lang w:eastAsia="zh-CN"/>
        </w:rPr>
        <w:t>、</w:t>
      </w:r>
      <w:r>
        <w:rPr>
          <w:rFonts w:hint="eastAsia" w:ascii="宋体" w:hAnsi="宋体" w:eastAsia="宋体" w:cs="Times New Roman"/>
          <w:bCs/>
          <w:szCs w:val="21"/>
          <w:highlight w:val="none"/>
        </w:rPr>
        <w:t>满足本谈判公告第3条款谈判响应人资格要求的申请人，请于</w:t>
      </w:r>
      <w:r>
        <w:rPr>
          <w:rFonts w:hint="eastAsia" w:ascii="宋体" w:hAnsi="宋体" w:eastAsia="宋体" w:cs="Times New Roman"/>
          <w:bCs/>
          <w:szCs w:val="21"/>
          <w:highlight w:val="none"/>
          <w:lang w:eastAsia="zh-CN"/>
        </w:rPr>
        <w:t>202</w:t>
      </w:r>
      <w:r>
        <w:rPr>
          <w:rFonts w:hint="eastAsia" w:ascii="宋体" w:hAnsi="宋体" w:eastAsia="宋体" w:cs="Times New Roman"/>
          <w:bCs/>
          <w:szCs w:val="21"/>
          <w:highlight w:val="none"/>
          <w:lang w:val="en-US" w:eastAsia="zh-CN"/>
        </w:rPr>
        <w:t>4</w:t>
      </w:r>
      <w:r>
        <w:rPr>
          <w:rFonts w:hint="eastAsia" w:ascii="宋体" w:hAnsi="宋体" w:eastAsia="宋体" w:cs="Times New Roman"/>
          <w:bCs/>
          <w:szCs w:val="21"/>
          <w:highlight w:val="none"/>
          <w:lang w:eastAsia="zh-CN"/>
        </w:rPr>
        <w:t>年</w:t>
      </w:r>
      <w:r>
        <w:rPr>
          <w:rFonts w:hint="eastAsia" w:ascii="宋体" w:hAnsi="宋体" w:cs="Times New Roman"/>
          <w:bCs/>
          <w:szCs w:val="21"/>
          <w:highlight w:val="none"/>
          <w:lang w:val="en-US" w:eastAsia="zh-CN"/>
        </w:rPr>
        <w:t>11</w:t>
      </w:r>
      <w:r>
        <w:rPr>
          <w:rFonts w:hint="eastAsia" w:ascii="宋体" w:hAnsi="宋体" w:eastAsia="宋体" w:cs="Times New Roman"/>
          <w:bCs/>
          <w:szCs w:val="21"/>
          <w:highlight w:val="none"/>
        </w:rPr>
        <w:t>月</w:t>
      </w:r>
      <w:r>
        <w:rPr>
          <w:rFonts w:hint="eastAsia" w:ascii="宋体" w:hAnsi="宋体" w:cs="Times New Roman"/>
          <w:bCs/>
          <w:szCs w:val="21"/>
          <w:highlight w:val="none"/>
          <w:lang w:val="en-US" w:eastAsia="zh-CN"/>
        </w:rPr>
        <w:t>1</w:t>
      </w:r>
      <w:r>
        <w:rPr>
          <w:rFonts w:hint="eastAsia" w:ascii="宋体" w:hAnsi="宋体" w:eastAsia="宋体" w:cs="Times New Roman"/>
          <w:bCs/>
          <w:szCs w:val="21"/>
          <w:highlight w:val="none"/>
        </w:rPr>
        <w:t>日至</w:t>
      </w:r>
      <w:r>
        <w:rPr>
          <w:rFonts w:hint="eastAsia" w:ascii="宋体" w:hAnsi="宋体" w:eastAsia="宋体" w:cs="Times New Roman"/>
          <w:bCs/>
          <w:szCs w:val="21"/>
          <w:highlight w:val="none"/>
          <w:lang w:eastAsia="zh-CN"/>
        </w:rPr>
        <w:t>202</w:t>
      </w:r>
      <w:r>
        <w:rPr>
          <w:rFonts w:hint="eastAsia" w:ascii="宋体" w:hAnsi="宋体" w:eastAsia="宋体" w:cs="Times New Roman"/>
          <w:bCs/>
          <w:szCs w:val="21"/>
          <w:highlight w:val="none"/>
          <w:lang w:val="en-US" w:eastAsia="zh-CN"/>
        </w:rPr>
        <w:t>4</w:t>
      </w:r>
      <w:r>
        <w:rPr>
          <w:rFonts w:hint="eastAsia" w:ascii="宋体" w:hAnsi="宋体" w:eastAsia="宋体" w:cs="Times New Roman"/>
          <w:bCs/>
          <w:szCs w:val="21"/>
          <w:highlight w:val="none"/>
          <w:lang w:eastAsia="zh-CN"/>
        </w:rPr>
        <w:t>年</w:t>
      </w:r>
      <w:r>
        <w:rPr>
          <w:rFonts w:hint="eastAsia" w:ascii="宋体" w:hAnsi="宋体" w:cs="Times New Roman"/>
          <w:bCs/>
          <w:szCs w:val="21"/>
          <w:highlight w:val="none"/>
          <w:lang w:val="en-US" w:eastAsia="zh-CN"/>
        </w:rPr>
        <w:t>11</w:t>
      </w:r>
      <w:r>
        <w:rPr>
          <w:rFonts w:hint="eastAsia" w:ascii="宋体" w:hAnsi="宋体" w:eastAsia="宋体" w:cs="Times New Roman"/>
          <w:bCs/>
          <w:szCs w:val="21"/>
          <w:highlight w:val="none"/>
        </w:rPr>
        <w:t>月</w:t>
      </w:r>
      <w:r>
        <w:rPr>
          <w:rFonts w:hint="eastAsia" w:ascii="宋体" w:hAnsi="宋体" w:cs="Times New Roman"/>
          <w:bCs/>
          <w:szCs w:val="21"/>
          <w:highlight w:val="none"/>
          <w:lang w:val="en-US" w:eastAsia="zh-CN"/>
        </w:rPr>
        <w:t>8</w:t>
      </w:r>
      <w:r>
        <w:rPr>
          <w:rFonts w:hint="eastAsia" w:ascii="宋体" w:hAnsi="宋体" w:eastAsia="宋体" w:cs="Times New Roman"/>
          <w:bCs/>
          <w:szCs w:val="21"/>
          <w:highlight w:val="none"/>
        </w:rPr>
        <w:t>日（法定公休日、法定节假日除外），登录《中原招采网(中原招标采购交易平台)》进行网上报名，并上传加盖公章的第3条款规定的相关文件复印件。</w:t>
      </w:r>
    </w:p>
    <w:p w14:paraId="2BE64BD6">
      <w:pPr>
        <w:adjustRightInd w:val="0"/>
        <w:snapToGrid w:val="0"/>
        <w:spacing w:line="360"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注：招标代理机构对报名资料的审验并不作为响应人资格条件的最终认定，响应人应对资料的真实性、合规性负责；评标开始后，仍将由谈判小组对响应人的资格证明材料进行资格审核，不符合项目资格条件的响应人的投标将被拒绝。</w:t>
      </w:r>
    </w:p>
    <w:p w14:paraId="7925FCB6">
      <w:pPr>
        <w:adjustRightInd w:val="0"/>
        <w:snapToGrid w:val="0"/>
        <w:spacing w:line="360" w:lineRule="auto"/>
        <w:ind w:firstLine="420" w:firstLineChars="200"/>
        <w:rPr>
          <w:rFonts w:ascii="宋体" w:hAnsi="宋体"/>
          <w:bCs/>
          <w:szCs w:val="21"/>
        </w:rPr>
      </w:pPr>
      <w:r>
        <w:rPr>
          <w:rFonts w:hint="eastAsia" w:ascii="宋体" w:hAnsi="宋体" w:eastAsia="宋体" w:cs="Times New Roman"/>
          <w:bCs/>
          <w:szCs w:val="21"/>
        </w:rPr>
        <w:t>4.报名通过的</w:t>
      </w:r>
      <w:r>
        <w:rPr>
          <w:rFonts w:hint="eastAsia" w:ascii="宋体" w:hAnsi="宋体"/>
          <w:bCs/>
          <w:szCs w:val="21"/>
        </w:rPr>
        <w:t>申请人使用CA数字证书登录中原招采网，下载电子谈判采购文件。</w:t>
      </w:r>
    </w:p>
    <w:p w14:paraId="7657D635">
      <w:pPr>
        <w:pStyle w:val="5"/>
        <w:jc w:val="left"/>
        <w:rPr>
          <w:rFonts w:hAnsi="宋体" w:cs="宋体"/>
          <w:b/>
          <w:bCs/>
          <w:sz w:val="21"/>
          <w:szCs w:val="21"/>
        </w:rPr>
      </w:pPr>
      <w:bookmarkStart w:id="40" w:name="_Toc37688222"/>
      <w:bookmarkStart w:id="41" w:name="_Toc15931"/>
      <w:r>
        <w:rPr>
          <w:rFonts w:hint="eastAsia" w:hAnsi="宋体" w:cs="宋体"/>
          <w:b/>
          <w:bCs/>
          <w:sz w:val="21"/>
          <w:szCs w:val="21"/>
          <w:lang w:val="en-US" w:eastAsia="zh-CN"/>
        </w:rPr>
        <w:t>五、</w:t>
      </w:r>
      <w:r>
        <w:rPr>
          <w:rFonts w:hint="eastAsia" w:hAnsi="宋体" w:cs="宋体"/>
          <w:b/>
          <w:bCs/>
          <w:sz w:val="21"/>
          <w:szCs w:val="21"/>
        </w:rPr>
        <w:t>响应文件的递交</w:t>
      </w:r>
      <w:bookmarkEnd w:id="33"/>
      <w:bookmarkEnd w:id="34"/>
      <w:bookmarkEnd w:id="35"/>
      <w:bookmarkEnd w:id="36"/>
      <w:bookmarkEnd w:id="37"/>
      <w:bookmarkEnd w:id="38"/>
      <w:bookmarkEnd w:id="39"/>
      <w:bookmarkEnd w:id="40"/>
      <w:bookmarkEnd w:id="41"/>
    </w:p>
    <w:p w14:paraId="51822D21">
      <w:pPr>
        <w:adjustRightInd w:val="0"/>
        <w:snapToGrid w:val="0"/>
        <w:spacing w:line="360" w:lineRule="auto"/>
        <w:ind w:firstLine="420" w:firstLineChars="200"/>
        <w:rPr>
          <w:rFonts w:ascii="宋体" w:hAnsi="宋体"/>
          <w:bCs/>
          <w:szCs w:val="21"/>
        </w:rPr>
      </w:pPr>
      <w:bookmarkStart w:id="42" w:name="_Toc16609"/>
      <w:bookmarkStart w:id="43" w:name="_Toc37688223"/>
      <w:r>
        <w:rPr>
          <w:rFonts w:hint="eastAsia" w:ascii="宋体" w:hAnsi="宋体"/>
          <w:bCs/>
          <w:szCs w:val="21"/>
          <w:lang w:val="en-US" w:eastAsia="zh-CN"/>
        </w:rPr>
        <w:t>1、</w:t>
      </w:r>
      <w:r>
        <w:rPr>
          <w:rFonts w:hint="eastAsia" w:ascii="宋体" w:hAnsi="宋体"/>
          <w:bCs/>
          <w:szCs w:val="21"/>
        </w:rPr>
        <w:t>本项目采用“远程不见面”谈判方式，谈判采购响应人无需到达谈判现场参加谈判会议，无需到达现场提交资料（详见中原招采网www.zybtp.com→办事指南→不见面开标操作说明）。</w:t>
      </w:r>
    </w:p>
    <w:p w14:paraId="0A7D32C4">
      <w:pPr>
        <w:adjustRightInd w:val="0"/>
        <w:snapToGrid w:val="0"/>
        <w:spacing w:line="360" w:lineRule="auto"/>
        <w:ind w:firstLine="420" w:firstLineChars="200"/>
        <w:rPr>
          <w:rFonts w:ascii="宋体" w:hAnsi="宋体"/>
          <w:bCs/>
          <w:szCs w:val="21"/>
        </w:rPr>
      </w:pPr>
      <w:r>
        <w:rPr>
          <w:rFonts w:hint="eastAsia" w:ascii="宋体" w:hAnsi="宋体"/>
          <w:bCs/>
          <w:szCs w:val="21"/>
        </w:rPr>
        <w:t>2</w:t>
      </w:r>
      <w:r>
        <w:rPr>
          <w:rFonts w:hint="eastAsia" w:ascii="宋体" w:hAnsi="宋体"/>
          <w:bCs/>
          <w:szCs w:val="21"/>
          <w:lang w:eastAsia="zh-CN"/>
        </w:rPr>
        <w:t>、</w:t>
      </w:r>
      <w:r>
        <w:rPr>
          <w:rFonts w:hint="eastAsia" w:ascii="宋体" w:hAnsi="宋体"/>
          <w:bCs/>
          <w:szCs w:val="21"/>
        </w:rPr>
        <w:t>响应文件包括电子响应文件和纸质响应文件，以电子响应文件为准，纸质响应文件作为备案与存档（非成交人无需提供纸质响应文件）。</w:t>
      </w:r>
    </w:p>
    <w:p w14:paraId="03925711">
      <w:pPr>
        <w:adjustRightInd w:val="0"/>
        <w:snapToGrid w:val="0"/>
        <w:spacing w:line="360" w:lineRule="auto"/>
        <w:ind w:firstLine="420" w:firstLineChars="200"/>
        <w:rPr>
          <w:rFonts w:ascii="宋体" w:hAnsi="宋体"/>
          <w:bCs/>
          <w:szCs w:val="21"/>
        </w:rPr>
      </w:pPr>
      <w:r>
        <w:rPr>
          <w:rFonts w:hint="eastAsia" w:ascii="宋体" w:hAnsi="宋体"/>
          <w:bCs/>
          <w:szCs w:val="21"/>
        </w:rPr>
        <w:t>3</w:t>
      </w:r>
      <w:r>
        <w:rPr>
          <w:rFonts w:hint="eastAsia" w:ascii="宋体" w:hAnsi="宋体"/>
          <w:bCs/>
          <w:szCs w:val="21"/>
          <w:lang w:eastAsia="zh-CN"/>
        </w:rPr>
        <w:t>、</w:t>
      </w:r>
      <w:r>
        <w:rPr>
          <w:rFonts w:hint="eastAsia" w:ascii="宋体" w:hAnsi="宋体"/>
          <w:bCs/>
          <w:szCs w:val="21"/>
        </w:rPr>
        <w:t>递交方式：</w:t>
      </w:r>
    </w:p>
    <w:p w14:paraId="1B060901">
      <w:pPr>
        <w:adjustRightInd w:val="0"/>
        <w:snapToGrid w:val="0"/>
        <w:spacing w:line="360" w:lineRule="auto"/>
        <w:ind w:firstLine="420" w:firstLineChars="200"/>
        <w:rPr>
          <w:rFonts w:ascii="宋体" w:hAnsi="宋体"/>
          <w:bCs/>
          <w:szCs w:val="21"/>
        </w:rPr>
      </w:pPr>
      <w:r>
        <w:rPr>
          <w:rFonts w:hint="eastAsia" w:ascii="宋体" w:hAnsi="宋体"/>
          <w:bCs/>
          <w:szCs w:val="21"/>
        </w:rPr>
        <w:t>电子响应文件：电子响应文件通过“中原招标采购交易平台投标文件制作系统”制作，并按程序导出、上传（详见中原招采网www.zybtp.com→办事指南→中原招标采购交易平台投标人操作手册））；</w:t>
      </w:r>
    </w:p>
    <w:p w14:paraId="2AF3B9A0">
      <w:pPr>
        <w:adjustRightInd w:val="0"/>
        <w:snapToGrid w:val="0"/>
        <w:spacing w:line="360" w:lineRule="auto"/>
        <w:ind w:firstLine="420" w:firstLineChars="200"/>
        <w:rPr>
          <w:rFonts w:ascii="宋体" w:hAnsi="宋体"/>
          <w:bCs/>
          <w:szCs w:val="21"/>
        </w:rPr>
      </w:pPr>
      <w:r>
        <w:rPr>
          <w:rFonts w:hint="eastAsia" w:ascii="宋体" w:hAnsi="宋体"/>
          <w:bCs/>
          <w:szCs w:val="21"/>
        </w:rPr>
        <w:t>纸质响应文件：由“制作系统”导出的电子响应文件打印版打印装订，内容及格式与电子响应文件保持完全一致。</w:t>
      </w:r>
    </w:p>
    <w:p w14:paraId="0982068B">
      <w:pPr>
        <w:adjustRightInd w:val="0"/>
        <w:snapToGrid w:val="0"/>
        <w:spacing w:line="360" w:lineRule="auto"/>
        <w:ind w:firstLine="420" w:firstLineChars="200"/>
        <w:rPr>
          <w:rFonts w:ascii="宋体" w:hAnsi="宋体"/>
          <w:bCs/>
          <w:szCs w:val="21"/>
        </w:rPr>
      </w:pPr>
      <w:r>
        <w:rPr>
          <w:rFonts w:hint="eastAsia" w:ascii="宋体" w:hAnsi="宋体"/>
          <w:bCs/>
          <w:szCs w:val="21"/>
          <w:lang w:val="en-US" w:eastAsia="zh-CN"/>
        </w:rPr>
        <w:t>4、</w:t>
      </w:r>
      <w:r>
        <w:rPr>
          <w:rFonts w:hint="eastAsia" w:ascii="宋体" w:hAnsi="宋体"/>
          <w:bCs/>
          <w:szCs w:val="21"/>
        </w:rPr>
        <w:t>谈判采购地点：</w:t>
      </w:r>
      <w:r>
        <w:rPr>
          <w:rFonts w:hint="eastAsia" w:ascii="宋体" w:hAnsi="宋体"/>
          <w:szCs w:val="21"/>
        </w:rPr>
        <w:t>河南省</w:t>
      </w:r>
      <w:r>
        <w:rPr>
          <w:rFonts w:hint="eastAsia" w:ascii="宋体" w:hAnsi="宋体"/>
          <w:szCs w:val="21"/>
          <w:lang w:eastAsia="zh-CN"/>
        </w:rPr>
        <w:t>邓州市丹江大道与207国道交叉口西南200米</w:t>
      </w:r>
    </w:p>
    <w:p w14:paraId="06FA598D">
      <w:pPr>
        <w:adjustRightInd w:val="0"/>
        <w:snapToGrid w:val="0"/>
        <w:spacing w:line="360" w:lineRule="auto"/>
        <w:ind w:firstLine="420" w:firstLineChars="200"/>
        <w:rPr>
          <w:rFonts w:ascii="宋体" w:hAnsi="宋体"/>
          <w:bCs/>
          <w:szCs w:val="21"/>
        </w:rPr>
      </w:pPr>
      <w:r>
        <w:rPr>
          <w:rFonts w:hint="eastAsia" w:ascii="宋体" w:hAnsi="宋体"/>
          <w:bCs/>
          <w:szCs w:val="21"/>
        </w:rPr>
        <w:t>5</w:t>
      </w:r>
      <w:r>
        <w:rPr>
          <w:rFonts w:hint="eastAsia" w:ascii="宋体" w:hAnsi="宋体"/>
          <w:bCs/>
          <w:szCs w:val="21"/>
          <w:lang w:eastAsia="zh-CN"/>
        </w:rPr>
        <w:t>、</w:t>
      </w:r>
      <w:r>
        <w:rPr>
          <w:rFonts w:hint="eastAsia" w:ascii="宋体" w:hAnsi="宋体"/>
          <w:bCs/>
          <w:szCs w:val="21"/>
        </w:rPr>
        <w:t>逾期提交的或者未提交指定载体/地点的响应文件，电子招标投标交易平台/采购人将予以拒收。</w:t>
      </w:r>
    </w:p>
    <w:p w14:paraId="03D5FA9A">
      <w:pPr>
        <w:adjustRightInd w:val="0"/>
        <w:snapToGrid w:val="0"/>
        <w:spacing w:line="360" w:lineRule="auto"/>
        <w:ind w:firstLine="420" w:firstLineChars="200"/>
        <w:rPr>
          <w:rFonts w:ascii="宋体" w:hAnsi="宋体"/>
          <w:bCs/>
          <w:szCs w:val="21"/>
        </w:rPr>
      </w:pPr>
      <w:r>
        <w:rPr>
          <w:rFonts w:hint="eastAsia" w:ascii="宋体" w:hAnsi="宋体"/>
          <w:bCs/>
          <w:szCs w:val="21"/>
          <w:lang w:val="en-US" w:eastAsia="zh-CN"/>
        </w:rPr>
        <w:t>6、</w:t>
      </w:r>
      <w:r>
        <w:rPr>
          <w:rFonts w:hint="eastAsia" w:ascii="宋体" w:hAnsi="宋体"/>
          <w:bCs/>
          <w:szCs w:val="21"/>
          <w:highlight w:val="none"/>
        </w:rPr>
        <w:t>电子响应文件上传/递交截止时间（响应截止时间/开标时间）为</w:t>
      </w:r>
      <w:r>
        <w:rPr>
          <w:rFonts w:hint="eastAsia" w:ascii="宋体" w:hAnsi="宋体" w:eastAsia="宋体" w:cs="Times New Roman"/>
          <w:bCs/>
          <w:szCs w:val="21"/>
          <w:highlight w:val="none"/>
          <w:lang w:eastAsia="zh-CN"/>
        </w:rPr>
        <w:t>202</w:t>
      </w:r>
      <w:r>
        <w:rPr>
          <w:rFonts w:hint="eastAsia" w:ascii="宋体" w:hAnsi="宋体" w:eastAsia="宋体" w:cs="Times New Roman"/>
          <w:bCs/>
          <w:szCs w:val="21"/>
          <w:highlight w:val="none"/>
          <w:lang w:val="en-US" w:eastAsia="zh-CN"/>
        </w:rPr>
        <w:t>4</w:t>
      </w:r>
      <w:r>
        <w:rPr>
          <w:rFonts w:hint="eastAsia" w:ascii="宋体" w:hAnsi="宋体" w:eastAsia="宋体" w:cs="Times New Roman"/>
          <w:bCs/>
          <w:szCs w:val="21"/>
          <w:highlight w:val="none"/>
          <w:lang w:eastAsia="zh-CN"/>
        </w:rPr>
        <w:t>年</w:t>
      </w:r>
      <w:r>
        <w:rPr>
          <w:rFonts w:hint="eastAsia" w:ascii="宋体" w:hAnsi="宋体" w:cs="Times New Roman"/>
          <w:bCs/>
          <w:szCs w:val="21"/>
          <w:highlight w:val="none"/>
          <w:lang w:val="en-US" w:eastAsia="zh-CN"/>
        </w:rPr>
        <w:t>11</w:t>
      </w:r>
      <w:r>
        <w:rPr>
          <w:rFonts w:hint="eastAsia" w:ascii="宋体" w:hAnsi="宋体" w:eastAsia="宋体" w:cs="Times New Roman"/>
          <w:bCs/>
          <w:szCs w:val="21"/>
          <w:highlight w:val="none"/>
        </w:rPr>
        <w:t>月</w:t>
      </w:r>
      <w:r>
        <w:rPr>
          <w:rFonts w:hint="eastAsia" w:ascii="宋体" w:hAnsi="宋体" w:cs="Times New Roman"/>
          <w:bCs/>
          <w:szCs w:val="21"/>
          <w:highlight w:val="none"/>
          <w:lang w:val="en-US" w:eastAsia="zh-CN"/>
        </w:rPr>
        <w:t>8</w:t>
      </w:r>
      <w:r>
        <w:rPr>
          <w:rFonts w:hint="eastAsia" w:ascii="宋体" w:hAnsi="宋体" w:eastAsia="宋体" w:cs="Times New Roman"/>
          <w:bCs/>
          <w:szCs w:val="21"/>
          <w:highlight w:val="none"/>
        </w:rPr>
        <w:t>日</w:t>
      </w:r>
      <w:r>
        <w:rPr>
          <w:rFonts w:hint="eastAsia" w:ascii="宋体" w:hAnsi="宋体" w:cs="Times New Roman"/>
          <w:bCs/>
          <w:szCs w:val="21"/>
          <w:highlight w:val="none"/>
          <w:lang w:val="en-US" w:eastAsia="zh-CN"/>
        </w:rPr>
        <w:t>上</w:t>
      </w:r>
      <w:r>
        <w:rPr>
          <w:rFonts w:hint="eastAsia" w:ascii="宋体" w:hAnsi="宋体" w:eastAsia="宋体" w:cs="Times New Roman"/>
          <w:bCs/>
          <w:szCs w:val="21"/>
          <w:highlight w:val="none"/>
          <w:lang w:val="en-US" w:eastAsia="zh-CN"/>
        </w:rPr>
        <w:t>午</w:t>
      </w:r>
      <w:r>
        <w:rPr>
          <w:rFonts w:hint="eastAsia" w:ascii="宋体" w:hAnsi="宋体" w:cs="Times New Roman"/>
          <w:bCs/>
          <w:szCs w:val="21"/>
          <w:highlight w:val="none"/>
          <w:lang w:val="en-US" w:eastAsia="zh-CN"/>
        </w:rPr>
        <w:t>9</w:t>
      </w:r>
      <w:r>
        <w:rPr>
          <w:rFonts w:hint="eastAsia" w:ascii="宋体" w:hAnsi="宋体" w:eastAsia="宋体" w:cs="Times New Roman"/>
          <w:bCs/>
          <w:szCs w:val="21"/>
          <w:highlight w:val="none"/>
          <w:lang w:val="en-US" w:eastAsia="zh-CN"/>
        </w:rPr>
        <w:t>：</w:t>
      </w:r>
      <w:r>
        <w:rPr>
          <w:rFonts w:hint="eastAsia" w:ascii="宋体" w:hAnsi="宋体" w:cs="Times New Roman"/>
          <w:bCs/>
          <w:szCs w:val="21"/>
          <w:highlight w:val="none"/>
          <w:lang w:val="en-US" w:eastAsia="zh-CN"/>
        </w:rPr>
        <w:t>3</w:t>
      </w:r>
      <w:r>
        <w:rPr>
          <w:rFonts w:hint="eastAsia" w:ascii="宋体" w:hAnsi="宋体" w:eastAsia="宋体" w:cs="Times New Roman"/>
          <w:bCs/>
          <w:szCs w:val="21"/>
          <w:highlight w:val="none"/>
          <w:lang w:val="en-US" w:eastAsia="zh-CN"/>
        </w:rPr>
        <w:t>0</w:t>
      </w:r>
      <w:r>
        <w:rPr>
          <w:rFonts w:hint="eastAsia" w:ascii="宋体" w:hAnsi="宋体" w:eastAsia="宋体" w:cs="Times New Roman"/>
          <w:bCs/>
          <w:szCs w:val="21"/>
          <w:highlight w:val="none"/>
        </w:rPr>
        <w:t>（北</w:t>
      </w:r>
      <w:r>
        <w:rPr>
          <w:rFonts w:hint="eastAsia" w:ascii="宋体" w:hAnsi="宋体"/>
          <w:bCs/>
          <w:szCs w:val="21"/>
          <w:highlight w:val="none"/>
        </w:rPr>
        <w:t>京时间）。</w:t>
      </w:r>
    </w:p>
    <w:p w14:paraId="7157E163">
      <w:pPr>
        <w:pStyle w:val="5"/>
        <w:jc w:val="left"/>
        <w:rPr>
          <w:rFonts w:hAnsi="宋体" w:cs="宋体"/>
          <w:b/>
          <w:bCs/>
          <w:sz w:val="21"/>
          <w:szCs w:val="21"/>
        </w:rPr>
      </w:pPr>
      <w:r>
        <w:rPr>
          <w:rFonts w:hint="eastAsia" w:hAnsi="宋体" w:cs="宋体"/>
          <w:b/>
          <w:bCs/>
          <w:sz w:val="21"/>
          <w:szCs w:val="21"/>
          <w:lang w:val="en-US" w:eastAsia="zh-CN"/>
        </w:rPr>
        <w:t>六、</w:t>
      </w:r>
      <w:r>
        <w:rPr>
          <w:rFonts w:hint="eastAsia" w:hAnsi="宋体" w:cs="宋体"/>
          <w:b/>
          <w:bCs/>
          <w:sz w:val="21"/>
          <w:szCs w:val="21"/>
        </w:rPr>
        <w:t>发布公告的媒介</w:t>
      </w:r>
      <w:bookmarkEnd w:id="42"/>
      <w:bookmarkEnd w:id="43"/>
    </w:p>
    <w:p w14:paraId="3B78D5DB">
      <w:pPr>
        <w:adjustRightInd w:val="0"/>
        <w:snapToGrid w:val="0"/>
        <w:spacing w:line="360"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本次谈判采购公告同时在以下网站发布：</w:t>
      </w:r>
    </w:p>
    <w:p w14:paraId="265645DB">
      <w:pPr>
        <w:adjustRightInd w:val="0"/>
        <w:snapToGrid w:val="0"/>
        <w:spacing w:line="360" w:lineRule="auto"/>
        <w:ind w:firstLine="420" w:firstLineChars="200"/>
        <w:rPr>
          <w:rFonts w:hint="eastAsia" w:ascii="宋体" w:hAnsi="宋体" w:eastAsia="宋体" w:cs="Times New Roman"/>
          <w:bCs/>
          <w:szCs w:val="21"/>
        </w:rPr>
      </w:pPr>
      <w:r>
        <w:rPr>
          <w:rFonts w:hint="eastAsia" w:ascii="宋体" w:hAnsi="宋体" w:eastAsia="宋体" w:cs="Times New Roman"/>
          <w:bCs/>
          <w:szCs w:val="21"/>
        </w:rPr>
        <w:t>中原招采网（http://www.zybtp.com/）。</w:t>
      </w:r>
      <w:bookmarkEnd w:id="30"/>
      <w:bookmarkEnd w:id="31"/>
      <w:bookmarkEnd w:id="32"/>
      <w:bookmarkStart w:id="44" w:name="_Toc27395"/>
      <w:bookmarkStart w:id="45" w:name="_Toc152047197"/>
      <w:bookmarkStart w:id="46" w:name="_Toc375008620"/>
      <w:bookmarkStart w:id="47" w:name="_Toc330314003"/>
      <w:bookmarkStart w:id="48" w:name="_Toc322707596"/>
      <w:bookmarkStart w:id="49" w:name="_Toc364238866"/>
      <w:bookmarkStart w:id="50" w:name="_Toc144974401"/>
      <w:bookmarkStart w:id="51" w:name="_Toc4348"/>
    </w:p>
    <w:p w14:paraId="33825287">
      <w:pPr>
        <w:pStyle w:val="5"/>
        <w:jc w:val="left"/>
        <w:rPr>
          <w:rFonts w:hAnsi="宋体" w:cs="宋体"/>
          <w:b/>
          <w:bCs/>
          <w:sz w:val="21"/>
          <w:szCs w:val="21"/>
        </w:rPr>
      </w:pPr>
      <w:bookmarkStart w:id="52" w:name="_Toc37688224"/>
      <w:bookmarkStart w:id="53" w:name="_Toc12580"/>
      <w:bookmarkStart w:id="54" w:name="_Toc17968"/>
      <w:r>
        <w:rPr>
          <w:rFonts w:hint="eastAsia" w:hAnsi="宋体" w:cs="宋体"/>
          <w:b/>
          <w:bCs/>
          <w:sz w:val="21"/>
          <w:szCs w:val="21"/>
          <w:lang w:val="en-US" w:eastAsia="zh-CN"/>
        </w:rPr>
        <w:t>七、</w:t>
      </w:r>
      <w:r>
        <w:rPr>
          <w:rFonts w:hint="eastAsia" w:hAnsi="宋体" w:cs="宋体"/>
          <w:b/>
          <w:bCs/>
          <w:sz w:val="21"/>
          <w:szCs w:val="21"/>
        </w:rPr>
        <w:t>联系方式</w:t>
      </w:r>
      <w:bookmarkEnd w:id="44"/>
      <w:bookmarkEnd w:id="45"/>
      <w:bookmarkEnd w:id="46"/>
      <w:bookmarkEnd w:id="47"/>
      <w:bookmarkEnd w:id="48"/>
      <w:bookmarkEnd w:id="49"/>
      <w:bookmarkEnd w:id="50"/>
      <w:bookmarkEnd w:id="51"/>
      <w:bookmarkEnd w:id="52"/>
      <w:bookmarkEnd w:id="53"/>
      <w:bookmarkEnd w:id="54"/>
    </w:p>
    <w:p w14:paraId="4B341B88">
      <w:pPr>
        <w:adjustRightInd w:val="0"/>
        <w:snapToGrid w:val="0"/>
        <w:spacing w:line="360" w:lineRule="auto"/>
        <w:ind w:firstLine="420" w:firstLineChars="200"/>
        <w:rPr>
          <w:rFonts w:hint="default" w:ascii="宋体" w:hAnsi="宋体" w:eastAsia="宋体" w:cs="Times New Roman"/>
          <w:bCs/>
          <w:szCs w:val="21"/>
          <w:highlight w:val="none"/>
          <w:lang w:val="en-US" w:eastAsia="zh-CN"/>
        </w:rPr>
      </w:pPr>
      <w:r>
        <w:rPr>
          <w:rFonts w:hint="eastAsia" w:ascii="宋体" w:hAnsi="宋体" w:eastAsia="宋体" w:cs="Times New Roman"/>
          <w:bCs/>
          <w:szCs w:val="21"/>
          <w:highlight w:val="none"/>
          <w:lang w:val="en-US" w:eastAsia="zh-CN"/>
        </w:rPr>
        <w:t>商务</w:t>
      </w:r>
      <w:r>
        <w:rPr>
          <w:rFonts w:hint="eastAsia" w:ascii="宋体" w:hAnsi="宋体" w:eastAsia="宋体" w:cs="Times New Roman"/>
          <w:bCs/>
          <w:szCs w:val="21"/>
          <w:highlight w:val="none"/>
        </w:rPr>
        <w:t>联系人：</w:t>
      </w:r>
      <w:r>
        <w:rPr>
          <w:rFonts w:hint="eastAsia" w:ascii="宋体" w:hAnsi="宋体" w:eastAsia="宋体" w:cs="Times New Roman"/>
          <w:bCs/>
          <w:szCs w:val="21"/>
          <w:highlight w:val="none"/>
          <w:lang w:val="en-US" w:eastAsia="zh-CN"/>
        </w:rPr>
        <w:t>夏老师</w:t>
      </w:r>
      <w:r>
        <w:rPr>
          <w:rFonts w:hint="eastAsia" w:ascii="宋体" w:hAnsi="宋体" w:eastAsia="宋体" w:cs="Times New Roman"/>
          <w:bCs/>
          <w:szCs w:val="21"/>
          <w:highlight w:val="none"/>
        </w:rPr>
        <w:t xml:space="preserve">   电  话：</w:t>
      </w:r>
      <w:r>
        <w:rPr>
          <w:rFonts w:hint="eastAsia" w:ascii="宋体" w:hAnsi="宋体" w:eastAsia="宋体" w:cs="Times New Roman"/>
          <w:bCs/>
          <w:szCs w:val="21"/>
          <w:highlight w:val="none"/>
          <w:lang w:val="en-US" w:eastAsia="zh-CN"/>
        </w:rPr>
        <w:t>18711703121</w:t>
      </w:r>
    </w:p>
    <w:p w14:paraId="4E53E58F">
      <w:pPr>
        <w:adjustRightInd w:val="0"/>
        <w:snapToGrid w:val="0"/>
        <w:spacing w:line="360" w:lineRule="auto"/>
        <w:ind w:firstLine="420" w:firstLineChars="200"/>
        <w:rPr>
          <w:rFonts w:hint="default" w:ascii="宋体" w:hAnsi="宋体" w:eastAsia="宋体" w:cs="Times New Roman"/>
          <w:bCs/>
          <w:szCs w:val="21"/>
          <w:highlight w:val="none"/>
          <w:lang w:val="en-US"/>
        </w:rPr>
      </w:pPr>
      <w:r>
        <w:rPr>
          <w:rFonts w:hint="eastAsia" w:ascii="宋体" w:hAnsi="宋体" w:eastAsia="宋体" w:cs="Times New Roman"/>
          <w:bCs/>
          <w:szCs w:val="21"/>
          <w:highlight w:val="none"/>
          <w:lang w:val="en-US" w:eastAsia="zh-CN"/>
        </w:rPr>
        <w:t>技术联系人：</w:t>
      </w:r>
      <w:r>
        <w:rPr>
          <w:rFonts w:hint="eastAsia" w:ascii="宋体" w:hAnsi="宋体" w:cs="Times New Roman"/>
          <w:bCs/>
          <w:szCs w:val="21"/>
          <w:highlight w:val="none"/>
          <w:lang w:val="en-US" w:eastAsia="zh-CN"/>
        </w:rPr>
        <w:t>赵老师</w:t>
      </w:r>
      <w:r>
        <w:rPr>
          <w:rFonts w:hint="eastAsia" w:ascii="宋体" w:hAnsi="宋体" w:eastAsia="宋体" w:cs="Times New Roman"/>
          <w:bCs/>
          <w:szCs w:val="21"/>
          <w:highlight w:val="none"/>
          <w:lang w:val="en-US" w:eastAsia="zh-CN"/>
        </w:rPr>
        <w:t xml:space="preserve">  电  话：</w:t>
      </w:r>
      <w:r>
        <w:rPr>
          <w:rFonts w:hint="eastAsia" w:ascii="宋体" w:hAnsi="宋体" w:cs="Times New Roman"/>
          <w:bCs/>
          <w:szCs w:val="21"/>
          <w:highlight w:val="none"/>
          <w:lang w:val="en-US" w:eastAsia="zh-CN"/>
        </w:rPr>
        <w:t>15237735386</w:t>
      </w:r>
    </w:p>
    <w:p w14:paraId="32A2339C">
      <w:pPr>
        <w:adjustRightInd w:val="0"/>
        <w:snapToGrid w:val="0"/>
        <w:spacing w:line="360" w:lineRule="auto"/>
        <w:ind w:firstLine="420" w:firstLineChars="200"/>
        <w:rPr>
          <w:rFonts w:hint="eastAsia" w:ascii="宋体" w:hAnsi="宋体" w:eastAsia="宋体" w:cs="Times New Roman"/>
          <w:bCs/>
          <w:szCs w:val="21"/>
          <w:highlight w:val="none"/>
        </w:rPr>
      </w:pPr>
      <w:r>
        <w:rPr>
          <w:rFonts w:hint="eastAsia" w:ascii="宋体" w:hAnsi="宋体" w:eastAsia="宋体" w:cs="Times New Roman"/>
          <w:bCs/>
          <w:szCs w:val="21"/>
          <w:highlight w:val="none"/>
        </w:rPr>
        <w:t>地  址：邓州市丹江大道与G207国道交叉口西南200米</w:t>
      </w:r>
    </w:p>
    <w:p w14:paraId="6EF47660">
      <w:pPr>
        <w:adjustRightInd w:val="0"/>
        <w:snapToGrid w:val="0"/>
        <w:spacing w:line="360" w:lineRule="auto"/>
        <w:ind w:firstLine="420" w:firstLineChars="200"/>
        <w:rPr>
          <w:rFonts w:hint="eastAsia" w:ascii="宋体" w:hAnsi="宋体" w:eastAsia="宋体" w:cs="Times New Roman"/>
          <w:bCs/>
          <w:szCs w:val="21"/>
          <w:highlight w:val="none"/>
        </w:rPr>
      </w:pPr>
      <w:r>
        <w:rPr>
          <w:rFonts w:hint="eastAsia" w:ascii="宋体" w:hAnsi="宋体" w:eastAsia="宋体" w:cs="Times New Roman"/>
          <w:bCs/>
          <w:szCs w:val="21"/>
          <w:highlight w:val="none"/>
        </w:rPr>
        <w:t>监督部门：城发环保能源有限公司</w:t>
      </w:r>
      <w:r>
        <w:rPr>
          <w:rFonts w:hint="eastAsia" w:ascii="宋体" w:hAnsi="宋体" w:eastAsia="宋体" w:cs="Times New Roman"/>
          <w:bCs/>
          <w:szCs w:val="21"/>
          <w:highlight w:val="none"/>
          <w:lang w:val="en-US" w:eastAsia="zh-CN"/>
        </w:rPr>
        <w:t>综合部</w:t>
      </w:r>
      <w:r>
        <w:rPr>
          <w:rFonts w:hint="eastAsia" w:ascii="宋体" w:hAnsi="宋体" w:eastAsia="宋体" w:cs="Times New Roman"/>
          <w:bCs/>
          <w:szCs w:val="21"/>
          <w:highlight w:val="none"/>
        </w:rPr>
        <w:t xml:space="preserve"> </w:t>
      </w:r>
    </w:p>
    <w:p w14:paraId="254973BE">
      <w:pPr>
        <w:adjustRightInd w:val="0"/>
        <w:snapToGrid w:val="0"/>
        <w:spacing w:line="360" w:lineRule="auto"/>
        <w:ind w:firstLine="420" w:firstLineChars="200"/>
        <w:rPr>
          <w:rFonts w:hint="default" w:ascii="宋体" w:hAnsi="宋体" w:eastAsia="宋体" w:cs="Times New Roman"/>
          <w:bCs/>
          <w:szCs w:val="21"/>
          <w:highlight w:val="none"/>
          <w:lang w:val="en-US" w:eastAsia="zh-CN"/>
        </w:rPr>
      </w:pPr>
      <w:r>
        <w:rPr>
          <w:rFonts w:hint="eastAsia" w:ascii="宋体" w:hAnsi="宋体" w:eastAsia="宋体" w:cs="Times New Roman"/>
          <w:bCs/>
          <w:szCs w:val="21"/>
          <w:highlight w:val="none"/>
        </w:rPr>
        <w:t>监督人：</w:t>
      </w:r>
      <w:r>
        <w:rPr>
          <w:rFonts w:hint="eastAsia" w:ascii="宋体" w:hAnsi="宋体" w:eastAsia="宋体" w:cs="Times New Roman"/>
          <w:bCs/>
          <w:szCs w:val="21"/>
          <w:highlight w:val="none"/>
          <w:lang w:val="en-US" w:eastAsia="zh-CN"/>
        </w:rPr>
        <w:t>鲁主任</w:t>
      </w:r>
      <w:r>
        <w:rPr>
          <w:rFonts w:hint="eastAsia" w:ascii="宋体" w:hAnsi="宋体" w:eastAsia="宋体" w:cs="Times New Roman"/>
          <w:bCs/>
          <w:szCs w:val="21"/>
          <w:highlight w:val="none"/>
        </w:rPr>
        <w:t xml:space="preserve">   电  话：</w:t>
      </w:r>
      <w:r>
        <w:rPr>
          <w:rFonts w:hint="eastAsia" w:ascii="宋体" w:hAnsi="宋体" w:eastAsia="宋体" w:cs="Times New Roman"/>
          <w:bCs/>
          <w:szCs w:val="21"/>
          <w:highlight w:val="none"/>
          <w:lang w:val="en-US" w:eastAsia="zh-CN"/>
        </w:rPr>
        <w:t>15236060270</w:t>
      </w:r>
    </w:p>
    <w:p w14:paraId="4CD8E8A2">
      <w:pPr>
        <w:adjustRightInd w:val="0"/>
        <w:snapToGrid w:val="0"/>
        <w:spacing w:line="360" w:lineRule="auto"/>
        <w:rPr>
          <w:rFonts w:ascii="宋体" w:hAnsi="宋体"/>
          <w:szCs w:val="21"/>
          <w:highlight w:val="yellow"/>
        </w:rPr>
      </w:pPr>
    </w:p>
    <w:p w14:paraId="746E4A50">
      <w:pPr>
        <w:adjustRightInd w:val="0"/>
        <w:snapToGrid w:val="0"/>
        <w:spacing w:line="360" w:lineRule="auto"/>
        <w:ind w:firstLine="420" w:firstLineChars="200"/>
        <w:jc w:val="right"/>
        <w:rPr>
          <w:rFonts w:hint="eastAsia" w:eastAsia="宋体" w:cs="Arial"/>
          <w:szCs w:val="21"/>
          <w:highlight w:val="none"/>
          <w:lang w:eastAsia="zh-CN"/>
        </w:rPr>
      </w:pPr>
      <w:r>
        <w:rPr>
          <w:rFonts w:hint="eastAsia" w:cs="Arial"/>
          <w:szCs w:val="21"/>
          <w:highlight w:val="none"/>
          <w:lang w:eastAsia="zh-CN"/>
        </w:rPr>
        <w:t>城发环保能源（邓州）有限公司</w:t>
      </w:r>
    </w:p>
    <w:p w14:paraId="20BC370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0"/>
        <w:jc w:val="right"/>
        <w:rPr>
          <w:rFonts w:hint="eastAsia" w:ascii="微软雅黑" w:hAnsi="微软雅黑" w:eastAsia="微软雅黑" w:cs="微软雅黑"/>
          <w:i w:val="0"/>
          <w:iCs w:val="0"/>
          <w:caps w:val="0"/>
          <w:color w:val="000000"/>
          <w:spacing w:val="0"/>
          <w:sz w:val="21"/>
          <w:szCs w:val="21"/>
          <w:highlight w:val="none"/>
        </w:rPr>
      </w:pPr>
      <w:r>
        <w:rPr>
          <w:rFonts w:hint="eastAsia" w:cs="Arial"/>
          <w:szCs w:val="21"/>
          <w:highlight w:val="none"/>
        </w:rPr>
        <w:t xml:space="preserve">                                        </w:t>
      </w:r>
      <w:r>
        <w:rPr>
          <w:rFonts w:hint="eastAsia" w:eastAsia="宋体" w:cs="Arial"/>
          <w:szCs w:val="21"/>
          <w:highlight w:val="none"/>
          <w:lang w:eastAsia="zh-CN"/>
        </w:rPr>
        <w:t xml:space="preserve">   </w:t>
      </w:r>
      <w:r>
        <w:rPr>
          <w:rFonts w:hint="eastAsia" w:eastAsia="宋体" w:cs="Arial"/>
          <w:szCs w:val="21"/>
          <w:highlight w:val="none"/>
          <w:lang w:val="en-US" w:eastAsia="zh-CN"/>
        </w:rPr>
        <w:t>2024年</w:t>
      </w:r>
      <w:r>
        <w:rPr>
          <w:rFonts w:hint="eastAsia" w:cs="Arial"/>
          <w:szCs w:val="21"/>
          <w:highlight w:val="none"/>
          <w:lang w:val="en-US" w:eastAsia="zh-CN"/>
        </w:rPr>
        <w:t>10</w:t>
      </w:r>
      <w:r>
        <w:rPr>
          <w:rFonts w:hint="eastAsia" w:eastAsia="宋体" w:cs="Arial"/>
          <w:szCs w:val="21"/>
          <w:highlight w:val="none"/>
          <w:lang w:val="en-US" w:eastAsia="zh-CN"/>
        </w:rPr>
        <w:t>月</w:t>
      </w:r>
      <w:r>
        <w:rPr>
          <w:rFonts w:hint="eastAsia" w:cs="Arial"/>
          <w:szCs w:val="21"/>
          <w:highlight w:val="none"/>
          <w:lang w:val="en-US" w:eastAsia="zh-CN"/>
        </w:rPr>
        <w:t>31</w:t>
      </w:r>
      <w:r>
        <w:rPr>
          <w:rFonts w:hint="eastAsia" w:eastAsia="宋体" w:cs="Arial"/>
          <w:szCs w:val="21"/>
          <w:highlight w:val="none"/>
          <w:lang w:val="en-US" w:eastAsia="zh-CN"/>
        </w:rPr>
        <w:t>日</w:t>
      </w:r>
    </w:p>
    <w:p w14:paraId="07872DA8">
      <w:pPr>
        <w:wordWrap w:val="0"/>
        <w:adjustRightInd w:val="0"/>
        <w:snapToGrid w:val="0"/>
        <w:spacing w:line="360" w:lineRule="auto"/>
        <w:ind w:firstLine="420" w:firstLineChars="200"/>
        <w:jc w:val="right"/>
        <w:rPr>
          <w:rFonts w:cs="Arial"/>
          <w:szCs w:val="21"/>
        </w:rPr>
      </w:pPr>
    </w:p>
    <w:p w14:paraId="3ED8CF04">
      <w:pPr>
        <w:adjustRightInd w:val="0"/>
        <w:snapToGrid w:val="0"/>
        <w:spacing w:line="360" w:lineRule="auto"/>
        <w:ind w:firstLine="420" w:firstLineChars="200"/>
        <w:jc w:val="right"/>
        <w:rPr>
          <w:rFonts w:cs="Arial"/>
          <w:szCs w:val="21"/>
        </w:rPr>
        <w:sectPr>
          <w:headerReference r:id="rId4" w:type="default"/>
          <w:footerReference r:id="rId5" w:type="default"/>
          <w:type w:val="continuous"/>
          <w:pgSz w:w="11905" w:h="16838"/>
          <w:pgMar w:top="1417" w:right="1701" w:bottom="1417" w:left="1701" w:header="850" w:footer="850" w:gutter="0"/>
          <w:cols w:space="720" w:num="1"/>
          <w:docGrid w:linePitch="360" w:charSpace="0"/>
        </w:sectPr>
      </w:pPr>
    </w:p>
    <w:p w14:paraId="7E126835">
      <w:pPr>
        <w:pStyle w:val="4"/>
        <w:spacing w:line="360" w:lineRule="auto"/>
        <w:jc w:val="center"/>
        <w:rPr>
          <w:rFonts w:hAnsi="宋体" w:eastAsia="宋体"/>
          <w:szCs w:val="28"/>
        </w:rPr>
      </w:pPr>
      <w:bookmarkStart w:id="55" w:name="_Toc11587"/>
      <w:bookmarkStart w:id="56" w:name="_Toc37688225"/>
    </w:p>
    <w:p w14:paraId="356B58F2">
      <w:pPr>
        <w:rPr>
          <w:rFonts w:hint="eastAsia" w:hAnsi="宋体" w:eastAsia="宋体"/>
          <w:szCs w:val="28"/>
        </w:rPr>
      </w:pPr>
      <w:r>
        <w:rPr>
          <w:rFonts w:hint="eastAsia" w:hAnsi="宋体" w:eastAsia="宋体"/>
          <w:szCs w:val="28"/>
        </w:rPr>
        <w:br w:type="page"/>
      </w:r>
    </w:p>
    <w:p w14:paraId="48B3ECC7">
      <w:pPr>
        <w:pStyle w:val="4"/>
        <w:spacing w:line="360" w:lineRule="auto"/>
        <w:jc w:val="center"/>
        <w:rPr>
          <w:rFonts w:hAnsi="宋体" w:eastAsia="宋体"/>
          <w:szCs w:val="28"/>
        </w:rPr>
      </w:pPr>
      <w:r>
        <w:rPr>
          <w:rFonts w:hint="eastAsia" w:hAnsi="宋体" w:eastAsia="宋体"/>
          <w:szCs w:val="28"/>
        </w:rPr>
        <w:t>第二章 谈判采购响应人须知</w:t>
      </w:r>
      <w:bookmarkEnd w:id="7"/>
      <w:bookmarkEnd w:id="55"/>
      <w:bookmarkEnd w:id="56"/>
    </w:p>
    <w:p w14:paraId="5706EFA4">
      <w:pPr>
        <w:pStyle w:val="5"/>
        <w:spacing w:before="156" w:after="156"/>
        <w:rPr>
          <w:b/>
        </w:rPr>
      </w:pPr>
      <w:bookmarkStart w:id="57" w:name="_Toc21077"/>
      <w:bookmarkStart w:id="58" w:name="_Toc12354"/>
      <w:bookmarkStart w:id="59" w:name="_Toc30441"/>
      <w:bookmarkStart w:id="60" w:name="_Toc37688226"/>
      <w:bookmarkStart w:id="61" w:name="_Toc18860"/>
      <w:r>
        <w:rPr>
          <w:rFonts w:hint="eastAsia"/>
          <w:b/>
        </w:rPr>
        <w:t>谈判采购响应人须知前附表</w:t>
      </w:r>
      <w:bookmarkEnd w:id="57"/>
      <w:bookmarkEnd w:id="58"/>
      <w:bookmarkEnd w:id="59"/>
      <w:bookmarkEnd w:id="60"/>
      <w:bookmarkEnd w:id="61"/>
    </w:p>
    <w:tbl>
      <w:tblPr>
        <w:tblStyle w:val="15"/>
        <w:tblW w:w="863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150"/>
        <w:gridCol w:w="5755"/>
      </w:tblGrid>
      <w:tr w14:paraId="42B484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jc w:val="center"/>
        </w:trPr>
        <w:tc>
          <w:tcPr>
            <w:tcW w:w="725" w:type="dxa"/>
            <w:vAlign w:val="center"/>
          </w:tcPr>
          <w:p w14:paraId="3B779CF2">
            <w:pPr>
              <w:spacing w:line="400" w:lineRule="exact"/>
              <w:jc w:val="center"/>
              <w:rPr>
                <w:rFonts w:ascii="宋体"/>
                <w:b/>
                <w:szCs w:val="21"/>
              </w:rPr>
            </w:pPr>
            <w:r>
              <w:rPr>
                <w:rFonts w:hint="eastAsia" w:ascii="宋体" w:hAnsi="宋体"/>
                <w:b/>
                <w:szCs w:val="21"/>
              </w:rPr>
              <w:t>项号</w:t>
            </w:r>
          </w:p>
        </w:tc>
        <w:tc>
          <w:tcPr>
            <w:tcW w:w="2150" w:type="dxa"/>
            <w:vAlign w:val="center"/>
          </w:tcPr>
          <w:p w14:paraId="1112AA97">
            <w:pPr>
              <w:spacing w:line="400" w:lineRule="exact"/>
              <w:jc w:val="center"/>
              <w:rPr>
                <w:rFonts w:ascii="宋体"/>
                <w:b/>
                <w:szCs w:val="21"/>
              </w:rPr>
            </w:pPr>
            <w:r>
              <w:rPr>
                <w:rFonts w:hint="eastAsia" w:ascii="宋体" w:hAnsi="宋体"/>
                <w:b/>
                <w:szCs w:val="21"/>
              </w:rPr>
              <w:t>内容</w:t>
            </w:r>
          </w:p>
        </w:tc>
        <w:tc>
          <w:tcPr>
            <w:tcW w:w="5755" w:type="dxa"/>
            <w:vAlign w:val="center"/>
          </w:tcPr>
          <w:p w14:paraId="4537DC41">
            <w:pPr>
              <w:tabs>
                <w:tab w:val="left" w:pos="1180"/>
              </w:tabs>
              <w:spacing w:line="400" w:lineRule="exact"/>
              <w:jc w:val="center"/>
              <w:rPr>
                <w:rFonts w:ascii="宋体"/>
                <w:b/>
                <w:szCs w:val="21"/>
              </w:rPr>
            </w:pPr>
            <w:r>
              <w:rPr>
                <w:rFonts w:hint="eastAsia" w:ascii="宋体" w:hAnsi="宋体"/>
                <w:b/>
                <w:szCs w:val="21"/>
              </w:rPr>
              <w:t>说明与要求</w:t>
            </w:r>
          </w:p>
        </w:tc>
      </w:tr>
      <w:tr w14:paraId="2A8A81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725" w:type="dxa"/>
            <w:vAlign w:val="center"/>
          </w:tcPr>
          <w:p w14:paraId="0180667A">
            <w:pPr>
              <w:spacing w:line="400" w:lineRule="exact"/>
              <w:jc w:val="center"/>
              <w:rPr>
                <w:rFonts w:ascii="宋体" w:hAnsi="宋体"/>
                <w:szCs w:val="21"/>
              </w:rPr>
            </w:pPr>
            <w:r>
              <w:rPr>
                <w:rFonts w:ascii="宋体" w:hAnsi="宋体"/>
                <w:szCs w:val="21"/>
              </w:rPr>
              <w:t>1</w:t>
            </w:r>
          </w:p>
        </w:tc>
        <w:tc>
          <w:tcPr>
            <w:tcW w:w="2150" w:type="dxa"/>
            <w:vAlign w:val="center"/>
          </w:tcPr>
          <w:p w14:paraId="17BCBDF6">
            <w:pPr>
              <w:spacing w:line="400" w:lineRule="exact"/>
              <w:jc w:val="center"/>
              <w:rPr>
                <w:rFonts w:ascii="宋体" w:hAnsi="宋体"/>
                <w:szCs w:val="21"/>
              </w:rPr>
            </w:pPr>
            <w:r>
              <w:rPr>
                <w:rFonts w:hint="eastAsia" w:ascii="宋体" w:hAnsi="宋体"/>
                <w:szCs w:val="21"/>
              </w:rPr>
              <w:t>采购人</w:t>
            </w:r>
          </w:p>
        </w:tc>
        <w:tc>
          <w:tcPr>
            <w:tcW w:w="5755" w:type="dxa"/>
            <w:vAlign w:val="center"/>
          </w:tcPr>
          <w:p w14:paraId="4AAD3F4C">
            <w:pPr>
              <w:spacing w:line="400" w:lineRule="exact"/>
              <w:rPr>
                <w:rFonts w:hint="eastAsia" w:ascii="宋体" w:hAnsi="宋体" w:eastAsia="宋体"/>
                <w:szCs w:val="21"/>
                <w:highlight w:val="none"/>
                <w:lang w:eastAsia="zh-CN"/>
              </w:rPr>
            </w:pPr>
            <w:r>
              <w:rPr>
                <w:rFonts w:hint="eastAsia" w:ascii="宋体" w:hAnsi="宋体"/>
                <w:szCs w:val="21"/>
                <w:highlight w:val="none"/>
              </w:rPr>
              <w:t>采购人：</w:t>
            </w:r>
            <w:r>
              <w:rPr>
                <w:rFonts w:hint="eastAsia" w:ascii="宋体" w:hAnsi="宋体"/>
                <w:szCs w:val="21"/>
                <w:highlight w:val="none"/>
                <w:lang w:eastAsia="zh-CN"/>
              </w:rPr>
              <w:t>城发环保能源（邓州）有限公司</w:t>
            </w:r>
          </w:p>
          <w:p w14:paraId="4FBBE016">
            <w:pPr>
              <w:spacing w:line="400" w:lineRule="exact"/>
              <w:rPr>
                <w:rFonts w:ascii="宋体" w:hAnsi="宋体"/>
                <w:szCs w:val="21"/>
                <w:highlight w:val="none"/>
              </w:rPr>
            </w:pPr>
            <w:r>
              <w:rPr>
                <w:rFonts w:hint="eastAsia" w:ascii="宋体" w:hAnsi="宋体"/>
                <w:szCs w:val="21"/>
                <w:highlight w:val="none"/>
              </w:rPr>
              <w:t>地址：河南省</w:t>
            </w:r>
            <w:r>
              <w:rPr>
                <w:rFonts w:hint="eastAsia" w:ascii="宋体" w:hAnsi="宋体"/>
                <w:szCs w:val="21"/>
                <w:highlight w:val="none"/>
                <w:lang w:eastAsia="zh-CN"/>
              </w:rPr>
              <w:t>邓州市丹江大道与207国道交叉口西南200米</w:t>
            </w:r>
          </w:p>
          <w:p w14:paraId="6EBC4589">
            <w:pPr>
              <w:spacing w:line="400" w:lineRule="exact"/>
              <w:rPr>
                <w:rFonts w:ascii="宋体" w:hAnsi="宋体"/>
                <w:szCs w:val="21"/>
                <w:highlight w:val="none"/>
              </w:rPr>
            </w:pPr>
            <w:r>
              <w:rPr>
                <w:rFonts w:hint="eastAsia" w:ascii="宋体" w:hAnsi="宋体"/>
                <w:szCs w:val="21"/>
                <w:highlight w:val="none"/>
              </w:rPr>
              <w:t>商务联系人：</w:t>
            </w:r>
            <w:r>
              <w:rPr>
                <w:rFonts w:hint="eastAsia" w:ascii="宋体" w:hAnsi="宋体"/>
                <w:szCs w:val="21"/>
                <w:highlight w:val="none"/>
                <w:lang w:val="en-US" w:eastAsia="zh-CN"/>
              </w:rPr>
              <w:t>夏</w:t>
            </w:r>
            <w:r>
              <w:rPr>
                <w:rFonts w:hint="eastAsia" w:ascii="宋体" w:hAnsi="宋体"/>
                <w:szCs w:val="21"/>
                <w:highlight w:val="none"/>
              </w:rPr>
              <w:t xml:space="preserve">老师 </w:t>
            </w:r>
          </w:p>
          <w:p w14:paraId="048C9A70">
            <w:pPr>
              <w:spacing w:line="400" w:lineRule="exact"/>
              <w:rPr>
                <w:rFonts w:hint="default" w:ascii="宋体" w:hAnsi="宋体" w:eastAsia="宋体"/>
                <w:szCs w:val="21"/>
                <w:highlight w:val="none"/>
                <w:lang w:val="en-US" w:eastAsia="zh-CN"/>
              </w:rPr>
            </w:pPr>
            <w:r>
              <w:rPr>
                <w:rFonts w:hint="eastAsia" w:ascii="宋体" w:hAnsi="宋体"/>
                <w:szCs w:val="21"/>
                <w:highlight w:val="none"/>
              </w:rPr>
              <w:t>电话：</w:t>
            </w:r>
            <w:r>
              <w:rPr>
                <w:rFonts w:hint="eastAsia" w:ascii="宋体" w:hAnsi="宋体"/>
                <w:szCs w:val="21"/>
                <w:highlight w:val="none"/>
                <w:lang w:val="en-US" w:eastAsia="zh-CN"/>
              </w:rPr>
              <w:t>18711703121</w:t>
            </w:r>
          </w:p>
          <w:p w14:paraId="52BC800A">
            <w:pPr>
              <w:spacing w:line="400" w:lineRule="exact"/>
              <w:rPr>
                <w:rFonts w:ascii="宋体" w:hAnsi="宋体"/>
                <w:szCs w:val="21"/>
                <w:highlight w:val="none"/>
              </w:rPr>
            </w:pPr>
            <w:r>
              <w:rPr>
                <w:rFonts w:hint="eastAsia" w:ascii="宋体" w:hAnsi="宋体"/>
                <w:szCs w:val="21"/>
                <w:highlight w:val="none"/>
              </w:rPr>
              <w:t>技术联系人：</w:t>
            </w:r>
            <w:r>
              <w:rPr>
                <w:rFonts w:hint="eastAsia" w:ascii="宋体" w:hAnsi="宋体"/>
                <w:szCs w:val="21"/>
                <w:highlight w:val="none"/>
                <w:lang w:val="en-US" w:eastAsia="zh-CN"/>
              </w:rPr>
              <w:t>赵老师</w:t>
            </w:r>
            <w:r>
              <w:rPr>
                <w:rFonts w:hint="eastAsia" w:ascii="宋体" w:hAnsi="宋体"/>
                <w:szCs w:val="21"/>
                <w:highlight w:val="none"/>
              </w:rPr>
              <w:t xml:space="preserve"> </w:t>
            </w:r>
          </w:p>
          <w:p w14:paraId="3D8B21BD">
            <w:pPr>
              <w:spacing w:line="400" w:lineRule="exact"/>
              <w:rPr>
                <w:rFonts w:hint="default" w:ascii="宋体" w:hAnsi="宋体" w:eastAsia="宋体"/>
                <w:szCs w:val="21"/>
                <w:highlight w:val="none"/>
                <w:lang w:val="en-US" w:eastAsia="zh-CN"/>
              </w:rPr>
            </w:pPr>
            <w:r>
              <w:rPr>
                <w:rFonts w:hint="eastAsia" w:ascii="宋体" w:hAnsi="宋体"/>
                <w:szCs w:val="21"/>
                <w:highlight w:val="none"/>
              </w:rPr>
              <w:t>电话：</w:t>
            </w:r>
            <w:r>
              <w:rPr>
                <w:rFonts w:hint="eastAsia" w:ascii="宋体" w:hAnsi="宋体"/>
                <w:szCs w:val="21"/>
                <w:highlight w:val="none"/>
                <w:lang w:val="en-US" w:eastAsia="zh-CN"/>
              </w:rPr>
              <w:t>1523735386</w:t>
            </w:r>
          </w:p>
          <w:p w14:paraId="42FC81DF">
            <w:pPr>
              <w:spacing w:line="400" w:lineRule="exact"/>
              <w:rPr>
                <w:rFonts w:hint="eastAsia" w:ascii="宋体" w:hAnsi="宋体" w:eastAsia="宋体"/>
                <w:szCs w:val="21"/>
                <w:highlight w:val="none"/>
                <w:lang w:val="en-US" w:eastAsia="zh-CN"/>
              </w:rPr>
            </w:pPr>
            <w:r>
              <w:rPr>
                <w:rFonts w:hint="eastAsia" w:ascii="宋体" w:hAnsi="宋体"/>
                <w:szCs w:val="21"/>
                <w:highlight w:val="none"/>
              </w:rPr>
              <w:t>监督单位：</w:t>
            </w:r>
            <w:r>
              <w:rPr>
                <w:rFonts w:hint="eastAsia" w:ascii="宋体" w:hAnsi="宋体"/>
                <w:szCs w:val="21"/>
                <w:highlight w:val="none"/>
                <w:lang w:eastAsia="zh-CN"/>
              </w:rPr>
              <w:t>城发环保能源有限公司</w:t>
            </w:r>
          </w:p>
          <w:p w14:paraId="3D8CC4D4">
            <w:pPr>
              <w:spacing w:line="400" w:lineRule="exact"/>
              <w:rPr>
                <w:rFonts w:ascii="宋体" w:hAnsi="宋体"/>
                <w:szCs w:val="21"/>
              </w:rPr>
            </w:pPr>
            <w:r>
              <w:rPr>
                <w:rFonts w:hint="eastAsia" w:ascii="宋体" w:hAnsi="宋体"/>
                <w:szCs w:val="21"/>
                <w:highlight w:val="none"/>
              </w:rPr>
              <w:t>联系电话：</w:t>
            </w:r>
            <w:r>
              <w:rPr>
                <w:rFonts w:hint="eastAsia" w:ascii="宋体" w:hAnsi="宋体"/>
                <w:bCs/>
                <w:szCs w:val="21"/>
                <w:highlight w:val="none"/>
                <w:lang w:val="en-US" w:eastAsia="zh-CN"/>
              </w:rPr>
              <w:t>15226060270</w:t>
            </w:r>
          </w:p>
        </w:tc>
      </w:tr>
      <w:tr w14:paraId="66B0F1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25" w:type="dxa"/>
            <w:vAlign w:val="center"/>
          </w:tcPr>
          <w:p w14:paraId="5392DA9E">
            <w:pPr>
              <w:spacing w:line="400" w:lineRule="exact"/>
              <w:jc w:val="center"/>
              <w:rPr>
                <w:rFonts w:ascii="宋体" w:hAnsi="宋体"/>
                <w:szCs w:val="21"/>
              </w:rPr>
            </w:pPr>
            <w:r>
              <w:rPr>
                <w:rFonts w:ascii="宋体" w:hAnsi="宋体"/>
                <w:szCs w:val="21"/>
              </w:rPr>
              <w:t>3</w:t>
            </w:r>
          </w:p>
        </w:tc>
        <w:tc>
          <w:tcPr>
            <w:tcW w:w="2150" w:type="dxa"/>
            <w:vAlign w:val="center"/>
          </w:tcPr>
          <w:p w14:paraId="49BB214A">
            <w:pPr>
              <w:spacing w:line="400" w:lineRule="exact"/>
              <w:jc w:val="center"/>
              <w:rPr>
                <w:rFonts w:ascii="宋体"/>
                <w:szCs w:val="21"/>
              </w:rPr>
            </w:pPr>
            <w:r>
              <w:rPr>
                <w:rFonts w:hint="eastAsia" w:ascii="宋体" w:hAnsi="宋体"/>
                <w:szCs w:val="21"/>
              </w:rPr>
              <w:t>项目名称</w:t>
            </w:r>
          </w:p>
        </w:tc>
        <w:tc>
          <w:tcPr>
            <w:tcW w:w="5755" w:type="dxa"/>
            <w:vAlign w:val="center"/>
          </w:tcPr>
          <w:p w14:paraId="1FCD7056">
            <w:pPr>
              <w:spacing w:line="400" w:lineRule="exact"/>
              <w:rPr>
                <w:rFonts w:ascii="宋体"/>
                <w:szCs w:val="21"/>
              </w:rPr>
            </w:pPr>
            <w:r>
              <w:rPr>
                <w:rFonts w:hint="eastAsia" w:ascii="宋体" w:hAnsi="宋体"/>
                <w:szCs w:val="21"/>
                <w:lang w:eastAsia="zh-CN"/>
              </w:rPr>
              <w:t>城发环保能源（邓州）有限公司固体废物污染防治物联网监管系统建设及运维服务</w:t>
            </w:r>
            <w:r>
              <w:rPr>
                <w:rFonts w:hint="eastAsia" w:ascii="宋体" w:hAnsi="宋体"/>
                <w:szCs w:val="21"/>
              </w:rPr>
              <w:t>谈判采购项目</w:t>
            </w:r>
          </w:p>
        </w:tc>
      </w:tr>
      <w:tr w14:paraId="2E3A75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25" w:type="dxa"/>
            <w:vAlign w:val="center"/>
          </w:tcPr>
          <w:p w14:paraId="720F8822">
            <w:pPr>
              <w:spacing w:line="400" w:lineRule="exact"/>
              <w:jc w:val="center"/>
              <w:rPr>
                <w:rFonts w:ascii="宋体"/>
                <w:szCs w:val="21"/>
              </w:rPr>
            </w:pPr>
            <w:r>
              <w:rPr>
                <w:rFonts w:ascii="宋体" w:hAnsi="宋体"/>
                <w:szCs w:val="21"/>
              </w:rPr>
              <w:t>4</w:t>
            </w:r>
          </w:p>
        </w:tc>
        <w:tc>
          <w:tcPr>
            <w:tcW w:w="2150" w:type="dxa"/>
            <w:vAlign w:val="center"/>
          </w:tcPr>
          <w:p w14:paraId="45D5B447">
            <w:pPr>
              <w:spacing w:line="400" w:lineRule="exact"/>
              <w:jc w:val="center"/>
              <w:rPr>
                <w:rFonts w:ascii="宋体"/>
                <w:kern w:val="24"/>
                <w:szCs w:val="21"/>
              </w:rPr>
            </w:pPr>
            <w:r>
              <w:rPr>
                <w:rFonts w:hint="eastAsia" w:ascii="宋体"/>
                <w:kern w:val="24"/>
                <w:szCs w:val="21"/>
              </w:rPr>
              <w:t>项目地点</w:t>
            </w:r>
          </w:p>
        </w:tc>
        <w:tc>
          <w:tcPr>
            <w:tcW w:w="5755" w:type="dxa"/>
            <w:vAlign w:val="center"/>
          </w:tcPr>
          <w:p w14:paraId="3156F9E1">
            <w:pPr>
              <w:spacing w:line="400" w:lineRule="exact"/>
              <w:rPr>
                <w:rFonts w:ascii="宋体" w:hAnsi="宋体"/>
                <w:szCs w:val="21"/>
              </w:rPr>
            </w:pPr>
            <w:r>
              <w:rPr>
                <w:rFonts w:hint="eastAsia" w:ascii="宋体"/>
                <w:szCs w:val="21"/>
              </w:rPr>
              <w:t>见采购公告</w:t>
            </w:r>
          </w:p>
        </w:tc>
      </w:tr>
      <w:tr w14:paraId="1E6B3E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25" w:type="dxa"/>
            <w:vAlign w:val="center"/>
          </w:tcPr>
          <w:p w14:paraId="1A0309BD">
            <w:pPr>
              <w:spacing w:line="400" w:lineRule="exact"/>
              <w:jc w:val="center"/>
              <w:rPr>
                <w:rFonts w:ascii="宋体" w:hAnsi="宋体"/>
                <w:szCs w:val="21"/>
              </w:rPr>
            </w:pPr>
            <w:r>
              <w:rPr>
                <w:rFonts w:ascii="宋体" w:hAnsi="宋体"/>
                <w:szCs w:val="21"/>
              </w:rPr>
              <w:t>5</w:t>
            </w:r>
          </w:p>
        </w:tc>
        <w:tc>
          <w:tcPr>
            <w:tcW w:w="2150" w:type="dxa"/>
            <w:vAlign w:val="center"/>
          </w:tcPr>
          <w:p w14:paraId="5F45EAD8">
            <w:pPr>
              <w:spacing w:line="400" w:lineRule="exact"/>
              <w:jc w:val="center"/>
              <w:rPr>
                <w:rFonts w:ascii="宋体" w:hAnsi="宋体"/>
                <w:szCs w:val="21"/>
                <w:highlight w:val="none"/>
              </w:rPr>
            </w:pPr>
            <w:r>
              <w:rPr>
                <w:rFonts w:hint="eastAsia" w:ascii="宋体" w:hAnsi="宋体"/>
                <w:szCs w:val="21"/>
                <w:highlight w:val="none"/>
              </w:rPr>
              <w:t>资金来源</w:t>
            </w:r>
          </w:p>
        </w:tc>
        <w:tc>
          <w:tcPr>
            <w:tcW w:w="5755" w:type="dxa"/>
            <w:vAlign w:val="center"/>
          </w:tcPr>
          <w:p w14:paraId="65D0B4ED">
            <w:pPr>
              <w:spacing w:line="400" w:lineRule="exact"/>
              <w:rPr>
                <w:rFonts w:ascii="宋体" w:hAnsi="宋体"/>
                <w:szCs w:val="21"/>
                <w:highlight w:val="none"/>
              </w:rPr>
            </w:pPr>
            <w:r>
              <w:rPr>
                <w:rFonts w:hint="eastAsia" w:ascii="宋体" w:hAnsi="宋体"/>
                <w:szCs w:val="21"/>
                <w:highlight w:val="none"/>
              </w:rPr>
              <w:t>企业自筹</w:t>
            </w:r>
          </w:p>
        </w:tc>
      </w:tr>
      <w:tr w14:paraId="4724DE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25" w:type="dxa"/>
            <w:vAlign w:val="center"/>
          </w:tcPr>
          <w:p w14:paraId="133FDD3E">
            <w:pPr>
              <w:spacing w:line="400" w:lineRule="exact"/>
              <w:jc w:val="center"/>
              <w:rPr>
                <w:rFonts w:ascii="宋体" w:hAnsi="宋体"/>
                <w:szCs w:val="21"/>
              </w:rPr>
            </w:pPr>
            <w:r>
              <w:rPr>
                <w:rFonts w:ascii="宋体" w:hAnsi="宋体"/>
                <w:szCs w:val="21"/>
              </w:rPr>
              <w:t>6</w:t>
            </w:r>
          </w:p>
        </w:tc>
        <w:tc>
          <w:tcPr>
            <w:tcW w:w="2150" w:type="dxa"/>
            <w:vAlign w:val="center"/>
          </w:tcPr>
          <w:p w14:paraId="03694718">
            <w:pPr>
              <w:spacing w:line="400" w:lineRule="exact"/>
              <w:jc w:val="center"/>
              <w:rPr>
                <w:rFonts w:ascii="宋体" w:hAnsi="宋体"/>
                <w:szCs w:val="21"/>
              </w:rPr>
            </w:pPr>
            <w:r>
              <w:rPr>
                <w:rFonts w:hint="eastAsia" w:ascii="宋体" w:hAnsi="宋体"/>
                <w:szCs w:val="21"/>
              </w:rPr>
              <w:t>资金落实情况</w:t>
            </w:r>
          </w:p>
        </w:tc>
        <w:tc>
          <w:tcPr>
            <w:tcW w:w="5755" w:type="dxa"/>
            <w:vAlign w:val="center"/>
          </w:tcPr>
          <w:p w14:paraId="0133C9BE">
            <w:pPr>
              <w:spacing w:line="400" w:lineRule="exact"/>
              <w:rPr>
                <w:rFonts w:ascii="宋体" w:hAnsi="宋体"/>
                <w:szCs w:val="21"/>
              </w:rPr>
            </w:pPr>
            <w:r>
              <w:rPr>
                <w:rFonts w:hint="eastAsia" w:ascii="宋体" w:hAnsi="宋体"/>
                <w:szCs w:val="21"/>
              </w:rPr>
              <w:t>已落实</w:t>
            </w:r>
          </w:p>
        </w:tc>
      </w:tr>
      <w:tr w14:paraId="5CE9AE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25" w:type="dxa"/>
            <w:vAlign w:val="center"/>
          </w:tcPr>
          <w:p w14:paraId="113A0289">
            <w:pPr>
              <w:spacing w:line="400" w:lineRule="exact"/>
              <w:jc w:val="center"/>
              <w:rPr>
                <w:rFonts w:ascii="宋体"/>
                <w:szCs w:val="21"/>
              </w:rPr>
            </w:pPr>
            <w:r>
              <w:rPr>
                <w:rFonts w:ascii="宋体" w:hAnsi="宋体"/>
                <w:szCs w:val="21"/>
              </w:rPr>
              <w:t>7</w:t>
            </w:r>
          </w:p>
        </w:tc>
        <w:tc>
          <w:tcPr>
            <w:tcW w:w="2150" w:type="dxa"/>
            <w:vAlign w:val="center"/>
          </w:tcPr>
          <w:p w14:paraId="1664D3C0">
            <w:pPr>
              <w:spacing w:line="400" w:lineRule="exact"/>
              <w:jc w:val="center"/>
              <w:rPr>
                <w:rFonts w:ascii="宋体"/>
                <w:szCs w:val="21"/>
              </w:rPr>
            </w:pPr>
            <w:r>
              <w:rPr>
                <w:rFonts w:hint="eastAsia" w:ascii="宋体" w:hAnsi="宋体"/>
                <w:szCs w:val="21"/>
              </w:rPr>
              <w:t>采购范围</w:t>
            </w:r>
          </w:p>
        </w:tc>
        <w:tc>
          <w:tcPr>
            <w:tcW w:w="5755" w:type="dxa"/>
            <w:vAlign w:val="center"/>
          </w:tcPr>
          <w:p w14:paraId="303B545B">
            <w:pPr>
              <w:spacing w:line="400" w:lineRule="exact"/>
              <w:rPr>
                <w:rFonts w:ascii="宋体" w:hAnsi="宋体"/>
                <w:szCs w:val="21"/>
              </w:rPr>
            </w:pPr>
            <w:r>
              <w:rPr>
                <w:rFonts w:hint="eastAsia" w:ascii="宋体" w:hAnsi="宋体" w:cs="Times New Roman"/>
                <w:szCs w:val="21"/>
              </w:rPr>
              <w:t>具体内容详见《</w:t>
            </w:r>
            <w:r>
              <w:rPr>
                <w:rFonts w:hint="eastAsia" w:ascii="宋体" w:hAnsi="宋体" w:cs="Times New Roman"/>
                <w:szCs w:val="21"/>
                <w:lang w:val="en-US" w:eastAsia="zh-CN"/>
              </w:rPr>
              <w:t>城发环保能源（邓州）有限公司固体废物污染防治物联网监管系统建设技术规范书</w:t>
            </w:r>
            <w:r>
              <w:rPr>
                <w:rFonts w:hint="eastAsia" w:ascii="宋体" w:hAnsi="宋体"/>
                <w:szCs w:val="21"/>
              </w:rPr>
              <w:t>》（以下简称为《技术规范书》）。</w:t>
            </w:r>
          </w:p>
        </w:tc>
      </w:tr>
      <w:tr w14:paraId="60E064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25" w:type="dxa"/>
            <w:vAlign w:val="center"/>
          </w:tcPr>
          <w:p w14:paraId="454DE2B7">
            <w:pPr>
              <w:spacing w:line="400" w:lineRule="exact"/>
              <w:jc w:val="center"/>
              <w:rPr>
                <w:rFonts w:ascii="宋体" w:hAnsi="宋体"/>
                <w:szCs w:val="21"/>
              </w:rPr>
            </w:pPr>
            <w:r>
              <w:rPr>
                <w:rFonts w:ascii="宋体" w:hAnsi="宋体"/>
                <w:szCs w:val="21"/>
              </w:rPr>
              <w:t>8</w:t>
            </w:r>
          </w:p>
        </w:tc>
        <w:tc>
          <w:tcPr>
            <w:tcW w:w="2150" w:type="dxa"/>
            <w:vAlign w:val="center"/>
          </w:tcPr>
          <w:p w14:paraId="37743ED1">
            <w:pPr>
              <w:spacing w:line="400" w:lineRule="exact"/>
              <w:jc w:val="center"/>
              <w:rPr>
                <w:rFonts w:ascii="宋体" w:hAnsi="宋体"/>
                <w:szCs w:val="21"/>
              </w:rPr>
            </w:pPr>
            <w:r>
              <w:rPr>
                <w:rFonts w:hint="eastAsia" w:ascii="宋体" w:hAnsi="宋体"/>
                <w:szCs w:val="21"/>
              </w:rPr>
              <w:t>服务期限</w:t>
            </w:r>
          </w:p>
        </w:tc>
        <w:tc>
          <w:tcPr>
            <w:tcW w:w="5755" w:type="dxa"/>
            <w:vAlign w:val="center"/>
          </w:tcPr>
          <w:p w14:paraId="5A047343">
            <w:pPr>
              <w:spacing w:line="400" w:lineRule="exact"/>
              <w:jc w:val="left"/>
              <w:rPr>
                <w:rFonts w:ascii="宋体" w:hAnsi="宋体"/>
                <w:szCs w:val="21"/>
              </w:rPr>
            </w:pPr>
            <w:r>
              <w:rPr>
                <w:rFonts w:hint="eastAsia" w:ascii="宋体" w:hAnsi="宋体"/>
                <w:szCs w:val="21"/>
              </w:rPr>
              <w:t>详见《技术规范书》。</w:t>
            </w:r>
          </w:p>
        </w:tc>
      </w:tr>
      <w:tr w14:paraId="3EDA6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25" w:type="dxa"/>
            <w:vAlign w:val="center"/>
          </w:tcPr>
          <w:p w14:paraId="310FE29E">
            <w:pPr>
              <w:spacing w:line="400" w:lineRule="exact"/>
              <w:jc w:val="center"/>
              <w:rPr>
                <w:rFonts w:ascii="宋体" w:hAnsi="宋体"/>
                <w:b/>
                <w:szCs w:val="21"/>
              </w:rPr>
            </w:pPr>
            <w:r>
              <w:rPr>
                <w:rFonts w:ascii="宋体" w:hAnsi="宋体"/>
                <w:b/>
                <w:szCs w:val="21"/>
              </w:rPr>
              <w:t>9</w:t>
            </w:r>
          </w:p>
        </w:tc>
        <w:tc>
          <w:tcPr>
            <w:tcW w:w="2150" w:type="dxa"/>
            <w:vAlign w:val="center"/>
          </w:tcPr>
          <w:p w14:paraId="7F8E374A">
            <w:pPr>
              <w:spacing w:line="400" w:lineRule="exact"/>
              <w:jc w:val="center"/>
              <w:rPr>
                <w:rFonts w:ascii="宋体" w:hAnsi="宋体"/>
                <w:b/>
                <w:szCs w:val="21"/>
              </w:rPr>
            </w:pPr>
            <w:r>
              <w:rPr>
                <w:rFonts w:hint="eastAsia" w:ascii="宋体" w:hAnsi="宋体"/>
                <w:b/>
                <w:szCs w:val="21"/>
              </w:rPr>
              <w:t>谈判控制价</w:t>
            </w:r>
          </w:p>
        </w:tc>
        <w:tc>
          <w:tcPr>
            <w:tcW w:w="5755" w:type="dxa"/>
            <w:vAlign w:val="center"/>
          </w:tcPr>
          <w:p w14:paraId="616CE321">
            <w:pPr>
              <w:spacing w:line="400" w:lineRule="exact"/>
              <w:jc w:val="left"/>
              <w:rPr>
                <w:rFonts w:ascii="宋体" w:hAnsi="宋体"/>
                <w:b/>
                <w:szCs w:val="21"/>
              </w:rPr>
            </w:pPr>
            <w:r>
              <w:rPr>
                <w:rFonts w:hint="eastAsia" w:ascii="宋体" w:hAnsi="宋体"/>
                <w:b/>
                <w:szCs w:val="21"/>
              </w:rPr>
              <w:t>本项目不设谈判控制价。</w:t>
            </w:r>
          </w:p>
        </w:tc>
      </w:tr>
      <w:tr w14:paraId="529AA1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56" w:hRule="atLeast"/>
          <w:jc w:val="center"/>
        </w:trPr>
        <w:tc>
          <w:tcPr>
            <w:tcW w:w="725" w:type="dxa"/>
            <w:vAlign w:val="center"/>
          </w:tcPr>
          <w:p w14:paraId="34EEB0C9">
            <w:pPr>
              <w:spacing w:line="400" w:lineRule="exact"/>
              <w:jc w:val="center"/>
              <w:rPr>
                <w:rFonts w:ascii="宋体" w:hAnsi="宋体"/>
                <w:szCs w:val="21"/>
              </w:rPr>
            </w:pPr>
            <w:r>
              <w:rPr>
                <w:rFonts w:ascii="宋体" w:hAnsi="宋体"/>
                <w:szCs w:val="21"/>
              </w:rPr>
              <w:t>10</w:t>
            </w:r>
          </w:p>
        </w:tc>
        <w:tc>
          <w:tcPr>
            <w:tcW w:w="2150" w:type="dxa"/>
            <w:vAlign w:val="center"/>
          </w:tcPr>
          <w:p w14:paraId="3B47607D">
            <w:pPr>
              <w:spacing w:line="400" w:lineRule="exact"/>
              <w:jc w:val="center"/>
              <w:rPr>
                <w:rFonts w:ascii="宋体" w:hAnsi="宋体"/>
                <w:szCs w:val="21"/>
              </w:rPr>
            </w:pPr>
            <w:r>
              <w:rPr>
                <w:rFonts w:hint="eastAsia" w:ascii="宋体" w:hAnsi="宋体"/>
                <w:szCs w:val="21"/>
              </w:rPr>
              <w:t>谈判采购响应人资质条件、能力和信誉</w:t>
            </w:r>
          </w:p>
        </w:tc>
        <w:tc>
          <w:tcPr>
            <w:tcW w:w="5755" w:type="dxa"/>
            <w:vAlign w:val="center"/>
          </w:tcPr>
          <w:p w14:paraId="6B794D52">
            <w:pPr>
              <w:spacing w:line="400" w:lineRule="exact"/>
              <w:jc w:val="left"/>
              <w:rPr>
                <w:rFonts w:hint="eastAsia" w:ascii="宋体" w:hAnsi="宋体"/>
                <w:szCs w:val="21"/>
              </w:rPr>
            </w:pPr>
            <w:r>
              <w:rPr>
                <w:rFonts w:ascii="宋体" w:hAnsi="宋体"/>
                <w:szCs w:val="21"/>
              </w:rPr>
              <w:t>1</w:t>
            </w:r>
            <w:r>
              <w:rPr>
                <w:rFonts w:hint="eastAsia" w:ascii="宋体" w:hAnsi="宋体"/>
                <w:szCs w:val="21"/>
              </w:rPr>
              <w:t>、企业要求：投标人须具有独立承担民事责任的能力,具备有效的营业执照；具有固体废物污染防治物联网监管系统运营维护服务资质并提供信用平台截图（提供扫描件或复印件加盖公章）</w:t>
            </w:r>
          </w:p>
          <w:p w14:paraId="4EDD8198">
            <w:pPr>
              <w:spacing w:line="400" w:lineRule="exact"/>
              <w:jc w:val="left"/>
              <w:rPr>
                <w:rFonts w:hint="eastAsia" w:ascii="宋体" w:hAnsi="宋体"/>
                <w:b/>
                <w:bCs/>
                <w:szCs w:val="21"/>
              </w:rPr>
            </w:pPr>
            <w:r>
              <w:rPr>
                <w:rFonts w:hint="eastAsia" w:ascii="宋体" w:hAnsi="宋体"/>
                <w:szCs w:val="21"/>
              </w:rPr>
              <w:t>2</w:t>
            </w:r>
            <w:r>
              <w:rPr>
                <w:rFonts w:hint="eastAsia" w:ascii="宋体" w:hAnsi="宋体"/>
                <w:szCs w:val="21"/>
                <w:lang w:eastAsia="zh-CN"/>
              </w:rPr>
              <w:t>、</w:t>
            </w:r>
            <w:r>
              <w:rPr>
                <w:rFonts w:hint="eastAsia" w:ascii="宋体" w:hAnsi="宋体"/>
                <w:szCs w:val="21"/>
              </w:rPr>
              <w:t>业绩要求：</w:t>
            </w:r>
            <w:r>
              <w:rPr>
                <w:rFonts w:hint="eastAsia" w:ascii="宋体" w:hAnsi="宋体"/>
                <w:szCs w:val="21"/>
                <w:highlight w:val="yellow"/>
              </w:rPr>
              <w:t>投标人202</w:t>
            </w:r>
            <w:r>
              <w:rPr>
                <w:rFonts w:hint="eastAsia" w:ascii="宋体" w:hAnsi="宋体"/>
                <w:szCs w:val="21"/>
                <w:highlight w:val="yellow"/>
                <w:lang w:val="en-US" w:eastAsia="zh-CN"/>
              </w:rPr>
              <w:t>2</w:t>
            </w:r>
            <w:r>
              <w:rPr>
                <w:rFonts w:hint="eastAsia" w:ascii="宋体" w:hAnsi="宋体"/>
                <w:szCs w:val="21"/>
                <w:highlight w:val="yellow"/>
              </w:rPr>
              <w:t>年1月1日以来</w:t>
            </w:r>
            <w:r>
              <w:rPr>
                <w:rFonts w:hint="eastAsia" w:ascii="宋体" w:hAnsi="宋体"/>
                <w:szCs w:val="21"/>
                <w:highlight w:val="yellow"/>
                <w:lang w:eastAsia="zh-CN"/>
              </w:rPr>
              <w:t>在河南省内至少</w:t>
            </w:r>
            <w:r>
              <w:rPr>
                <w:rFonts w:hint="eastAsia" w:ascii="宋体" w:hAnsi="宋体"/>
                <w:szCs w:val="21"/>
                <w:highlight w:val="yellow"/>
              </w:rPr>
              <w:t>承担过</w:t>
            </w:r>
            <w:r>
              <w:rPr>
                <w:rFonts w:hint="eastAsia" w:ascii="宋体" w:hAnsi="宋体"/>
                <w:szCs w:val="21"/>
                <w:highlight w:val="yellow"/>
                <w:lang w:eastAsia="zh-CN"/>
              </w:rPr>
              <w:t>具有1个（</w:t>
            </w:r>
            <w:r>
              <w:rPr>
                <w:rFonts w:hint="eastAsia" w:ascii="宋体" w:hAnsi="宋体"/>
                <w:szCs w:val="21"/>
                <w:highlight w:val="yellow"/>
                <w:lang w:val="en-US" w:eastAsia="zh-CN"/>
              </w:rPr>
              <w:t>垃圾</w:t>
            </w:r>
            <w:r>
              <w:rPr>
                <w:rFonts w:hint="eastAsia" w:ascii="宋体" w:hAnsi="宋体"/>
                <w:szCs w:val="21"/>
                <w:highlight w:val="yellow"/>
                <w:lang w:eastAsia="zh-CN"/>
              </w:rPr>
              <w:t>发电厂）固体废物污染防治物联网监管系统</w:t>
            </w:r>
            <w:r>
              <w:rPr>
                <w:rFonts w:hint="eastAsia" w:ascii="宋体" w:hAnsi="宋体"/>
                <w:szCs w:val="21"/>
                <w:highlight w:val="yellow"/>
                <w:lang w:val="en-US" w:eastAsia="zh-CN"/>
              </w:rPr>
              <w:t>运维服务</w:t>
            </w:r>
            <w:r>
              <w:rPr>
                <w:rFonts w:hint="eastAsia" w:ascii="宋体" w:hAnsi="宋体"/>
                <w:szCs w:val="21"/>
                <w:highlight w:val="yellow"/>
                <w:lang w:eastAsia="zh-CN"/>
              </w:rPr>
              <w:t>的业绩</w:t>
            </w:r>
            <w:r>
              <w:rPr>
                <w:rFonts w:hint="eastAsia" w:ascii="宋体" w:hAnsi="宋体"/>
                <w:szCs w:val="21"/>
              </w:rPr>
              <w:t>，以合同签订时间为准。（提供合同扫描件）</w:t>
            </w:r>
          </w:p>
          <w:p w14:paraId="12FD0BBA">
            <w:pPr>
              <w:spacing w:line="400" w:lineRule="exact"/>
              <w:jc w:val="left"/>
              <w:rPr>
                <w:rFonts w:ascii="宋体" w:hAnsi="宋体"/>
                <w:szCs w:val="21"/>
              </w:rPr>
            </w:pPr>
            <w:r>
              <w:rPr>
                <w:rFonts w:hint="eastAsia" w:ascii="宋体" w:hAnsi="宋体"/>
                <w:szCs w:val="21"/>
                <w:lang w:val="en-US" w:eastAsia="zh-CN"/>
              </w:rPr>
              <w:t>3</w:t>
            </w:r>
            <w:r>
              <w:rPr>
                <w:rFonts w:hint="eastAsia" w:ascii="宋体" w:hAnsi="宋体"/>
                <w:szCs w:val="21"/>
              </w:rPr>
              <w:t>、响应人信誉良好，未被列入失信被执行人（以采购人查询“信用中国网站”（www.creditchina.gov.cn）结果为准）。</w:t>
            </w:r>
          </w:p>
          <w:p w14:paraId="7AA03057">
            <w:pPr>
              <w:spacing w:line="400" w:lineRule="exact"/>
              <w:jc w:val="left"/>
              <w:rPr>
                <w:rFonts w:hint="eastAsia" w:eastAsia="宋体"/>
                <w:lang w:val="en-US" w:eastAsia="zh-CN"/>
              </w:rPr>
            </w:pPr>
            <w:r>
              <w:rPr>
                <w:rFonts w:hint="eastAsia" w:ascii="宋体" w:hAnsi="宋体"/>
                <w:szCs w:val="21"/>
                <w:lang w:val="en-US" w:eastAsia="zh-CN"/>
              </w:rPr>
              <w:t>4</w:t>
            </w:r>
            <w:r>
              <w:rPr>
                <w:rFonts w:hint="eastAsia" w:ascii="宋体" w:hAnsi="宋体"/>
                <w:szCs w:val="21"/>
              </w:rPr>
              <w:t>、本次谈判采购不接受联合体。</w:t>
            </w:r>
          </w:p>
        </w:tc>
      </w:tr>
      <w:tr w14:paraId="787BDD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25" w:type="dxa"/>
            <w:vAlign w:val="center"/>
          </w:tcPr>
          <w:p w14:paraId="0C518005">
            <w:pPr>
              <w:spacing w:line="400" w:lineRule="exact"/>
              <w:jc w:val="center"/>
              <w:rPr>
                <w:rFonts w:ascii="宋体" w:hAnsi="宋体"/>
                <w:szCs w:val="21"/>
              </w:rPr>
            </w:pPr>
            <w:r>
              <w:rPr>
                <w:rFonts w:ascii="宋体" w:hAnsi="宋体"/>
                <w:szCs w:val="21"/>
              </w:rPr>
              <w:t>11</w:t>
            </w:r>
          </w:p>
        </w:tc>
        <w:tc>
          <w:tcPr>
            <w:tcW w:w="2150" w:type="dxa"/>
            <w:vAlign w:val="center"/>
          </w:tcPr>
          <w:p w14:paraId="5C61757B">
            <w:pPr>
              <w:spacing w:line="400" w:lineRule="exact"/>
              <w:jc w:val="center"/>
              <w:rPr>
                <w:rFonts w:ascii="宋体" w:hAnsi="宋体"/>
                <w:szCs w:val="21"/>
              </w:rPr>
            </w:pPr>
            <w:r>
              <w:rPr>
                <w:rFonts w:hint="eastAsia" w:ascii="宋体" w:hAnsi="宋体"/>
                <w:szCs w:val="21"/>
              </w:rPr>
              <w:t>是否接受联合体</w:t>
            </w:r>
          </w:p>
        </w:tc>
        <w:tc>
          <w:tcPr>
            <w:tcW w:w="5755" w:type="dxa"/>
            <w:vAlign w:val="center"/>
          </w:tcPr>
          <w:p w14:paraId="7607A6C6">
            <w:pPr>
              <w:spacing w:line="400" w:lineRule="exact"/>
              <w:rPr>
                <w:rFonts w:ascii="宋体" w:hAnsi="宋体"/>
                <w:szCs w:val="21"/>
              </w:rPr>
            </w:pPr>
            <w:r>
              <w:rPr>
                <w:rFonts w:hint="eastAsia" w:ascii="宋体" w:hAnsi="宋体"/>
                <w:szCs w:val="21"/>
              </w:rPr>
              <w:t>不接受</w:t>
            </w:r>
          </w:p>
        </w:tc>
      </w:tr>
      <w:tr w14:paraId="0877E2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25" w:type="dxa"/>
            <w:vAlign w:val="center"/>
          </w:tcPr>
          <w:p w14:paraId="0AD9A5E2">
            <w:pPr>
              <w:spacing w:line="400" w:lineRule="exact"/>
              <w:jc w:val="center"/>
              <w:rPr>
                <w:rFonts w:ascii="宋体"/>
                <w:szCs w:val="21"/>
              </w:rPr>
            </w:pPr>
            <w:r>
              <w:rPr>
                <w:rFonts w:ascii="宋体" w:hAnsi="宋体"/>
                <w:szCs w:val="21"/>
              </w:rPr>
              <w:t>12</w:t>
            </w:r>
          </w:p>
        </w:tc>
        <w:tc>
          <w:tcPr>
            <w:tcW w:w="2150" w:type="dxa"/>
            <w:vAlign w:val="center"/>
          </w:tcPr>
          <w:p w14:paraId="55DD8525">
            <w:pPr>
              <w:spacing w:line="400" w:lineRule="exact"/>
              <w:jc w:val="center"/>
              <w:rPr>
                <w:rFonts w:ascii="宋体" w:hAnsi="宋体"/>
                <w:szCs w:val="21"/>
              </w:rPr>
            </w:pPr>
            <w:r>
              <w:rPr>
                <w:rFonts w:hint="eastAsia" w:ascii="宋体" w:hAnsi="宋体"/>
                <w:szCs w:val="21"/>
              </w:rPr>
              <w:t>踏勘现场</w:t>
            </w:r>
          </w:p>
        </w:tc>
        <w:tc>
          <w:tcPr>
            <w:tcW w:w="5755" w:type="dxa"/>
            <w:vAlign w:val="center"/>
          </w:tcPr>
          <w:p w14:paraId="0923928E">
            <w:pPr>
              <w:pStyle w:val="7"/>
              <w:widowControl/>
              <w:spacing w:line="400" w:lineRule="exact"/>
              <w:jc w:val="both"/>
              <w:rPr>
                <w:rFonts w:ascii="宋体" w:hAnsi="宋体"/>
                <w:szCs w:val="21"/>
              </w:rPr>
            </w:pPr>
            <w:r>
              <w:rPr>
                <w:rFonts w:hint="eastAsia" w:ascii="宋体" w:hAnsi="宋体"/>
                <w:szCs w:val="21"/>
              </w:rPr>
              <w:t>不统一组织，谈判采购响应人自行联系踏勘。</w:t>
            </w:r>
          </w:p>
        </w:tc>
      </w:tr>
      <w:tr w14:paraId="280180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25" w:type="dxa"/>
            <w:vAlign w:val="center"/>
          </w:tcPr>
          <w:p w14:paraId="1B37404F">
            <w:pPr>
              <w:spacing w:line="400" w:lineRule="exact"/>
              <w:jc w:val="center"/>
              <w:rPr>
                <w:rFonts w:ascii="宋体" w:hAnsi="宋体"/>
                <w:szCs w:val="21"/>
              </w:rPr>
            </w:pPr>
            <w:r>
              <w:rPr>
                <w:rFonts w:hint="eastAsia" w:ascii="宋体" w:hAnsi="宋体"/>
                <w:szCs w:val="21"/>
              </w:rPr>
              <w:t>13</w:t>
            </w:r>
          </w:p>
        </w:tc>
        <w:tc>
          <w:tcPr>
            <w:tcW w:w="2150" w:type="dxa"/>
            <w:vAlign w:val="center"/>
          </w:tcPr>
          <w:p w14:paraId="3B530FF2">
            <w:pPr>
              <w:spacing w:line="400" w:lineRule="exact"/>
              <w:jc w:val="center"/>
              <w:rPr>
                <w:rFonts w:ascii="宋体" w:hAnsi="宋体"/>
                <w:szCs w:val="21"/>
              </w:rPr>
            </w:pPr>
            <w:r>
              <w:rPr>
                <w:rFonts w:hint="eastAsia" w:ascii="宋体" w:hAnsi="宋体"/>
                <w:szCs w:val="21"/>
              </w:rPr>
              <w:t>谈判预备会</w:t>
            </w:r>
          </w:p>
        </w:tc>
        <w:tc>
          <w:tcPr>
            <w:tcW w:w="5755" w:type="dxa"/>
            <w:vAlign w:val="center"/>
          </w:tcPr>
          <w:p w14:paraId="538ADA20">
            <w:pPr>
              <w:spacing w:line="400" w:lineRule="exact"/>
              <w:rPr>
                <w:rFonts w:ascii="宋体" w:hAnsi="宋体"/>
                <w:szCs w:val="21"/>
              </w:rPr>
            </w:pPr>
            <w:r>
              <w:rPr>
                <w:rFonts w:hint="eastAsia" w:ascii="宋体" w:hAnsi="宋体"/>
              </w:rPr>
              <w:t>不召开</w:t>
            </w:r>
          </w:p>
        </w:tc>
      </w:tr>
      <w:tr w14:paraId="471729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25" w:type="dxa"/>
            <w:vAlign w:val="center"/>
          </w:tcPr>
          <w:p w14:paraId="0076264A">
            <w:pPr>
              <w:spacing w:line="400" w:lineRule="exact"/>
              <w:jc w:val="center"/>
              <w:rPr>
                <w:rFonts w:ascii="宋体" w:hAnsi="宋体"/>
                <w:szCs w:val="21"/>
              </w:rPr>
            </w:pPr>
            <w:r>
              <w:rPr>
                <w:rFonts w:hint="eastAsia" w:ascii="宋体" w:hAnsi="宋体"/>
                <w:szCs w:val="21"/>
              </w:rPr>
              <w:t>14</w:t>
            </w:r>
          </w:p>
        </w:tc>
        <w:tc>
          <w:tcPr>
            <w:tcW w:w="2150" w:type="dxa"/>
            <w:vAlign w:val="center"/>
          </w:tcPr>
          <w:p w14:paraId="31A16F88">
            <w:pPr>
              <w:spacing w:line="400" w:lineRule="exact"/>
              <w:jc w:val="center"/>
              <w:rPr>
                <w:rFonts w:ascii="宋体" w:hAnsi="宋体"/>
                <w:szCs w:val="21"/>
              </w:rPr>
            </w:pPr>
            <w:r>
              <w:rPr>
                <w:rFonts w:hint="eastAsia" w:ascii="宋体" w:hAnsi="宋体"/>
                <w:szCs w:val="21"/>
              </w:rPr>
              <w:t>分  包</w:t>
            </w:r>
          </w:p>
        </w:tc>
        <w:tc>
          <w:tcPr>
            <w:tcW w:w="5755" w:type="dxa"/>
            <w:vAlign w:val="center"/>
          </w:tcPr>
          <w:p w14:paraId="114998C6">
            <w:pPr>
              <w:spacing w:line="400" w:lineRule="exact"/>
              <w:rPr>
                <w:rFonts w:ascii="宋体" w:hAnsi="宋体"/>
                <w:szCs w:val="21"/>
              </w:rPr>
            </w:pPr>
            <w:r>
              <w:rPr>
                <w:rFonts w:hint="eastAsia" w:ascii="宋体" w:hAnsi="宋体"/>
                <w:szCs w:val="21"/>
              </w:rPr>
              <w:t>不允许</w:t>
            </w:r>
          </w:p>
        </w:tc>
      </w:tr>
      <w:tr w14:paraId="3B4520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25" w:type="dxa"/>
            <w:vAlign w:val="center"/>
          </w:tcPr>
          <w:p w14:paraId="4F5E0834">
            <w:pPr>
              <w:spacing w:line="400" w:lineRule="exact"/>
              <w:jc w:val="center"/>
              <w:rPr>
                <w:rFonts w:ascii="宋体" w:hAnsi="宋体"/>
                <w:szCs w:val="21"/>
              </w:rPr>
            </w:pPr>
            <w:r>
              <w:rPr>
                <w:rFonts w:hint="eastAsia" w:ascii="宋体" w:hAnsi="宋体"/>
                <w:szCs w:val="21"/>
              </w:rPr>
              <w:t>15</w:t>
            </w:r>
          </w:p>
        </w:tc>
        <w:tc>
          <w:tcPr>
            <w:tcW w:w="2150" w:type="dxa"/>
            <w:vAlign w:val="center"/>
          </w:tcPr>
          <w:p w14:paraId="0F18D0DC">
            <w:pPr>
              <w:spacing w:line="400" w:lineRule="exact"/>
              <w:jc w:val="center"/>
              <w:rPr>
                <w:rFonts w:ascii="宋体" w:hAnsi="宋体"/>
                <w:szCs w:val="21"/>
              </w:rPr>
            </w:pPr>
            <w:r>
              <w:rPr>
                <w:rFonts w:hint="eastAsia" w:ascii="宋体" w:hAnsi="宋体"/>
                <w:szCs w:val="21"/>
              </w:rPr>
              <w:t>偏  离</w:t>
            </w:r>
          </w:p>
        </w:tc>
        <w:tc>
          <w:tcPr>
            <w:tcW w:w="5755" w:type="dxa"/>
            <w:vAlign w:val="center"/>
          </w:tcPr>
          <w:p w14:paraId="2A27A44C">
            <w:pPr>
              <w:spacing w:line="400" w:lineRule="exact"/>
              <w:rPr>
                <w:rFonts w:ascii="宋体" w:hAnsi="宋体"/>
                <w:szCs w:val="21"/>
              </w:rPr>
            </w:pPr>
            <w:r>
              <w:rPr>
                <w:rFonts w:hint="eastAsia" w:ascii="宋体" w:hAnsi="宋体"/>
                <w:szCs w:val="21"/>
              </w:rPr>
              <w:t>不允许负偏离谈判采购文件规定的实质性要求</w:t>
            </w:r>
          </w:p>
        </w:tc>
      </w:tr>
      <w:tr w14:paraId="318019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25" w:type="dxa"/>
            <w:vAlign w:val="center"/>
          </w:tcPr>
          <w:p w14:paraId="3B94C7F5">
            <w:pPr>
              <w:spacing w:line="400" w:lineRule="exact"/>
              <w:jc w:val="center"/>
              <w:rPr>
                <w:rFonts w:ascii="宋体" w:hAnsi="宋体"/>
                <w:szCs w:val="21"/>
              </w:rPr>
            </w:pPr>
            <w:r>
              <w:rPr>
                <w:rFonts w:hint="eastAsia" w:ascii="宋体" w:hAnsi="宋体"/>
                <w:szCs w:val="21"/>
              </w:rPr>
              <w:t>16</w:t>
            </w:r>
          </w:p>
        </w:tc>
        <w:tc>
          <w:tcPr>
            <w:tcW w:w="2150" w:type="dxa"/>
            <w:vAlign w:val="center"/>
          </w:tcPr>
          <w:p w14:paraId="0CFC16C7">
            <w:pPr>
              <w:spacing w:line="400" w:lineRule="exact"/>
              <w:jc w:val="center"/>
              <w:rPr>
                <w:rFonts w:ascii="宋体" w:hAnsi="宋体"/>
                <w:szCs w:val="21"/>
              </w:rPr>
            </w:pPr>
            <w:r>
              <w:rPr>
                <w:rFonts w:hint="eastAsia" w:ascii="宋体" w:hAnsi="宋体"/>
                <w:szCs w:val="21"/>
              </w:rPr>
              <w:t>构成谈判采购响应文件的其他材料</w:t>
            </w:r>
          </w:p>
        </w:tc>
        <w:tc>
          <w:tcPr>
            <w:tcW w:w="5755" w:type="dxa"/>
            <w:vAlign w:val="center"/>
          </w:tcPr>
          <w:p w14:paraId="6D807F1A">
            <w:pPr>
              <w:spacing w:line="400" w:lineRule="exact"/>
              <w:rPr>
                <w:rFonts w:ascii="宋体" w:hAnsi="宋体"/>
                <w:szCs w:val="21"/>
              </w:rPr>
            </w:pPr>
            <w:r>
              <w:rPr>
                <w:rFonts w:hint="eastAsia" w:ascii="宋体" w:hAnsi="宋体"/>
                <w:szCs w:val="21"/>
              </w:rPr>
              <w:t>补充、答疑文件（如有）</w:t>
            </w:r>
          </w:p>
        </w:tc>
      </w:tr>
      <w:tr w14:paraId="237977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725" w:type="dxa"/>
            <w:vAlign w:val="center"/>
          </w:tcPr>
          <w:p w14:paraId="481B3212">
            <w:pPr>
              <w:spacing w:line="400" w:lineRule="exact"/>
              <w:jc w:val="center"/>
              <w:rPr>
                <w:rFonts w:ascii="宋体" w:hAnsi="宋体"/>
                <w:szCs w:val="21"/>
              </w:rPr>
            </w:pPr>
            <w:r>
              <w:rPr>
                <w:rFonts w:hint="eastAsia" w:ascii="宋体" w:hAnsi="宋体"/>
                <w:szCs w:val="21"/>
              </w:rPr>
              <w:t>17</w:t>
            </w:r>
          </w:p>
        </w:tc>
        <w:tc>
          <w:tcPr>
            <w:tcW w:w="2150" w:type="dxa"/>
            <w:vAlign w:val="center"/>
          </w:tcPr>
          <w:p w14:paraId="26D12EEB">
            <w:pPr>
              <w:spacing w:line="400" w:lineRule="exact"/>
              <w:jc w:val="center"/>
              <w:rPr>
                <w:rFonts w:ascii="宋体" w:hAnsi="宋体"/>
                <w:szCs w:val="21"/>
              </w:rPr>
            </w:pPr>
            <w:r>
              <w:rPr>
                <w:rFonts w:hint="eastAsia" w:ascii="宋体" w:hAnsi="宋体"/>
                <w:szCs w:val="21"/>
              </w:rPr>
              <w:t>谈判采购响应人要求澄清谈判采购文件的截止时间</w:t>
            </w:r>
          </w:p>
        </w:tc>
        <w:tc>
          <w:tcPr>
            <w:tcW w:w="5755" w:type="dxa"/>
            <w:vAlign w:val="center"/>
          </w:tcPr>
          <w:p w14:paraId="5288FFFA">
            <w:pPr>
              <w:spacing w:line="400" w:lineRule="exact"/>
              <w:rPr>
                <w:rFonts w:ascii="宋体" w:hAnsi="宋体"/>
                <w:szCs w:val="21"/>
              </w:rPr>
            </w:pPr>
            <w:r>
              <w:rPr>
                <w:rFonts w:hint="eastAsia" w:ascii="宋体" w:hAnsi="宋体"/>
              </w:rPr>
              <w:t>提交谈判采购响应文件截止时间三个工作日前</w:t>
            </w:r>
          </w:p>
        </w:tc>
      </w:tr>
      <w:tr w14:paraId="1478DC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25" w:type="dxa"/>
            <w:vAlign w:val="center"/>
          </w:tcPr>
          <w:p w14:paraId="22987F61">
            <w:pPr>
              <w:spacing w:line="400" w:lineRule="exact"/>
              <w:jc w:val="center"/>
              <w:rPr>
                <w:rFonts w:ascii="宋体" w:hAnsi="宋体"/>
                <w:szCs w:val="21"/>
              </w:rPr>
            </w:pPr>
            <w:r>
              <w:rPr>
                <w:rFonts w:hint="eastAsia" w:ascii="宋体" w:hAnsi="宋体"/>
                <w:szCs w:val="21"/>
              </w:rPr>
              <w:t>18</w:t>
            </w:r>
          </w:p>
        </w:tc>
        <w:tc>
          <w:tcPr>
            <w:tcW w:w="2150" w:type="dxa"/>
            <w:vAlign w:val="center"/>
          </w:tcPr>
          <w:p w14:paraId="35933E38">
            <w:pPr>
              <w:spacing w:line="400" w:lineRule="exact"/>
              <w:jc w:val="center"/>
              <w:rPr>
                <w:rFonts w:ascii="宋体" w:hAnsi="宋体"/>
                <w:szCs w:val="21"/>
              </w:rPr>
            </w:pPr>
            <w:r>
              <w:rPr>
                <w:rFonts w:hint="eastAsia" w:ascii="宋体" w:hAnsi="宋体"/>
                <w:szCs w:val="21"/>
              </w:rPr>
              <w:t>谈判采购响应人确认收到谈判采购文件澄清的时间</w:t>
            </w:r>
          </w:p>
        </w:tc>
        <w:tc>
          <w:tcPr>
            <w:tcW w:w="5755" w:type="dxa"/>
            <w:vAlign w:val="center"/>
          </w:tcPr>
          <w:p w14:paraId="3C4A0E50">
            <w:pPr>
              <w:spacing w:line="400" w:lineRule="exact"/>
              <w:rPr>
                <w:rFonts w:ascii="宋体" w:hAnsi="宋体"/>
                <w:szCs w:val="21"/>
              </w:rPr>
            </w:pPr>
            <w:r>
              <w:rPr>
                <w:rFonts w:hint="eastAsia" w:ascii="宋体" w:hAnsi="宋体"/>
                <w:szCs w:val="21"/>
              </w:rPr>
              <w:t>在收到相应澄清文件后24小时内</w:t>
            </w:r>
          </w:p>
        </w:tc>
      </w:tr>
      <w:tr w14:paraId="7F2407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25" w:type="dxa"/>
            <w:vAlign w:val="center"/>
          </w:tcPr>
          <w:p w14:paraId="4D99B9D9">
            <w:pPr>
              <w:spacing w:line="400" w:lineRule="exact"/>
              <w:jc w:val="center"/>
              <w:rPr>
                <w:rFonts w:ascii="宋体" w:hAnsi="宋体"/>
                <w:szCs w:val="21"/>
              </w:rPr>
            </w:pPr>
            <w:r>
              <w:rPr>
                <w:rFonts w:hint="eastAsia" w:ascii="宋体" w:hAnsi="宋体"/>
                <w:szCs w:val="21"/>
              </w:rPr>
              <w:t>19</w:t>
            </w:r>
          </w:p>
        </w:tc>
        <w:tc>
          <w:tcPr>
            <w:tcW w:w="2150" w:type="dxa"/>
            <w:vAlign w:val="center"/>
          </w:tcPr>
          <w:p w14:paraId="026DDDAB">
            <w:pPr>
              <w:spacing w:line="400" w:lineRule="exact"/>
              <w:jc w:val="center"/>
              <w:rPr>
                <w:rFonts w:ascii="宋体" w:hAnsi="宋体"/>
                <w:szCs w:val="21"/>
              </w:rPr>
            </w:pPr>
            <w:r>
              <w:rPr>
                <w:rFonts w:hint="eastAsia" w:ascii="宋体" w:hAnsi="宋体"/>
                <w:szCs w:val="21"/>
              </w:rPr>
              <w:t>谈判采购响应人确认收到谈判采购文件修改的时间</w:t>
            </w:r>
          </w:p>
        </w:tc>
        <w:tc>
          <w:tcPr>
            <w:tcW w:w="5755" w:type="dxa"/>
            <w:vAlign w:val="center"/>
          </w:tcPr>
          <w:p w14:paraId="13BE6E6A">
            <w:pPr>
              <w:spacing w:line="400" w:lineRule="exact"/>
              <w:rPr>
                <w:rFonts w:ascii="宋体" w:hAnsi="宋体"/>
                <w:szCs w:val="21"/>
              </w:rPr>
            </w:pPr>
            <w:r>
              <w:rPr>
                <w:rFonts w:hint="eastAsia" w:ascii="宋体" w:hAnsi="宋体"/>
                <w:szCs w:val="21"/>
              </w:rPr>
              <w:t>在收到相应修改文件后24小时内</w:t>
            </w:r>
          </w:p>
        </w:tc>
      </w:tr>
      <w:tr w14:paraId="62A07E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725" w:type="dxa"/>
            <w:vAlign w:val="center"/>
          </w:tcPr>
          <w:p w14:paraId="718464BC">
            <w:pPr>
              <w:spacing w:line="400" w:lineRule="exact"/>
              <w:jc w:val="center"/>
              <w:rPr>
                <w:rFonts w:ascii="宋体" w:hAnsi="宋体"/>
                <w:szCs w:val="21"/>
              </w:rPr>
            </w:pPr>
            <w:r>
              <w:rPr>
                <w:rFonts w:hint="eastAsia" w:ascii="宋体" w:hAnsi="宋体"/>
                <w:szCs w:val="21"/>
              </w:rPr>
              <w:t>20</w:t>
            </w:r>
          </w:p>
        </w:tc>
        <w:tc>
          <w:tcPr>
            <w:tcW w:w="2150" w:type="dxa"/>
            <w:vAlign w:val="center"/>
          </w:tcPr>
          <w:p w14:paraId="164C559B">
            <w:pPr>
              <w:spacing w:line="400" w:lineRule="exact"/>
              <w:jc w:val="center"/>
              <w:rPr>
                <w:rFonts w:ascii="宋体" w:hAnsi="宋体"/>
                <w:szCs w:val="21"/>
              </w:rPr>
            </w:pPr>
            <w:r>
              <w:rPr>
                <w:rFonts w:hint="eastAsia" w:ascii="宋体" w:hAnsi="宋体"/>
                <w:szCs w:val="21"/>
              </w:rPr>
              <w:t>构成谈判采购响应文件的其他材料</w:t>
            </w:r>
          </w:p>
        </w:tc>
        <w:tc>
          <w:tcPr>
            <w:tcW w:w="5755" w:type="dxa"/>
            <w:vAlign w:val="center"/>
          </w:tcPr>
          <w:p w14:paraId="2A835B85">
            <w:pPr>
              <w:spacing w:line="400" w:lineRule="exact"/>
              <w:rPr>
                <w:rFonts w:ascii="宋体" w:hAnsi="宋体"/>
                <w:szCs w:val="21"/>
              </w:rPr>
            </w:pPr>
            <w:r>
              <w:rPr>
                <w:rFonts w:hint="eastAsia" w:ascii="宋体" w:hAnsi="宋体"/>
                <w:szCs w:val="21"/>
              </w:rPr>
              <w:t xml:space="preserve">谈判采购文件中要求提交的其他资料以及响应人认为有利于其谈判的其他资料。 </w:t>
            </w:r>
          </w:p>
        </w:tc>
      </w:tr>
      <w:tr w14:paraId="7B05FF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25" w:type="dxa"/>
            <w:vAlign w:val="center"/>
          </w:tcPr>
          <w:p w14:paraId="3C9918C4">
            <w:pPr>
              <w:spacing w:line="400" w:lineRule="exact"/>
              <w:jc w:val="center"/>
              <w:rPr>
                <w:rFonts w:ascii="宋体" w:hAnsi="宋体"/>
                <w:szCs w:val="21"/>
              </w:rPr>
            </w:pPr>
            <w:r>
              <w:rPr>
                <w:rFonts w:hint="eastAsia" w:ascii="宋体" w:hAnsi="宋体"/>
                <w:szCs w:val="21"/>
              </w:rPr>
              <w:t>21</w:t>
            </w:r>
          </w:p>
        </w:tc>
        <w:tc>
          <w:tcPr>
            <w:tcW w:w="2150" w:type="dxa"/>
            <w:vAlign w:val="center"/>
          </w:tcPr>
          <w:p w14:paraId="2CE1625D">
            <w:pPr>
              <w:spacing w:line="400" w:lineRule="exact"/>
              <w:jc w:val="center"/>
              <w:rPr>
                <w:rFonts w:ascii="宋体" w:hAnsi="宋体"/>
                <w:szCs w:val="21"/>
              </w:rPr>
            </w:pPr>
            <w:r>
              <w:rPr>
                <w:rFonts w:hint="eastAsia" w:ascii="宋体" w:hAnsi="宋体"/>
                <w:szCs w:val="21"/>
              </w:rPr>
              <w:t>响应有效期</w:t>
            </w:r>
          </w:p>
        </w:tc>
        <w:tc>
          <w:tcPr>
            <w:tcW w:w="5755" w:type="dxa"/>
            <w:vAlign w:val="center"/>
          </w:tcPr>
          <w:p w14:paraId="25B03372">
            <w:pPr>
              <w:spacing w:line="400" w:lineRule="exact"/>
              <w:rPr>
                <w:rFonts w:ascii="宋体" w:hAnsi="宋体"/>
                <w:szCs w:val="21"/>
              </w:rPr>
            </w:pPr>
            <w:r>
              <w:rPr>
                <w:rFonts w:hint="eastAsia" w:ascii="宋体" w:hAnsi="宋体"/>
                <w:szCs w:val="21"/>
                <w:u w:val="single"/>
              </w:rPr>
              <w:t xml:space="preserve">90 </w:t>
            </w:r>
            <w:r>
              <w:rPr>
                <w:rFonts w:hint="eastAsia" w:ascii="宋体" w:hAnsi="宋体"/>
                <w:szCs w:val="21"/>
              </w:rPr>
              <w:t>日历天（从响应截止之日算起）</w:t>
            </w:r>
          </w:p>
        </w:tc>
      </w:tr>
      <w:tr w14:paraId="478280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25" w:type="dxa"/>
            <w:vAlign w:val="center"/>
          </w:tcPr>
          <w:p w14:paraId="3C6217C0">
            <w:pPr>
              <w:spacing w:line="400" w:lineRule="exact"/>
              <w:jc w:val="center"/>
              <w:rPr>
                <w:rFonts w:ascii="宋体" w:hAnsi="宋体"/>
                <w:szCs w:val="21"/>
              </w:rPr>
            </w:pPr>
            <w:r>
              <w:rPr>
                <w:rFonts w:ascii="宋体" w:hAnsi="宋体"/>
                <w:szCs w:val="21"/>
              </w:rPr>
              <w:t>2</w:t>
            </w:r>
            <w:r>
              <w:rPr>
                <w:rFonts w:hint="eastAsia" w:ascii="宋体" w:hAnsi="宋体"/>
                <w:szCs w:val="21"/>
              </w:rPr>
              <w:t>2</w:t>
            </w:r>
          </w:p>
        </w:tc>
        <w:tc>
          <w:tcPr>
            <w:tcW w:w="2150" w:type="dxa"/>
            <w:vAlign w:val="center"/>
          </w:tcPr>
          <w:p w14:paraId="72F8D4B6">
            <w:pPr>
              <w:spacing w:line="400" w:lineRule="exact"/>
              <w:jc w:val="center"/>
              <w:rPr>
                <w:rFonts w:ascii="宋体" w:hAnsi="宋体"/>
                <w:b/>
                <w:szCs w:val="21"/>
              </w:rPr>
            </w:pPr>
            <w:r>
              <w:rPr>
                <w:rFonts w:hint="eastAsia" w:ascii="宋体" w:hAnsi="宋体"/>
                <w:szCs w:val="21"/>
              </w:rPr>
              <w:t>报价方式</w:t>
            </w:r>
          </w:p>
        </w:tc>
        <w:tc>
          <w:tcPr>
            <w:tcW w:w="5755" w:type="dxa"/>
            <w:vAlign w:val="center"/>
          </w:tcPr>
          <w:p w14:paraId="29E35EB2">
            <w:pPr>
              <w:widowControl/>
              <w:spacing w:line="400" w:lineRule="exact"/>
              <w:rPr>
                <w:rFonts w:ascii="宋体" w:hAnsi="宋体"/>
                <w:szCs w:val="21"/>
              </w:rPr>
            </w:pPr>
            <w:r>
              <w:rPr>
                <w:rFonts w:hint="eastAsia" w:ascii="宋体" w:hAnsi="宋体"/>
                <w:szCs w:val="21"/>
              </w:rPr>
              <w:t>固定单价，暂定总价</w:t>
            </w:r>
          </w:p>
        </w:tc>
      </w:tr>
      <w:tr w14:paraId="3BA62E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725" w:type="dxa"/>
            <w:vAlign w:val="center"/>
          </w:tcPr>
          <w:p w14:paraId="22E13953">
            <w:pPr>
              <w:spacing w:line="400" w:lineRule="exact"/>
              <w:jc w:val="center"/>
              <w:rPr>
                <w:rFonts w:ascii="宋体"/>
                <w:szCs w:val="21"/>
              </w:rPr>
            </w:pPr>
            <w:r>
              <w:rPr>
                <w:rFonts w:ascii="宋体" w:hAnsi="宋体"/>
                <w:szCs w:val="21"/>
              </w:rPr>
              <w:t>2</w:t>
            </w:r>
            <w:r>
              <w:rPr>
                <w:rFonts w:hint="eastAsia" w:ascii="宋体" w:hAnsi="宋体"/>
                <w:szCs w:val="21"/>
              </w:rPr>
              <w:t>3</w:t>
            </w:r>
          </w:p>
        </w:tc>
        <w:tc>
          <w:tcPr>
            <w:tcW w:w="2150" w:type="dxa"/>
            <w:vAlign w:val="center"/>
          </w:tcPr>
          <w:p w14:paraId="782C60E8">
            <w:pPr>
              <w:spacing w:line="400" w:lineRule="exact"/>
              <w:jc w:val="center"/>
              <w:rPr>
                <w:rFonts w:ascii="宋体"/>
                <w:b/>
                <w:szCs w:val="21"/>
              </w:rPr>
            </w:pPr>
            <w:r>
              <w:rPr>
                <w:rFonts w:hint="eastAsia" w:ascii="宋体" w:hAnsi="宋体"/>
                <w:b/>
                <w:szCs w:val="21"/>
              </w:rPr>
              <w:t>响应保证金</w:t>
            </w:r>
          </w:p>
        </w:tc>
        <w:tc>
          <w:tcPr>
            <w:tcW w:w="5755" w:type="dxa"/>
            <w:vAlign w:val="center"/>
          </w:tcPr>
          <w:p w14:paraId="5018C333">
            <w:pPr>
              <w:adjustRightInd w:val="0"/>
              <w:snapToGrid w:val="0"/>
              <w:spacing w:line="360" w:lineRule="auto"/>
              <w:rPr>
                <w:rFonts w:hint="eastAsia" w:ascii="宋体" w:hAnsi="宋体" w:eastAsia="宋体"/>
                <w:szCs w:val="21"/>
                <w:highlight w:val="none"/>
                <w:lang w:val="en-US" w:eastAsia="zh-CN"/>
              </w:rPr>
            </w:pPr>
            <w:r>
              <w:rPr>
                <w:rFonts w:hint="eastAsia" w:ascii="宋体" w:hAnsi="宋体"/>
                <w:szCs w:val="21"/>
                <w:highlight w:val="none"/>
                <w:lang w:val="en-US" w:eastAsia="zh-CN"/>
              </w:rPr>
              <w:t>无</w:t>
            </w:r>
          </w:p>
        </w:tc>
      </w:tr>
      <w:tr w14:paraId="57CDDA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725" w:type="dxa"/>
            <w:vAlign w:val="center"/>
          </w:tcPr>
          <w:p w14:paraId="50A1A022">
            <w:pPr>
              <w:spacing w:line="400" w:lineRule="exact"/>
              <w:jc w:val="center"/>
              <w:rPr>
                <w:rFonts w:ascii="宋体" w:hAnsi="宋体"/>
                <w:szCs w:val="21"/>
              </w:rPr>
            </w:pPr>
            <w:r>
              <w:rPr>
                <w:rFonts w:hint="eastAsia" w:ascii="宋体" w:hAnsi="宋体"/>
                <w:szCs w:val="21"/>
              </w:rPr>
              <w:t>24</w:t>
            </w:r>
          </w:p>
        </w:tc>
        <w:tc>
          <w:tcPr>
            <w:tcW w:w="2150" w:type="dxa"/>
            <w:vAlign w:val="center"/>
          </w:tcPr>
          <w:p w14:paraId="45FF2D91">
            <w:pPr>
              <w:spacing w:line="400" w:lineRule="exact"/>
              <w:jc w:val="center"/>
              <w:rPr>
                <w:rFonts w:ascii="宋体" w:hAnsi="宋体"/>
                <w:b/>
                <w:szCs w:val="21"/>
              </w:rPr>
            </w:pPr>
            <w:r>
              <w:rPr>
                <w:rFonts w:hint="eastAsia" w:ascii="宋体" w:hAnsi="宋体"/>
                <w:szCs w:val="21"/>
              </w:rPr>
              <w:t>响应保证金的退还</w:t>
            </w:r>
          </w:p>
        </w:tc>
        <w:tc>
          <w:tcPr>
            <w:tcW w:w="5755" w:type="dxa"/>
            <w:vAlign w:val="center"/>
          </w:tcPr>
          <w:p w14:paraId="058E9EED">
            <w:pPr>
              <w:widowControl/>
              <w:adjustRightInd w:val="0"/>
              <w:snapToGrid w:val="0"/>
              <w:spacing w:line="400" w:lineRule="exact"/>
              <w:rPr>
                <w:rFonts w:hint="eastAsia" w:ascii="宋体" w:hAnsi="宋体" w:eastAsia="宋体"/>
                <w:szCs w:val="21"/>
                <w:highlight w:val="none"/>
                <w:lang w:val="en-US" w:eastAsia="zh-CN"/>
              </w:rPr>
            </w:pPr>
            <w:r>
              <w:rPr>
                <w:rFonts w:hint="eastAsia" w:ascii="宋体" w:hAnsi="宋体"/>
                <w:szCs w:val="21"/>
                <w:highlight w:val="none"/>
                <w:lang w:val="en-US" w:eastAsia="zh-CN"/>
              </w:rPr>
              <w:t>无</w:t>
            </w:r>
          </w:p>
        </w:tc>
      </w:tr>
      <w:tr w14:paraId="0FC191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25" w:type="dxa"/>
            <w:vAlign w:val="center"/>
          </w:tcPr>
          <w:p w14:paraId="5A46CF1E">
            <w:pPr>
              <w:spacing w:line="400" w:lineRule="exact"/>
              <w:jc w:val="center"/>
              <w:rPr>
                <w:rFonts w:ascii="宋体" w:hAnsi="宋体"/>
                <w:szCs w:val="21"/>
              </w:rPr>
            </w:pPr>
            <w:r>
              <w:rPr>
                <w:rFonts w:hint="eastAsia" w:ascii="宋体" w:hAnsi="宋体"/>
                <w:szCs w:val="21"/>
              </w:rPr>
              <w:t>25</w:t>
            </w:r>
          </w:p>
        </w:tc>
        <w:tc>
          <w:tcPr>
            <w:tcW w:w="2150" w:type="dxa"/>
            <w:vAlign w:val="center"/>
          </w:tcPr>
          <w:p w14:paraId="22AD531C">
            <w:pPr>
              <w:spacing w:line="400" w:lineRule="exact"/>
              <w:jc w:val="center"/>
              <w:rPr>
                <w:rFonts w:ascii="宋体" w:hAnsi="宋体"/>
                <w:szCs w:val="21"/>
              </w:rPr>
            </w:pPr>
            <w:r>
              <w:rPr>
                <w:rFonts w:ascii="宋体" w:hAnsi="宋体"/>
                <w:szCs w:val="21"/>
              </w:rPr>
              <w:t>近年财务状况</w:t>
            </w:r>
            <w:r>
              <w:rPr>
                <w:rFonts w:hint="eastAsia" w:ascii="宋体" w:hAnsi="宋体"/>
                <w:szCs w:val="21"/>
              </w:rPr>
              <w:t>的年份要求</w:t>
            </w:r>
          </w:p>
        </w:tc>
        <w:tc>
          <w:tcPr>
            <w:tcW w:w="5755" w:type="dxa"/>
            <w:vAlign w:val="center"/>
          </w:tcPr>
          <w:p w14:paraId="4CAD3F67">
            <w:pPr>
              <w:spacing w:line="400" w:lineRule="exact"/>
              <w:jc w:val="left"/>
              <w:rPr>
                <w:rFonts w:ascii="宋体" w:hAnsi="宋体"/>
                <w:szCs w:val="21"/>
              </w:rPr>
            </w:pPr>
            <w:r>
              <w:rPr>
                <w:rFonts w:hint="eastAsia" w:ascii="宋体" w:hAnsi="宋体"/>
                <w:szCs w:val="21"/>
              </w:rPr>
              <w:t>20</w:t>
            </w:r>
            <w:r>
              <w:rPr>
                <w:rFonts w:ascii="宋体" w:hAnsi="宋体"/>
                <w:szCs w:val="21"/>
              </w:rPr>
              <w:t>2</w:t>
            </w:r>
            <w:r>
              <w:rPr>
                <w:rFonts w:hint="eastAsia" w:ascii="宋体" w:hAnsi="宋体"/>
                <w:szCs w:val="21"/>
                <w:lang w:val="en-US" w:eastAsia="zh-CN"/>
              </w:rPr>
              <w:t>3</w:t>
            </w:r>
            <w:r>
              <w:rPr>
                <w:rFonts w:hint="eastAsia" w:ascii="宋体" w:hAnsi="宋体"/>
                <w:szCs w:val="21"/>
              </w:rPr>
              <w:t>年度</w:t>
            </w:r>
          </w:p>
        </w:tc>
      </w:tr>
      <w:tr w14:paraId="240ACE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25" w:type="dxa"/>
            <w:vAlign w:val="center"/>
          </w:tcPr>
          <w:p w14:paraId="3727083A">
            <w:pPr>
              <w:spacing w:line="400" w:lineRule="exact"/>
              <w:jc w:val="center"/>
              <w:rPr>
                <w:rFonts w:ascii="宋体" w:hAnsi="宋体"/>
                <w:szCs w:val="21"/>
              </w:rPr>
            </w:pPr>
            <w:r>
              <w:rPr>
                <w:rFonts w:hint="eastAsia" w:ascii="宋体" w:hAnsi="宋体"/>
                <w:szCs w:val="21"/>
              </w:rPr>
              <w:t>26</w:t>
            </w:r>
          </w:p>
        </w:tc>
        <w:tc>
          <w:tcPr>
            <w:tcW w:w="2150" w:type="dxa"/>
            <w:vAlign w:val="center"/>
          </w:tcPr>
          <w:p w14:paraId="7A161657">
            <w:pPr>
              <w:spacing w:line="400" w:lineRule="exact"/>
              <w:jc w:val="center"/>
              <w:rPr>
                <w:rFonts w:ascii="宋体" w:hAnsi="宋体"/>
                <w:szCs w:val="21"/>
              </w:rPr>
            </w:pPr>
            <w:r>
              <w:rPr>
                <w:rFonts w:ascii="宋体" w:hAnsi="宋体"/>
                <w:szCs w:val="21"/>
              </w:rPr>
              <w:t>近年完成的类似项目</w:t>
            </w:r>
            <w:r>
              <w:rPr>
                <w:rFonts w:hint="eastAsia" w:ascii="宋体" w:hAnsi="宋体"/>
                <w:szCs w:val="21"/>
              </w:rPr>
              <w:t>的年份要求</w:t>
            </w:r>
          </w:p>
        </w:tc>
        <w:tc>
          <w:tcPr>
            <w:tcW w:w="5755" w:type="dxa"/>
            <w:vAlign w:val="center"/>
          </w:tcPr>
          <w:p w14:paraId="0DA803CE">
            <w:pPr>
              <w:spacing w:line="400" w:lineRule="exact"/>
              <w:jc w:val="left"/>
              <w:rPr>
                <w:rFonts w:ascii="宋体" w:hAnsi="宋体"/>
                <w:szCs w:val="21"/>
              </w:rPr>
            </w:pPr>
            <w:r>
              <w:rPr>
                <w:rFonts w:hint="eastAsia" w:ascii="宋体" w:hAnsi="宋体"/>
                <w:szCs w:val="21"/>
                <w:lang w:val="en-US" w:eastAsia="zh-CN"/>
              </w:rPr>
              <w:t>2020</w:t>
            </w:r>
            <w:r>
              <w:rPr>
                <w:rFonts w:hint="eastAsia" w:ascii="宋体" w:hAnsi="宋体"/>
                <w:szCs w:val="21"/>
              </w:rPr>
              <w:t>年01月01日以来</w:t>
            </w:r>
          </w:p>
        </w:tc>
      </w:tr>
      <w:tr w14:paraId="027389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725" w:type="dxa"/>
            <w:vAlign w:val="center"/>
          </w:tcPr>
          <w:p w14:paraId="29419377">
            <w:pPr>
              <w:spacing w:line="400" w:lineRule="exact"/>
              <w:jc w:val="center"/>
              <w:rPr>
                <w:rFonts w:ascii="宋体" w:hAnsi="宋体"/>
                <w:szCs w:val="21"/>
              </w:rPr>
            </w:pPr>
            <w:r>
              <w:rPr>
                <w:rFonts w:hint="eastAsia" w:ascii="宋体" w:hAnsi="宋体"/>
                <w:szCs w:val="21"/>
              </w:rPr>
              <w:t>27</w:t>
            </w:r>
          </w:p>
        </w:tc>
        <w:tc>
          <w:tcPr>
            <w:tcW w:w="2150" w:type="dxa"/>
            <w:vAlign w:val="center"/>
          </w:tcPr>
          <w:p w14:paraId="60134559">
            <w:pPr>
              <w:spacing w:line="400" w:lineRule="exact"/>
              <w:jc w:val="center"/>
              <w:rPr>
                <w:rFonts w:ascii="宋体" w:hAnsi="宋体"/>
                <w:szCs w:val="21"/>
              </w:rPr>
            </w:pPr>
            <w:r>
              <w:rPr>
                <w:rFonts w:hint="eastAsia" w:ascii="宋体" w:hAnsi="宋体"/>
                <w:szCs w:val="21"/>
              </w:rPr>
              <w:t>是否允许递交</w:t>
            </w:r>
          </w:p>
          <w:p w14:paraId="3C51C332">
            <w:pPr>
              <w:spacing w:line="400" w:lineRule="exact"/>
              <w:jc w:val="center"/>
              <w:rPr>
                <w:rFonts w:ascii="宋体" w:hAnsi="宋体"/>
                <w:szCs w:val="21"/>
              </w:rPr>
            </w:pPr>
            <w:r>
              <w:rPr>
                <w:rFonts w:hint="eastAsia" w:ascii="宋体" w:hAnsi="宋体"/>
                <w:szCs w:val="21"/>
              </w:rPr>
              <w:t>备选谈判方案</w:t>
            </w:r>
          </w:p>
        </w:tc>
        <w:tc>
          <w:tcPr>
            <w:tcW w:w="5755" w:type="dxa"/>
            <w:vAlign w:val="center"/>
          </w:tcPr>
          <w:p w14:paraId="23D5F5BC">
            <w:pPr>
              <w:spacing w:line="400" w:lineRule="exact"/>
              <w:rPr>
                <w:rFonts w:ascii="宋体" w:hAnsi="宋体"/>
                <w:szCs w:val="21"/>
                <w:u w:val="single"/>
              </w:rPr>
            </w:pPr>
            <w:r>
              <w:rPr>
                <w:rFonts w:hint="eastAsia" w:ascii="宋体" w:hAnsi="宋体"/>
                <w:szCs w:val="21"/>
              </w:rPr>
              <w:t>不允许</w:t>
            </w:r>
          </w:p>
        </w:tc>
      </w:tr>
      <w:tr w14:paraId="4575A9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25" w:type="dxa"/>
            <w:vAlign w:val="center"/>
          </w:tcPr>
          <w:p w14:paraId="1D07A6AA">
            <w:pPr>
              <w:spacing w:line="400" w:lineRule="exact"/>
              <w:jc w:val="center"/>
              <w:rPr>
                <w:rFonts w:ascii="宋体" w:hAnsi="宋体"/>
                <w:szCs w:val="21"/>
              </w:rPr>
            </w:pPr>
            <w:r>
              <w:rPr>
                <w:rFonts w:hint="eastAsia" w:ascii="宋体" w:hAnsi="宋体"/>
                <w:szCs w:val="21"/>
              </w:rPr>
              <w:t>28</w:t>
            </w:r>
          </w:p>
        </w:tc>
        <w:tc>
          <w:tcPr>
            <w:tcW w:w="2150" w:type="dxa"/>
            <w:vAlign w:val="center"/>
          </w:tcPr>
          <w:p w14:paraId="368E3CC5">
            <w:pPr>
              <w:spacing w:line="420" w:lineRule="exact"/>
              <w:jc w:val="center"/>
              <w:rPr>
                <w:rFonts w:ascii="宋体" w:hAnsi="宋体" w:cs="宋体"/>
                <w:szCs w:val="21"/>
              </w:rPr>
            </w:pPr>
            <w:r>
              <w:rPr>
                <w:rFonts w:hint="eastAsia" w:ascii="宋体" w:hAnsi="宋体" w:cs="宋体"/>
                <w:kern w:val="0"/>
                <w:szCs w:val="21"/>
              </w:rPr>
              <w:t>谈判采购响应文件</w:t>
            </w:r>
            <w:r>
              <w:rPr>
                <w:rFonts w:hint="eastAsia" w:ascii="宋体" w:hAnsi="宋体" w:cs="宋体"/>
                <w:szCs w:val="21"/>
              </w:rPr>
              <w:t>提交截止时间</w:t>
            </w:r>
          </w:p>
        </w:tc>
        <w:tc>
          <w:tcPr>
            <w:tcW w:w="5755" w:type="dxa"/>
            <w:vAlign w:val="center"/>
          </w:tcPr>
          <w:p w14:paraId="3C6A3528">
            <w:pPr>
              <w:spacing w:line="420" w:lineRule="exact"/>
              <w:rPr>
                <w:rFonts w:ascii="宋体" w:hAnsi="宋体" w:cs="宋体"/>
                <w:szCs w:val="21"/>
                <w:highlight w:val="yellow"/>
              </w:rPr>
            </w:pPr>
            <w:r>
              <w:rPr>
                <w:rFonts w:hint="eastAsia" w:ascii="宋体" w:hAnsi="宋体"/>
                <w:szCs w:val="21"/>
                <w:highlight w:val="none"/>
                <w:lang w:eastAsia="zh-CN"/>
              </w:rPr>
              <w:t>202</w:t>
            </w:r>
            <w:r>
              <w:rPr>
                <w:rFonts w:hint="eastAsia" w:ascii="宋体" w:hAnsi="宋体"/>
                <w:szCs w:val="21"/>
                <w:highlight w:val="none"/>
                <w:lang w:val="en-US" w:eastAsia="zh-CN"/>
              </w:rPr>
              <w:t>4</w:t>
            </w:r>
            <w:r>
              <w:rPr>
                <w:rFonts w:hint="eastAsia" w:ascii="宋体" w:hAnsi="宋体"/>
                <w:szCs w:val="21"/>
                <w:highlight w:val="none"/>
                <w:lang w:eastAsia="zh-CN"/>
              </w:rPr>
              <w:t>年</w:t>
            </w:r>
            <w:r>
              <w:rPr>
                <w:rFonts w:hint="eastAsia" w:ascii="宋体" w:hAnsi="宋体"/>
                <w:szCs w:val="21"/>
                <w:highlight w:val="none"/>
                <w:lang w:val="en-US" w:eastAsia="zh-CN"/>
              </w:rPr>
              <w:t>11</w:t>
            </w:r>
            <w:r>
              <w:rPr>
                <w:rFonts w:hint="eastAsia" w:ascii="宋体" w:hAnsi="宋体"/>
                <w:szCs w:val="21"/>
                <w:highlight w:val="none"/>
              </w:rPr>
              <w:t>月</w:t>
            </w:r>
            <w:r>
              <w:rPr>
                <w:rFonts w:hint="eastAsia" w:ascii="宋体" w:hAnsi="宋体"/>
                <w:szCs w:val="21"/>
                <w:highlight w:val="none"/>
                <w:lang w:val="en-US" w:eastAsia="zh-CN"/>
              </w:rPr>
              <w:t>8</w:t>
            </w:r>
            <w:r>
              <w:rPr>
                <w:rFonts w:hint="eastAsia" w:ascii="宋体" w:hAnsi="宋体"/>
                <w:szCs w:val="21"/>
                <w:highlight w:val="none"/>
              </w:rPr>
              <w:t>日</w:t>
            </w:r>
            <w:r>
              <w:rPr>
                <w:rFonts w:hint="eastAsia" w:ascii="宋体" w:hAnsi="宋体"/>
                <w:szCs w:val="21"/>
                <w:highlight w:val="none"/>
                <w:lang w:val="en-US" w:eastAsia="zh-CN"/>
              </w:rPr>
              <w:t>上</w:t>
            </w:r>
            <w:r>
              <w:rPr>
                <w:rFonts w:hint="eastAsia" w:ascii="宋体" w:hAnsi="宋体"/>
                <w:szCs w:val="21"/>
                <w:highlight w:val="none"/>
              </w:rPr>
              <w:t>午</w:t>
            </w:r>
            <w:r>
              <w:rPr>
                <w:rFonts w:hint="eastAsia" w:ascii="宋体" w:hAnsi="宋体"/>
                <w:szCs w:val="21"/>
                <w:highlight w:val="none"/>
                <w:lang w:val="en-US" w:eastAsia="zh-CN"/>
              </w:rPr>
              <w:t>9</w:t>
            </w:r>
            <w:r>
              <w:rPr>
                <w:rFonts w:hint="eastAsia" w:ascii="宋体" w:hAnsi="宋体"/>
                <w:szCs w:val="21"/>
                <w:highlight w:val="none"/>
              </w:rPr>
              <w:t>:</w:t>
            </w:r>
            <w:r>
              <w:rPr>
                <w:rFonts w:hint="eastAsia" w:ascii="宋体" w:hAnsi="宋体"/>
                <w:szCs w:val="21"/>
                <w:highlight w:val="none"/>
                <w:lang w:val="en-US" w:eastAsia="zh-CN"/>
              </w:rPr>
              <w:t>0</w:t>
            </w:r>
            <w:r>
              <w:rPr>
                <w:rFonts w:hint="eastAsia" w:ascii="宋体" w:hAnsi="宋体"/>
                <w:szCs w:val="21"/>
                <w:highlight w:val="none"/>
              </w:rPr>
              <w:t>0（北京时间）</w:t>
            </w:r>
          </w:p>
        </w:tc>
      </w:tr>
      <w:tr w14:paraId="406F29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25" w:type="dxa"/>
            <w:vAlign w:val="center"/>
          </w:tcPr>
          <w:p w14:paraId="74FA833A">
            <w:pPr>
              <w:spacing w:line="400" w:lineRule="exact"/>
              <w:jc w:val="center"/>
              <w:rPr>
                <w:rFonts w:ascii="宋体" w:hAnsi="宋体"/>
                <w:szCs w:val="21"/>
              </w:rPr>
            </w:pPr>
            <w:r>
              <w:rPr>
                <w:rFonts w:hint="eastAsia" w:ascii="宋体" w:hAnsi="宋体"/>
                <w:szCs w:val="21"/>
              </w:rPr>
              <w:t>29</w:t>
            </w:r>
          </w:p>
        </w:tc>
        <w:tc>
          <w:tcPr>
            <w:tcW w:w="2150" w:type="dxa"/>
            <w:vAlign w:val="center"/>
          </w:tcPr>
          <w:p w14:paraId="031FA2EC">
            <w:pPr>
              <w:spacing w:line="420" w:lineRule="exact"/>
              <w:jc w:val="center"/>
              <w:rPr>
                <w:rFonts w:ascii="宋体" w:hAnsi="宋体" w:cs="宋体"/>
                <w:szCs w:val="21"/>
              </w:rPr>
            </w:pPr>
            <w:r>
              <w:rPr>
                <w:rFonts w:hint="eastAsia" w:ascii="宋体" w:hAnsi="宋体" w:cs="宋体"/>
                <w:szCs w:val="21"/>
              </w:rPr>
              <w:t>谈判采购响应文件</w:t>
            </w:r>
          </w:p>
          <w:p w14:paraId="7ABF0368">
            <w:pPr>
              <w:spacing w:line="420" w:lineRule="exact"/>
              <w:jc w:val="center"/>
              <w:rPr>
                <w:rFonts w:ascii="宋体" w:hAnsi="宋体" w:cs="宋体"/>
                <w:szCs w:val="21"/>
              </w:rPr>
            </w:pPr>
            <w:r>
              <w:rPr>
                <w:rFonts w:hint="eastAsia" w:ascii="宋体" w:hAnsi="宋体" w:cs="宋体"/>
                <w:szCs w:val="21"/>
              </w:rPr>
              <w:t>递交方式</w:t>
            </w:r>
          </w:p>
        </w:tc>
        <w:tc>
          <w:tcPr>
            <w:tcW w:w="5755" w:type="dxa"/>
            <w:vAlign w:val="center"/>
          </w:tcPr>
          <w:p w14:paraId="5A1E1539">
            <w:pPr>
              <w:spacing w:line="420" w:lineRule="exact"/>
              <w:rPr>
                <w:rFonts w:ascii="宋体" w:hAnsi="宋体" w:cs="宋体"/>
                <w:szCs w:val="21"/>
              </w:rPr>
            </w:pPr>
            <w:r>
              <w:rPr>
                <w:rFonts w:hint="eastAsia" w:ascii="宋体" w:hAnsi="宋体" w:cs="宋体"/>
                <w:b/>
                <w:szCs w:val="21"/>
              </w:rPr>
              <w:t>电子文件：</w:t>
            </w:r>
            <w:r>
              <w:rPr>
                <w:rFonts w:hint="eastAsia" w:ascii="宋体" w:hAnsi="宋体" w:cs="宋体"/>
                <w:szCs w:val="21"/>
              </w:rPr>
              <w:t>中原招采网系统提交。</w:t>
            </w:r>
          </w:p>
          <w:p w14:paraId="34B450DE">
            <w:pPr>
              <w:spacing w:line="420" w:lineRule="exact"/>
              <w:rPr>
                <w:rFonts w:ascii="宋体" w:hAnsi="宋体" w:cs="宋体"/>
                <w:szCs w:val="21"/>
              </w:rPr>
            </w:pPr>
            <w:r>
              <w:rPr>
                <w:rFonts w:hint="eastAsia" w:ascii="宋体" w:hAnsi="宋体" w:cs="宋体"/>
                <w:b/>
                <w:szCs w:val="21"/>
              </w:rPr>
              <w:t>纸质文件：</w:t>
            </w:r>
            <w:r>
              <w:rPr>
                <w:rFonts w:hint="eastAsia" w:ascii="宋体" w:hAnsi="宋体" w:cs="宋体"/>
                <w:szCs w:val="21"/>
              </w:rPr>
              <w:t>评标结果公告发布后，由</w:t>
            </w:r>
            <w:r>
              <w:rPr>
                <w:rFonts w:hint="eastAsia" w:ascii="宋体" w:hAnsi="宋体" w:cs="宋体"/>
                <w:b/>
                <w:szCs w:val="21"/>
              </w:rPr>
              <w:t>成交人</w:t>
            </w:r>
            <w:r>
              <w:rPr>
                <w:rFonts w:hint="eastAsia" w:ascii="宋体" w:hAnsi="宋体" w:cs="宋体"/>
                <w:szCs w:val="21"/>
              </w:rPr>
              <w:t>提供纸质响应文件（“中原招标采购交易平台投标文件制作系统”制作、生成、导出的全部电子响应文件打印）1正2副和电子版响应文件U盘1份（“中原招标采购交易平台投标文件制作系统”制作、生成、导出的全部电子响应文件）邮寄给招标代理机构，</w:t>
            </w:r>
            <w:r>
              <w:rPr>
                <w:rFonts w:hint="eastAsia" w:ascii="宋体" w:hAnsi="宋体" w:cs="宋体"/>
                <w:b/>
                <w:szCs w:val="21"/>
              </w:rPr>
              <w:t>非成交人无需提供纸质响应文件和U盘</w:t>
            </w:r>
            <w:r>
              <w:rPr>
                <w:rFonts w:hint="eastAsia" w:ascii="宋体" w:hAnsi="宋体" w:cs="宋体"/>
                <w:szCs w:val="21"/>
              </w:rPr>
              <w:t>。</w:t>
            </w:r>
          </w:p>
          <w:p w14:paraId="48CB16E0">
            <w:pPr>
              <w:spacing w:line="400" w:lineRule="exact"/>
              <w:rPr>
                <w:rFonts w:ascii="宋体" w:hAnsi="宋体"/>
                <w:szCs w:val="21"/>
                <w:highlight w:val="yellow"/>
              </w:rPr>
            </w:pPr>
            <w:r>
              <w:rPr>
                <w:rFonts w:hint="eastAsia" w:ascii="宋体" w:hAnsi="宋体" w:cs="宋体"/>
                <w:b/>
                <w:szCs w:val="21"/>
              </w:rPr>
              <w:t>纸质文件邮</w:t>
            </w:r>
            <w:r>
              <w:rPr>
                <w:rFonts w:hint="eastAsia" w:ascii="宋体" w:hAnsi="宋体" w:cs="宋体"/>
                <w:b/>
                <w:szCs w:val="21"/>
                <w:highlight w:val="none"/>
              </w:rPr>
              <w:t>寄地点：</w:t>
            </w:r>
            <w:r>
              <w:rPr>
                <w:rFonts w:hint="eastAsia" w:ascii="宋体" w:hAnsi="宋体"/>
                <w:szCs w:val="21"/>
                <w:highlight w:val="none"/>
              </w:rPr>
              <w:t>河南省</w:t>
            </w:r>
            <w:r>
              <w:rPr>
                <w:rFonts w:hint="eastAsia" w:ascii="宋体" w:hAnsi="宋体"/>
                <w:szCs w:val="21"/>
                <w:highlight w:val="none"/>
                <w:lang w:eastAsia="zh-CN"/>
              </w:rPr>
              <w:t>邓州市丹江大道与207国道交叉口西南200米</w:t>
            </w:r>
          </w:p>
          <w:p w14:paraId="643C7D4C">
            <w:pPr>
              <w:spacing w:line="420" w:lineRule="exact"/>
            </w:pPr>
            <w:r>
              <w:rPr>
                <w:rFonts w:hint="eastAsia" w:ascii="宋体" w:hAnsi="宋体" w:cs="宋体"/>
                <w:szCs w:val="21"/>
              </w:rPr>
              <w:t>，收件人：</w:t>
            </w:r>
            <w:r>
              <w:rPr>
                <w:rFonts w:hint="eastAsia" w:ascii="宋体" w:hAnsi="宋体" w:cs="宋体"/>
                <w:szCs w:val="21"/>
                <w:lang w:val="en-US" w:eastAsia="zh-CN"/>
              </w:rPr>
              <w:t>赵明宇</w:t>
            </w:r>
            <w:r>
              <w:rPr>
                <w:rFonts w:hint="eastAsia" w:ascii="宋体" w:hAnsi="宋体" w:cs="宋体"/>
                <w:szCs w:val="21"/>
              </w:rPr>
              <w:t>，电话：</w:t>
            </w:r>
            <w:r>
              <w:rPr>
                <w:rFonts w:hint="eastAsia" w:ascii="宋体" w:hAnsi="宋体" w:cs="宋体"/>
                <w:szCs w:val="21"/>
                <w:lang w:val="en-US" w:eastAsia="zh-CN"/>
              </w:rPr>
              <w:t>15237735385</w:t>
            </w:r>
            <w:r>
              <w:rPr>
                <w:rFonts w:hint="eastAsia" w:ascii="宋体" w:hAnsi="宋体" w:cs="宋体"/>
                <w:szCs w:val="21"/>
              </w:rPr>
              <w:t>。（仅限中标人邮寄）</w:t>
            </w:r>
          </w:p>
        </w:tc>
      </w:tr>
      <w:tr w14:paraId="57F4BE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725" w:type="dxa"/>
            <w:vAlign w:val="center"/>
          </w:tcPr>
          <w:p w14:paraId="53DB6B9C">
            <w:pPr>
              <w:spacing w:line="400" w:lineRule="exact"/>
              <w:jc w:val="center"/>
              <w:rPr>
                <w:rFonts w:ascii="宋体" w:hAnsi="宋体"/>
                <w:szCs w:val="21"/>
              </w:rPr>
            </w:pPr>
            <w:r>
              <w:rPr>
                <w:rFonts w:hint="eastAsia" w:ascii="宋体" w:hAnsi="宋体"/>
                <w:szCs w:val="21"/>
              </w:rPr>
              <w:t>30</w:t>
            </w:r>
          </w:p>
        </w:tc>
        <w:tc>
          <w:tcPr>
            <w:tcW w:w="2150" w:type="dxa"/>
            <w:vAlign w:val="center"/>
          </w:tcPr>
          <w:p w14:paraId="2A440505">
            <w:pPr>
              <w:spacing w:line="400" w:lineRule="exact"/>
              <w:jc w:val="center"/>
              <w:rPr>
                <w:rFonts w:ascii="宋体" w:hAnsi="宋体"/>
                <w:szCs w:val="21"/>
              </w:rPr>
            </w:pPr>
            <w:r>
              <w:rPr>
                <w:rFonts w:hint="eastAsia" w:ascii="宋体" w:hAnsi="宋体"/>
                <w:szCs w:val="21"/>
              </w:rPr>
              <w:t>签字和（或）</w:t>
            </w:r>
          </w:p>
          <w:p w14:paraId="07EFF3C8">
            <w:pPr>
              <w:spacing w:line="400" w:lineRule="exact"/>
              <w:jc w:val="center"/>
              <w:rPr>
                <w:rFonts w:ascii="宋体" w:hAnsi="宋体"/>
                <w:szCs w:val="21"/>
              </w:rPr>
            </w:pPr>
            <w:r>
              <w:rPr>
                <w:rFonts w:hint="eastAsia" w:ascii="宋体" w:hAnsi="宋体"/>
                <w:szCs w:val="21"/>
              </w:rPr>
              <w:t>盖章要求</w:t>
            </w:r>
          </w:p>
        </w:tc>
        <w:tc>
          <w:tcPr>
            <w:tcW w:w="5755" w:type="dxa"/>
            <w:vAlign w:val="center"/>
          </w:tcPr>
          <w:p w14:paraId="1EA51645">
            <w:pPr>
              <w:spacing w:line="400" w:lineRule="exact"/>
              <w:rPr>
                <w:rFonts w:ascii="宋体" w:hAnsi="宋体"/>
                <w:szCs w:val="21"/>
              </w:rPr>
            </w:pPr>
            <w:r>
              <w:rPr>
                <w:rFonts w:hint="eastAsia" w:ascii="宋体" w:hAnsi="宋体"/>
                <w:szCs w:val="21"/>
              </w:rPr>
              <w:t>①采购文件规定的谈判响应文件格式中所有签字盖章的地方必须按采购文件明示的方式签字或盖章；</w:t>
            </w:r>
          </w:p>
          <w:p w14:paraId="5F531F38">
            <w:pPr>
              <w:spacing w:line="400" w:lineRule="exact"/>
              <w:rPr>
                <w:rFonts w:ascii="宋体" w:hAnsi="宋体"/>
                <w:szCs w:val="21"/>
              </w:rPr>
            </w:pPr>
            <w:r>
              <w:rPr>
                <w:rFonts w:hint="eastAsia" w:ascii="宋体" w:hAnsi="宋体"/>
                <w:szCs w:val="21"/>
              </w:rPr>
              <w:t>②响应文件中如果有涂改、插字、删除等情况，必须由响应人在文件改动处加盖响应人单位公章。</w:t>
            </w:r>
          </w:p>
          <w:p w14:paraId="0D80E5B4">
            <w:pPr>
              <w:spacing w:line="400" w:lineRule="exact"/>
            </w:pPr>
            <w:r>
              <w:rPr>
                <w:rFonts w:hint="eastAsia" w:ascii="宋体" w:hAnsi="宋体"/>
                <w:szCs w:val="21"/>
              </w:rPr>
              <w:t>③要求加盖骑缝章。</w:t>
            </w:r>
          </w:p>
        </w:tc>
      </w:tr>
      <w:tr w14:paraId="3F84C9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25" w:type="dxa"/>
            <w:vAlign w:val="center"/>
          </w:tcPr>
          <w:p w14:paraId="4A1A6FA8">
            <w:pPr>
              <w:spacing w:line="400" w:lineRule="exact"/>
              <w:jc w:val="center"/>
              <w:rPr>
                <w:rFonts w:ascii="宋体"/>
                <w:szCs w:val="21"/>
              </w:rPr>
            </w:pPr>
            <w:r>
              <w:rPr>
                <w:rFonts w:ascii="宋体" w:hAnsi="宋体"/>
                <w:szCs w:val="21"/>
              </w:rPr>
              <w:t>3</w:t>
            </w:r>
            <w:r>
              <w:rPr>
                <w:rFonts w:hint="eastAsia" w:ascii="宋体" w:hAnsi="宋体"/>
                <w:szCs w:val="21"/>
              </w:rPr>
              <w:t>1</w:t>
            </w:r>
          </w:p>
        </w:tc>
        <w:tc>
          <w:tcPr>
            <w:tcW w:w="2150" w:type="dxa"/>
            <w:vAlign w:val="center"/>
          </w:tcPr>
          <w:p w14:paraId="4A19CD6B">
            <w:pPr>
              <w:spacing w:line="400" w:lineRule="exact"/>
              <w:jc w:val="center"/>
              <w:rPr>
                <w:rFonts w:ascii="宋体"/>
                <w:kern w:val="24"/>
                <w:szCs w:val="21"/>
              </w:rPr>
            </w:pPr>
            <w:r>
              <w:rPr>
                <w:rFonts w:hint="eastAsia" w:ascii="宋体" w:hAnsi="宋体"/>
                <w:kern w:val="24"/>
                <w:szCs w:val="21"/>
              </w:rPr>
              <w:t>装订要求</w:t>
            </w:r>
          </w:p>
        </w:tc>
        <w:tc>
          <w:tcPr>
            <w:tcW w:w="5755" w:type="dxa"/>
            <w:vAlign w:val="center"/>
          </w:tcPr>
          <w:p w14:paraId="54DA434B">
            <w:pPr>
              <w:spacing w:line="400" w:lineRule="exact"/>
              <w:rPr>
                <w:rFonts w:ascii="宋体"/>
                <w:szCs w:val="21"/>
              </w:rPr>
            </w:pPr>
            <w:r>
              <w:rPr>
                <w:rFonts w:hint="eastAsia" w:ascii="宋体" w:hAnsi="宋体" w:cs="宋体"/>
                <w:snapToGrid w:val="0"/>
                <w:kern w:val="0"/>
                <w:szCs w:val="21"/>
              </w:rPr>
              <w:t>谈判采购响应文件</w:t>
            </w:r>
            <w:r>
              <w:rPr>
                <w:rFonts w:hint="eastAsia" w:ascii="宋体" w:hAnsi="宋体"/>
                <w:szCs w:val="21"/>
              </w:rPr>
              <w:t>正、副本均应分别胶装成册。</w:t>
            </w:r>
          </w:p>
        </w:tc>
      </w:tr>
      <w:tr w14:paraId="0355F8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725" w:type="dxa"/>
            <w:vAlign w:val="center"/>
          </w:tcPr>
          <w:p w14:paraId="640F35D9">
            <w:pPr>
              <w:spacing w:line="400" w:lineRule="exact"/>
              <w:jc w:val="center"/>
              <w:rPr>
                <w:rFonts w:ascii="宋体"/>
                <w:szCs w:val="21"/>
              </w:rPr>
            </w:pPr>
            <w:r>
              <w:rPr>
                <w:rFonts w:hint="eastAsia" w:ascii="宋体" w:hAnsi="宋体"/>
                <w:szCs w:val="21"/>
              </w:rPr>
              <w:t>32</w:t>
            </w:r>
          </w:p>
        </w:tc>
        <w:tc>
          <w:tcPr>
            <w:tcW w:w="2150" w:type="dxa"/>
            <w:vAlign w:val="center"/>
          </w:tcPr>
          <w:p w14:paraId="0BECB4B6">
            <w:pPr>
              <w:spacing w:line="420" w:lineRule="exact"/>
              <w:jc w:val="center"/>
              <w:rPr>
                <w:rFonts w:ascii="宋体" w:hAnsi="宋体" w:cs="宋体"/>
                <w:szCs w:val="21"/>
              </w:rPr>
            </w:pPr>
            <w:r>
              <w:rPr>
                <w:rFonts w:hint="eastAsia" w:ascii="宋体" w:hAnsi="宋体" w:cs="宋体"/>
                <w:szCs w:val="21"/>
              </w:rPr>
              <w:t>谈判时间和地点</w:t>
            </w:r>
          </w:p>
        </w:tc>
        <w:tc>
          <w:tcPr>
            <w:tcW w:w="5755" w:type="dxa"/>
            <w:vAlign w:val="center"/>
          </w:tcPr>
          <w:p w14:paraId="7ECA73EE">
            <w:pPr>
              <w:spacing w:line="420" w:lineRule="exact"/>
              <w:rPr>
                <w:rFonts w:ascii="宋体" w:hAnsi="宋体" w:cs="宋体"/>
                <w:szCs w:val="21"/>
                <w:highlight w:val="none"/>
              </w:rPr>
            </w:pPr>
            <w:r>
              <w:rPr>
                <w:rFonts w:hint="eastAsia" w:ascii="宋体" w:hAnsi="宋体" w:cs="宋体"/>
                <w:szCs w:val="21"/>
                <w:highlight w:val="none"/>
              </w:rPr>
              <w:t>谈判时间：</w:t>
            </w:r>
            <w:r>
              <w:rPr>
                <w:rFonts w:hint="eastAsia" w:ascii="宋体" w:hAnsi="宋体"/>
                <w:szCs w:val="21"/>
                <w:highlight w:val="none"/>
                <w:lang w:eastAsia="zh-CN"/>
              </w:rPr>
              <w:t>202</w:t>
            </w:r>
            <w:r>
              <w:rPr>
                <w:rFonts w:hint="eastAsia" w:ascii="宋体" w:hAnsi="宋体"/>
                <w:szCs w:val="21"/>
                <w:highlight w:val="none"/>
                <w:lang w:val="en-US" w:eastAsia="zh-CN"/>
              </w:rPr>
              <w:t>4</w:t>
            </w:r>
            <w:r>
              <w:rPr>
                <w:rFonts w:hint="eastAsia" w:ascii="宋体" w:hAnsi="宋体"/>
                <w:szCs w:val="21"/>
                <w:highlight w:val="none"/>
                <w:lang w:eastAsia="zh-CN"/>
              </w:rPr>
              <w:t>年</w:t>
            </w:r>
            <w:r>
              <w:rPr>
                <w:rFonts w:hint="eastAsia" w:ascii="宋体" w:hAnsi="宋体"/>
                <w:szCs w:val="21"/>
                <w:highlight w:val="none"/>
                <w:lang w:val="en-US" w:eastAsia="zh-CN"/>
              </w:rPr>
              <w:t>11</w:t>
            </w:r>
            <w:r>
              <w:rPr>
                <w:rFonts w:hint="eastAsia" w:ascii="宋体" w:hAnsi="宋体"/>
                <w:szCs w:val="21"/>
                <w:highlight w:val="none"/>
              </w:rPr>
              <w:t>月</w:t>
            </w:r>
            <w:r>
              <w:rPr>
                <w:rFonts w:hint="eastAsia" w:ascii="宋体" w:hAnsi="宋体"/>
                <w:szCs w:val="21"/>
                <w:highlight w:val="none"/>
                <w:lang w:val="en-US" w:eastAsia="zh-CN"/>
              </w:rPr>
              <w:t>8日上</w:t>
            </w:r>
            <w:r>
              <w:rPr>
                <w:rFonts w:hint="eastAsia" w:ascii="宋体" w:hAnsi="宋体"/>
                <w:szCs w:val="21"/>
                <w:highlight w:val="none"/>
              </w:rPr>
              <w:t>午</w:t>
            </w:r>
            <w:r>
              <w:rPr>
                <w:rFonts w:hint="eastAsia" w:ascii="宋体" w:hAnsi="宋体"/>
                <w:szCs w:val="21"/>
                <w:highlight w:val="none"/>
                <w:lang w:val="en-US" w:eastAsia="zh-CN"/>
              </w:rPr>
              <w:t>9</w:t>
            </w:r>
            <w:r>
              <w:rPr>
                <w:rFonts w:hint="eastAsia" w:ascii="宋体" w:hAnsi="宋体"/>
                <w:szCs w:val="21"/>
                <w:highlight w:val="none"/>
              </w:rPr>
              <w:t>:</w:t>
            </w:r>
            <w:r>
              <w:rPr>
                <w:rFonts w:hint="eastAsia" w:ascii="宋体" w:hAnsi="宋体"/>
                <w:szCs w:val="21"/>
                <w:highlight w:val="none"/>
                <w:lang w:val="en-US" w:eastAsia="zh-CN"/>
              </w:rPr>
              <w:t>30</w:t>
            </w:r>
            <w:r>
              <w:rPr>
                <w:rFonts w:hint="eastAsia" w:ascii="宋体" w:hAnsi="宋体"/>
                <w:szCs w:val="21"/>
                <w:highlight w:val="none"/>
              </w:rPr>
              <w:t>（北京时间）</w:t>
            </w:r>
          </w:p>
          <w:p w14:paraId="262B41C3">
            <w:pPr>
              <w:spacing w:line="400" w:lineRule="exact"/>
              <w:rPr>
                <w:rFonts w:hint="default" w:ascii="宋体" w:hAnsi="宋体" w:cs="宋体"/>
                <w:szCs w:val="21"/>
                <w:lang w:val="en-US"/>
              </w:rPr>
            </w:pPr>
            <w:r>
              <w:rPr>
                <w:rFonts w:hint="eastAsia" w:ascii="宋体" w:hAnsi="宋体" w:cs="宋体"/>
                <w:szCs w:val="21"/>
                <w:highlight w:val="none"/>
              </w:rPr>
              <w:t>谈判地点：</w:t>
            </w:r>
            <w:r>
              <w:rPr>
                <w:rFonts w:hint="eastAsia" w:ascii="宋体" w:hAnsi="宋体"/>
                <w:szCs w:val="21"/>
                <w:highlight w:val="none"/>
              </w:rPr>
              <w:t>河南省</w:t>
            </w:r>
            <w:r>
              <w:rPr>
                <w:rFonts w:hint="eastAsia" w:ascii="宋体" w:hAnsi="宋体"/>
                <w:szCs w:val="21"/>
                <w:highlight w:val="none"/>
                <w:lang w:eastAsia="zh-CN"/>
              </w:rPr>
              <w:t>邓州市丹江大道与207国道交叉口西南200米</w:t>
            </w:r>
            <w:r>
              <w:rPr>
                <w:rFonts w:hint="eastAsia" w:ascii="宋体" w:hAnsi="宋体"/>
                <w:szCs w:val="21"/>
                <w:highlight w:val="none"/>
                <w:lang w:val="en-US" w:eastAsia="zh-CN"/>
              </w:rPr>
              <w:t>生产楼二楼</w:t>
            </w:r>
          </w:p>
        </w:tc>
      </w:tr>
      <w:tr w14:paraId="6AE9FC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jc w:val="center"/>
        </w:trPr>
        <w:tc>
          <w:tcPr>
            <w:tcW w:w="725" w:type="dxa"/>
            <w:vAlign w:val="center"/>
          </w:tcPr>
          <w:p w14:paraId="40118AED">
            <w:pPr>
              <w:spacing w:line="400" w:lineRule="exact"/>
              <w:jc w:val="center"/>
              <w:rPr>
                <w:rFonts w:ascii="宋体" w:hAnsi="宋体"/>
                <w:b/>
                <w:szCs w:val="21"/>
              </w:rPr>
            </w:pPr>
            <w:r>
              <w:rPr>
                <w:rFonts w:hint="eastAsia" w:ascii="宋体" w:hAnsi="宋体"/>
                <w:b/>
                <w:szCs w:val="21"/>
              </w:rPr>
              <w:t>33</w:t>
            </w:r>
          </w:p>
        </w:tc>
        <w:tc>
          <w:tcPr>
            <w:tcW w:w="2150" w:type="dxa"/>
            <w:vAlign w:val="center"/>
          </w:tcPr>
          <w:p w14:paraId="55F63738">
            <w:pPr>
              <w:spacing w:line="400" w:lineRule="exact"/>
              <w:jc w:val="center"/>
              <w:rPr>
                <w:rFonts w:ascii="宋体" w:hAnsi="宋体"/>
                <w:b/>
                <w:szCs w:val="21"/>
              </w:rPr>
            </w:pPr>
            <w:r>
              <w:rPr>
                <w:rFonts w:hint="eastAsia" w:ascii="宋体" w:hAnsi="宋体"/>
                <w:b/>
                <w:szCs w:val="21"/>
              </w:rPr>
              <w:t>开启响应文件会议</w:t>
            </w:r>
          </w:p>
        </w:tc>
        <w:tc>
          <w:tcPr>
            <w:tcW w:w="5755" w:type="dxa"/>
            <w:vAlign w:val="center"/>
          </w:tcPr>
          <w:p w14:paraId="4B46830F">
            <w:pPr>
              <w:spacing w:line="400" w:lineRule="exact"/>
              <w:rPr>
                <w:rFonts w:ascii="宋体" w:hAnsi="宋体"/>
                <w:b/>
                <w:szCs w:val="21"/>
              </w:rPr>
            </w:pPr>
            <w:r>
              <w:rPr>
                <w:rFonts w:hint="eastAsia" w:ascii="宋体" w:hAnsi="宋体"/>
                <w:b/>
                <w:szCs w:val="21"/>
              </w:rPr>
              <w:t>本项目采用“远程不见面”开标方式，响应人无需到达开标现场参加开标会议，无需到达现场提交资料。响应人应当在投标截止时间，登录中原招标采购交易平台（http://www.zybtp.com/），在线准时参加开标活动并进行文件解密等。</w:t>
            </w:r>
          </w:p>
          <w:p w14:paraId="1DE83AFF">
            <w:pPr>
              <w:spacing w:line="400" w:lineRule="exact"/>
              <w:rPr>
                <w:rFonts w:ascii="宋体" w:hAnsi="宋体"/>
                <w:b/>
                <w:szCs w:val="21"/>
              </w:rPr>
            </w:pPr>
            <w:r>
              <w:rPr>
                <w:rFonts w:hint="eastAsia" w:ascii="宋体" w:hAnsi="宋体"/>
                <w:b/>
                <w:szCs w:val="21"/>
              </w:rPr>
              <w:t>若因加密电子响应文件未能成功上传、误传等其他原因而导致的解密失败，投标将被拒绝。</w:t>
            </w:r>
          </w:p>
        </w:tc>
      </w:tr>
      <w:tr w14:paraId="5F3101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725" w:type="dxa"/>
            <w:vAlign w:val="center"/>
          </w:tcPr>
          <w:p w14:paraId="48AB36FC">
            <w:pPr>
              <w:spacing w:line="400" w:lineRule="exact"/>
              <w:jc w:val="center"/>
              <w:rPr>
                <w:rFonts w:ascii="宋体" w:hAnsi="宋体"/>
                <w:b/>
                <w:szCs w:val="21"/>
              </w:rPr>
            </w:pPr>
            <w:r>
              <w:rPr>
                <w:rFonts w:hint="eastAsia" w:ascii="宋体" w:hAnsi="宋体"/>
                <w:b/>
                <w:szCs w:val="21"/>
              </w:rPr>
              <w:t>34</w:t>
            </w:r>
          </w:p>
        </w:tc>
        <w:tc>
          <w:tcPr>
            <w:tcW w:w="2150" w:type="dxa"/>
            <w:vAlign w:val="center"/>
          </w:tcPr>
          <w:p w14:paraId="256576D1">
            <w:pPr>
              <w:spacing w:line="400" w:lineRule="exact"/>
              <w:jc w:val="center"/>
              <w:rPr>
                <w:rFonts w:ascii="宋体" w:hAnsi="宋体"/>
                <w:b/>
                <w:szCs w:val="21"/>
              </w:rPr>
            </w:pPr>
            <w:r>
              <w:rPr>
                <w:rFonts w:hint="eastAsia" w:ascii="宋体" w:hAnsi="宋体"/>
                <w:b/>
                <w:szCs w:val="21"/>
              </w:rPr>
              <w:t>响应人代表出席开启响应文件会议</w:t>
            </w:r>
          </w:p>
        </w:tc>
        <w:tc>
          <w:tcPr>
            <w:tcW w:w="5755" w:type="dxa"/>
            <w:vAlign w:val="center"/>
          </w:tcPr>
          <w:p w14:paraId="685B9FFB">
            <w:pPr>
              <w:spacing w:line="400" w:lineRule="exact"/>
              <w:rPr>
                <w:rFonts w:ascii="宋体" w:hAnsi="宋体"/>
                <w:b/>
                <w:szCs w:val="21"/>
              </w:rPr>
            </w:pPr>
            <w:r>
              <w:rPr>
                <w:rFonts w:hint="eastAsia" w:ascii="宋体" w:hAnsi="宋体"/>
                <w:b/>
                <w:szCs w:val="21"/>
              </w:rPr>
              <w:t>所有响应人的法定代表人（单位负责人）或其委托代理人应准时参加在线开标及解密电子响应文件。</w:t>
            </w:r>
          </w:p>
        </w:tc>
      </w:tr>
      <w:tr w14:paraId="0C5CD5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725" w:type="dxa"/>
            <w:vAlign w:val="center"/>
          </w:tcPr>
          <w:p w14:paraId="25BBDD16">
            <w:pPr>
              <w:spacing w:line="400" w:lineRule="exact"/>
              <w:jc w:val="center"/>
              <w:rPr>
                <w:rFonts w:ascii="宋体" w:hAnsi="宋体"/>
                <w:szCs w:val="21"/>
              </w:rPr>
            </w:pPr>
            <w:r>
              <w:rPr>
                <w:rFonts w:hint="eastAsia" w:ascii="宋体" w:hAnsi="宋体"/>
                <w:szCs w:val="21"/>
              </w:rPr>
              <w:t>35</w:t>
            </w:r>
          </w:p>
        </w:tc>
        <w:tc>
          <w:tcPr>
            <w:tcW w:w="2150" w:type="dxa"/>
            <w:vAlign w:val="center"/>
          </w:tcPr>
          <w:p w14:paraId="5A576F78">
            <w:pPr>
              <w:spacing w:line="400" w:lineRule="exact"/>
              <w:jc w:val="center"/>
              <w:rPr>
                <w:rFonts w:ascii="宋体" w:hAnsi="宋体"/>
                <w:szCs w:val="21"/>
              </w:rPr>
            </w:pPr>
            <w:r>
              <w:rPr>
                <w:rFonts w:hint="eastAsia" w:ascii="宋体" w:hAnsi="宋体"/>
                <w:szCs w:val="21"/>
              </w:rPr>
              <w:t>谈判小组</w:t>
            </w:r>
          </w:p>
        </w:tc>
        <w:tc>
          <w:tcPr>
            <w:tcW w:w="5755" w:type="dxa"/>
            <w:vAlign w:val="center"/>
          </w:tcPr>
          <w:p w14:paraId="5BFD1D6A">
            <w:pPr>
              <w:spacing w:line="400" w:lineRule="exact"/>
              <w:rPr>
                <w:rFonts w:ascii="宋体" w:hAnsi="宋体"/>
                <w:szCs w:val="21"/>
              </w:rPr>
            </w:pPr>
            <w:r>
              <w:rPr>
                <w:rFonts w:hint="eastAsia" w:ascii="宋体" w:hAnsi="宋体"/>
                <w:szCs w:val="21"/>
              </w:rPr>
              <w:t>谈判小组构成:</w:t>
            </w:r>
            <w:r>
              <w:rPr>
                <w:rFonts w:hint="eastAsia" w:ascii="宋体" w:hAnsi="宋体"/>
                <w:szCs w:val="21"/>
                <w:u w:val="single"/>
              </w:rPr>
              <w:t xml:space="preserve"> 3</w:t>
            </w:r>
            <w:r>
              <w:rPr>
                <w:rFonts w:hint="eastAsia" w:ascii="宋体" w:hAnsi="宋体"/>
                <w:szCs w:val="21"/>
              </w:rPr>
              <w:t>人。谈判小组由采购人代表及经济、技术专家组成，谈判工作由谈判小组负责，谈判过程由监督部门派代表进行监督。</w:t>
            </w:r>
          </w:p>
        </w:tc>
      </w:tr>
      <w:tr w14:paraId="37E26A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25" w:type="dxa"/>
            <w:vAlign w:val="center"/>
          </w:tcPr>
          <w:p w14:paraId="36BE2C1A">
            <w:pPr>
              <w:spacing w:line="400" w:lineRule="exact"/>
              <w:jc w:val="center"/>
              <w:rPr>
                <w:rFonts w:ascii="宋体"/>
                <w:szCs w:val="21"/>
              </w:rPr>
            </w:pPr>
            <w:r>
              <w:rPr>
                <w:rFonts w:hint="eastAsia" w:ascii="宋体" w:hAnsi="宋体"/>
                <w:szCs w:val="21"/>
              </w:rPr>
              <w:t>36</w:t>
            </w:r>
          </w:p>
        </w:tc>
        <w:tc>
          <w:tcPr>
            <w:tcW w:w="2150" w:type="dxa"/>
            <w:vAlign w:val="center"/>
          </w:tcPr>
          <w:p w14:paraId="50D7F9E9">
            <w:pPr>
              <w:widowControl/>
              <w:adjustRightInd w:val="0"/>
              <w:snapToGrid w:val="0"/>
              <w:spacing w:line="400" w:lineRule="exact"/>
              <w:jc w:val="center"/>
              <w:rPr>
                <w:rFonts w:ascii="宋体"/>
                <w:szCs w:val="21"/>
              </w:rPr>
            </w:pPr>
            <w:r>
              <w:rPr>
                <w:rFonts w:hint="eastAsia" w:ascii="宋体" w:hAnsi="宋体"/>
                <w:szCs w:val="21"/>
              </w:rPr>
              <w:t>评审</w:t>
            </w:r>
            <w:r>
              <w:rPr>
                <w:rFonts w:hint="eastAsia" w:ascii="Calibri" w:hAnsi="Calibri"/>
                <w:szCs w:val="21"/>
              </w:rPr>
              <w:t>标准</w:t>
            </w:r>
            <w:r>
              <w:rPr>
                <w:rFonts w:hint="eastAsia" w:ascii="宋体" w:hAnsi="宋体"/>
                <w:szCs w:val="21"/>
              </w:rPr>
              <w:t>及方法</w:t>
            </w:r>
          </w:p>
        </w:tc>
        <w:tc>
          <w:tcPr>
            <w:tcW w:w="5755" w:type="dxa"/>
            <w:vAlign w:val="center"/>
          </w:tcPr>
          <w:p w14:paraId="6626C9A7">
            <w:pPr>
              <w:spacing w:line="400" w:lineRule="exact"/>
              <w:rPr>
                <w:rFonts w:ascii="宋体" w:hAnsi="宋体"/>
                <w:szCs w:val="21"/>
              </w:rPr>
            </w:pPr>
            <w:r>
              <w:rPr>
                <w:rFonts w:hint="eastAsia" w:ascii="宋体" w:hAnsi="宋体"/>
                <w:szCs w:val="21"/>
              </w:rPr>
              <w:t>综合评估法</w:t>
            </w:r>
          </w:p>
        </w:tc>
      </w:tr>
      <w:tr w14:paraId="652EC9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725" w:type="dxa"/>
            <w:vAlign w:val="center"/>
          </w:tcPr>
          <w:p w14:paraId="544F1F58">
            <w:pPr>
              <w:spacing w:line="400" w:lineRule="exact"/>
              <w:jc w:val="center"/>
              <w:rPr>
                <w:rFonts w:ascii="宋体" w:hAnsi="宋体"/>
                <w:szCs w:val="21"/>
              </w:rPr>
            </w:pPr>
            <w:r>
              <w:rPr>
                <w:rFonts w:hint="eastAsia" w:ascii="宋体" w:hAnsi="宋体"/>
                <w:szCs w:val="21"/>
              </w:rPr>
              <w:t>37</w:t>
            </w:r>
          </w:p>
        </w:tc>
        <w:tc>
          <w:tcPr>
            <w:tcW w:w="2150" w:type="dxa"/>
            <w:vAlign w:val="center"/>
          </w:tcPr>
          <w:p w14:paraId="04690526">
            <w:pPr>
              <w:spacing w:line="400" w:lineRule="exact"/>
              <w:jc w:val="center"/>
              <w:rPr>
                <w:rFonts w:ascii="宋体" w:hAnsi="宋体"/>
                <w:szCs w:val="21"/>
              </w:rPr>
            </w:pPr>
            <w:r>
              <w:rPr>
                <w:rFonts w:hint="eastAsia" w:ascii="宋体" w:hAnsi="宋体"/>
                <w:szCs w:val="21"/>
              </w:rPr>
              <w:t>成交人的确定</w:t>
            </w:r>
          </w:p>
        </w:tc>
        <w:tc>
          <w:tcPr>
            <w:tcW w:w="5755" w:type="dxa"/>
            <w:vAlign w:val="center"/>
          </w:tcPr>
          <w:p w14:paraId="4FF9A80C">
            <w:pPr>
              <w:spacing w:line="400" w:lineRule="exact"/>
              <w:rPr>
                <w:rFonts w:ascii="宋体" w:hAnsi="宋体"/>
                <w:szCs w:val="21"/>
              </w:rPr>
            </w:pPr>
            <w:r>
              <w:rPr>
                <w:rFonts w:hint="eastAsia" w:ascii="宋体" w:hAnsi="宋体"/>
                <w:szCs w:val="21"/>
              </w:rPr>
              <w:t>谈判小组推荐3名成交候选人。</w:t>
            </w:r>
          </w:p>
        </w:tc>
      </w:tr>
      <w:tr w14:paraId="494D31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725" w:type="dxa"/>
            <w:vAlign w:val="center"/>
          </w:tcPr>
          <w:p w14:paraId="53F742A5">
            <w:pPr>
              <w:spacing w:line="400" w:lineRule="exact"/>
              <w:jc w:val="center"/>
              <w:rPr>
                <w:rFonts w:ascii="宋体" w:hAnsi="宋体"/>
                <w:szCs w:val="21"/>
              </w:rPr>
            </w:pPr>
            <w:r>
              <w:rPr>
                <w:rFonts w:hint="eastAsia" w:ascii="宋体" w:hAnsi="宋体"/>
                <w:szCs w:val="21"/>
              </w:rPr>
              <w:t>38</w:t>
            </w:r>
          </w:p>
        </w:tc>
        <w:tc>
          <w:tcPr>
            <w:tcW w:w="2150" w:type="dxa"/>
            <w:vAlign w:val="center"/>
          </w:tcPr>
          <w:p w14:paraId="5779F1AA">
            <w:pPr>
              <w:spacing w:line="400" w:lineRule="exact"/>
              <w:jc w:val="center"/>
              <w:rPr>
                <w:rFonts w:ascii="宋体" w:hAnsi="宋体"/>
                <w:kern w:val="0"/>
                <w:szCs w:val="21"/>
              </w:rPr>
            </w:pPr>
            <w:r>
              <w:rPr>
                <w:rFonts w:hint="eastAsia" w:ascii="宋体" w:hAnsi="宋体"/>
                <w:kern w:val="0"/>
                <w:szCs w:val="21"/>
              </w:rPr>
              <w:t>采购代理服务费</w:t>
            </w:r>
          </w:p>
        </w:tc>
        <w:tc>
          <w:tcPr>
            <w:tcW w:w="5755" w:type="dxa"/>
            <w:vAlign w:val="center"/>
          </w:tcPr>
          <w:p w14:paraId="6DB48D17">
            <w:pPr>
              <w:spacing w:line="400" w:lineRule="exact"/>
              <w:rPr>
                <w:rFonts w:hint="eastAsia" w:ascii="宋体" w:hAnsi="宋体" w:eastAsia="宋体"/>
                <w:kern w:val="0"/>
                <w:szCs w:val="21"/>
                <w:lang w:eastAsia="zh-CN"/>
              </w:rPr>
            </w:pPr>
            <w:r>
              <w:rPr>
                <w:rFonts w:hint="eastAsia" w:ascii="宋体" w:hAnsi="宋体"/>
                <w:kern w:val="0"/>
                <w:szCs w:val="21"/>
                <w:lang w:val="en-US" w:eastAsia="zh-CN"/>
              </w:rPr>
              <w:t>无</w:t>
            </w:r>
          </w:p>
        </w:tc>
      </w:tr>
      <w:tr w14:paraId="18D215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725" w:type="dxa"/>
            <w:vAlign w:val="center"/>
          </w:tcPr>
          <w:p w14:paraId="4EF925E1">
            <w:pPr>
              <w:spacing w:line="400" w:lineRule="exact"/>
              <w:jc w:val="center"/>
              <w:rPr>
                <w:rFonts w:ascii="宋体" w:hAnsi="宋体"/>
                <w:szCs w:val="21"/>
              </w:rPr>
            </w:pPr>
            <w:r>
              <w:rPr>
                <w:rFonts w:hint="eastAsia" w:ascii="宋体" w:hAnsi="宋体"/>
                <w:szCs w:val="21"/>
              </w:rPr>
              <w:t>39</w:t>
            </w:r>
          </w:p>
        </w:tc>
        <w:tc>
          <w:tcPr>
            <w:tcW w:w="2150" w:type="dxa"/>
            <w:vAlign w:val="center"/>
          </w:tcPr>
          <w:p w14:paraId="051BF922">
            <w:pPr>
              <w:spacing w:line="400" w:lineRule="exact"/>
              <w:jc w:val="center"/>
              <w:rPr>
                <w:rFonts w:ascii="宋体" w:hAnsi="宋体"/>
                <w:szCs w:val="21"/>
              </w:rPr>
            </w:pPr>
            <w:r>
              <w:rPr>
                <w:rFonts w:hint="eastAsia" w:ascii="宋体"/>
                <w:szCs w:val="21"/>
              </w:rPr>
              <w:t>合同签订</w:t>
            </w:r>
          </w:p>
        </w:tc>
        <w:tc>
          <w:tcPr>
            <w:tcW w:w="5755" w:type="dxa"/>
            <w:vAlign w:val="center"/>
          </w:tcPr>
          <w:p w14:paraId="530BCD97">
            <w:pPr>
              <w:spacing w:line="400" w:lineRule="exact"/>
              <w:jc w:val="left"/>
              <w:rPr>
                <w:rFonts w:ascii="宋体" w:hAnsi="宋体"/>
                <w:szCs w:val="21"/>
              </w:rPr>
            </w:pPr>
            <w:r>
              <w:rPr>
                <w:rFonts w:hint="eastAsia" w:ascii="宋体" w:hAnsi="宋体"/>
                <w:szCs w:val="21"/>
              </w:rPr>
              <w:t>本次采购人为</w:t>
            </w:r>
            <w:r>
              <w:rPr>
                <w:rFonts w:hint="eastAsia" w:ascii="宋体" w:hAnsi="宋体"/>
                <w:szCs w:val="21"/>
                <w:lang w:eastAsia="zh-CN"/>
              </w:rPr>
              <w:t>城发环保能源（邓州）有限公司</w:t>
            </w:r>
            <w:r>
              <w:rPr>
                <w:rFonts w:hint="eastAsia" w:ascii="宋体" w:hAnsi="宋体"/>
                <w:szCs w:val="21"/>
              </w:rPr>
              <w:t>，成交通知书发出之日起30日内，由采购人或采购人指定单位与成交人签订合同。</w:t>
            </w:r>
          </w:p>
        </w:tc>
      </w:tr>
      <w:tr w14:paraId="0AB630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25" w:type="dxa"/>
            <w:vAlign w:val="center"/>
          </w:tcPr>
          <w:p w14:paraId="2348298E">
            <w:pPr>
              <w:spacing w:line="400" w:lineRule="exact"/>
              <w:jc w:val="center"/>
              <w:rPr>
                <w:rFonts w:ascii="宋体" w:hAnsi="宋体"/>
                <w:szCs w:val="21"/>
              </w:rPr>
            </w:pPr>
            <w:r>
              <w:rPr>
                <w:rFonts w:hint="eastAsia" w:ascii="宋体" w:hAnsi="宋体"/>
                <w:szCs w:val="21"/>
              </w:rPr>
              <w:t>40</w:t>
            </w:r>
          </w:p>
        </w:tc>
        <w:tc>
          <w:tcPr>
            <w:tcW w:w="2150" w:type="dxa"/>
            <w:vAlign w:val="center"/>
          </w:tcPr>
          <w:p w14:paraId="2B777164">
            <w:pPr>
              <w:spacing w:line="400" w:lineRule="exact"/>
              <w:jc w:val="center"/>
              <w:rPr>
                <w:rFonts w:ascii="宋体" w:hAnsi="宋体"/>
                <w:szCs w:val="21"/>
              </w:rPr>
            </w:pPr>
            <w:r>
              <w:rPr>
                <w:rFonts w:ascii="宋体" w:hAnsi="宋体"/>
                <w:szCs w:val="21"/>
              </w:rPr>
              <w:t>矛盾文件解释办法</w:t>
            </w:r>
          </w:p>
        </w:tc>
        <w:tc>
          <w:tcPr>
            <w:tcW w:w="5755" w:type="dxa"/>
            <w:vAlign w:val="center"/>
          </w:tcPr>
          <w:p w14:paraId="6D7D9F3C">
            <w:pPr>
              <w:spacing w:line="400" w:lineRule="exact"/>
              <w:jc w:val="left"/>
              <w:rPr>
                <w:rFonts w:ascii="宋体" w:hAnsi="宋体"/>
                <w:szCs w:val="21"/>
              </w:rPr>
            </w:pPr>
            <w:r>
              <w:rPr>
                <w:rFonts w:ascii="宋体" w:hAnsi="宋体"/>
                <w:szCs w:val="21"/>
              </w:rPr>
              <w:t>当</w:t>
            </w:r>
            <w:r>
              <w:rPr>
                <w:rFonts w:hint="eastAsia" w:ascii="宋体" w:hAnsi="宋体"/>
                <w:szCs w:val="21"/>
              </w:rPr>
              <w:t>谈判采购响应文件</w:t>
            </w:r>
            <w:r>
              <w:rPr>
                <w:rFonts w:ascii="宋体" w:hAnsi="宋体"/>
                <w:szCs w:val="21"/>
              </w:rPr>
              <w:t>、补充文件、答疑纪要内容相互矛盾时，以最后发出的通知(或纪要)为准。</w:t>
            </w:r>
          </w:p>
        </w:tc>
      </w:tr>
      <w:tr w14:paraId="14CA6D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725" w:type="dxa"/>
            <w:vAlign w:val="center"/>
          </w:tcPr>
          <w:p w14:paraId="258CE9CC">
            <w:pPr>
              <w:spacing w:line="400" w:lineRule="exact"/>
              <w:jc w:val="center"/>
              <w:rPr>
                <w:rFonts w:ascii="宋体" w:hAnsi="宋体"/>
                <w:szCs w:val="21"/>
              </w:rPr>
            </w:pPr>
            <w:r>
              <w:rPr>
                <w:rFonts w:hint="eastAsia" w:ascii="宋体" w:hAnsi="宋体"/>
                <w:szCs w:val="21"/>
              </w:rPr>
              <w:t>41</w:t>
            </w:r>
          </w:p>
        </w:tc>
        <w:tc>
          <w:tcPr>
            <w:tcW w:w="2150" w:type="dxa"/>
            <w:vAlign w:val="center"/>
          </w:tcPr>
          <w:p w14:paraId="5557E238">
            <w:pPr>
              <w:widowControl/>
              <w:spacing w:line="400" w:lineRule="exact"/>
              <w:rPr>
                <w:szCs w:val="21"/>
              </w:rPr>
            </w:pPr>
            <w:r>
              <w:rPr>
                <w:rFonts w:hint="eastAsia"/>
                <w:szCs w:val="21"/>
              </w:rPr>
              <w:t>谈判报价与货币</w:t>
            </w:r>
          </w:p>
        </w:tc>
        <w:tc>
          <w:tcPr>
            <w:tcW w:w="5755" w:type="dxa"/>
          </w:tcPr>
          <w:p w14:paraId="13A302D7">
            <w:pPr>
              <w:widowControl/>
              <w:spacing w:line="420" w:lineRule="exact"/>
              <w:rPr>
                <w:rFonts w:ascii="宋体" w:hAnsi="宋体" w:cs="宋体"/>
                <w:szCs w:val="21"/>
              </w:rPr>
            </w:pPr>
            <w:r>
              <w:rPr>
                <w:rFonts w:hint="eastAsia" w:ascii="宋体" w:hAnsi="宋体" w:cs="宋体"/>
                <w:szCs w:val="21"/>
              </w:rPr>
              <w:t>报价范围：报价应是谈判采购文件（包括合同条款及采购人提供的技术资料等）所确定的采购范围内全部工作内容的价格体现（含税金）。</w:t>
            </w:r>
          </w:p>
          <w:p w14:paraId="09C80CFA">
            <w:pPr>
              <w:widowControl/>
              <w:spacing w:line="420" w:lineRule="exact"/>
              <w:rPr>
                <w:rFonts w:ascii="宋体" w:hAnsi="宋体" w:cs="宋体"/>
                <w:szCs w:val="21"/>
              </w:rPr>
            </w:pPr>
            <w:r>
              <w:rPr>
                <w:rFonts w:hint="eastAsia" w:ascii="宋体" w:hAnsi="宋体" w:cs="宋体"/>
                <w:szCs w:val="21"/>
              </w:rPr>
              <w:t>报价要求：所有分项必须全部报价。报价包含采购范围内相关工作的一切费用（提供增值税专用发票，包含人工费、差旅费、住宿费、利润、税金等完成约定内容所需发生的全部费用）。</w:t>
            </w:r>
          </w:p>
          <w:p w14:paraId="6AE1BEFF">
            <w:pPr>
              <w:pStyle w:val="2"/>
              <w:tabs>
                <w:tab w:val="left" w:pos="720"/>
              </w:tabs>
              <w:adjustRightInd/>
              <w:spacing w:line="420" w:lineRule="exact"/>
              <w:textAlignment w:val="auto"/>
              <w:rPr>
                <w:rFonts w:hAnsi="宋体" w:cs="宋体"/>
                <w:b/>
                <w:sz w:val="21"/>
                <w:szCs w:val="21"/>
              </w:rPr>
            </w:pPr>
            <w:r>
              <w:rPr>
                <w:rFonts w:hint="eastAsia" w:hAnsi="宋体" w:cs="宋体"/>
                <w:b/>
                <w:sz w:val="21"/>
                <w:szCs w:val="21"/>
              </w:rPr>
              <w:t>须提交二次或多次报价及其分项报价（规定时间内，在线提交）。</w:t>
            </w:r>
          </w:p>
          <w:p w14:paraId="1828CEDE">
            <w:pPr>
              <w:pStyle w:val="2"/>
              <w:tabs>
                <w:tab w:val="left" w:pos="720"/>
              </w:tabs>
              <w:spacing w:line="400" w:lineRule="exact"/>
              <w:rPr>
                <w:rFonts w:hAnsi="宋体" w:cs="宋体"/>
                <w:sz w:val="21"/>
                <w:szCs w:val="21"/>
              </w:rPr>
            </w:pPr>
            <w:r>
              <w:rPr>
                <w:rFonts w:hint="eastAsia" w:hAnsi="宋体" w:cs="宋体"/>
                <w:sz w:val="21"/>
                <w:szCs w:val="21"/>
              </w:rPr>
              <w:t>货币：人民币</w:t>
            </w:r>
          </w:p>
        </w:tc>
      </w:tr>
      <w:tr w14:paraId="002B6E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725" w:type="dxa"/>
            <w:vAlign w:val="center"/>
          </w:tcPr>
          <w:p w14:paraId="43885A75">
            <w:pPr>
              <w:spacing w:line="400" w:lineRule="exact"/>
              <w:jc w:val="center"/>
              <w:rPr>
                <w:rFonts w:ascii="宋体" w:hAnsi="宋体"/>
                <w:szCs w:val="21"/>
              </w:rPr>
            </w:pPr>
            <w:r>
              <w:rPr>
                <w:rFonts w:hint="eastAsia" w:ascii="宋体" w:hAnsi="宋体"/>
                <w:szCs w:val="21"/>
              </w:rPr>
              <w:t>42</w:t>
            </w:r>
          </w:p>
        </w:tc>
        <w:tc>
          <w:tcPr>
            <w:tcW w:w="2150" w:type="dxa"/>
            <w:vAlign w:val="center"/>
          </w:tcPr>
          <w:p w14:paraId="6CA23D77">
            <w:pPr>
              <w:widowControl/>
              <w:spacing w:line="400" w:lineRule="exact"/>
              <w:rPr>
                <w:szCs w:val="21"/>
              </w:rPr>
            </w:pPr>
            <w:r>
              <w:rPr>
                <w:rFonts w:hint="eastAsia"/>
                <w:szCs w:val="21"/>
              </w:rPr>
              <w:t>电子招投标要求</w:t>
            </w:r>
          </w:p>
        </w:tc>
        <w:tc>
          <w:tcPr>
            <w:tcW w:w="5755" w:type="dxa"/>
          </w:tcPr>
          <w:p w14:paraId="4EB5CDFF">
            <w:pPr>
              <w:widowControl/>
              <w:spacing w:line="400" w:lineRule="exact"/>
              <w:rPr>
                <w:szCs w:val="21"/>
              </w:rPr>
            </w:pPr>
            <w:r>
              <w:rPr>
                <w:rFonts w:hint="eastAsia"/>
                <w:szCs w:val="21"/>
              </w:rPr>
              <w:t>电子招投标要求：</w:t>
            </w:r>
          </w:p>
          <w:p w14:paraId="4FF0E6CC">
            <w:pPr>
              <w:widowControl/>
              <w:spacing w:line="400" w:lineRule="exact"/>
              <w:rPr>
                <w:szCs w:val="21"/>
              </w:rPr>
            </w:pPr>
            <w:r>
              <w:rPr>
                <w:rFonts w:hint="eastAsia"/>
                <w:szCs w:val="21"/>
              </w:rPr>
              <w:fldChar w:fldCharType="begin"/>
            </w:r>
            <w:r>
              <w:rPr>
                <w:rFonts w:hint="eastAsia"/>
                <w:szCs w:val="21"/>
              </w:rPr>
              <w:instrText xml:space="preserve"> = 1 \* GB3 </w:instrText>
            </w:r>
            <w:r>
              <w:rPr>
                <w:rFonts w:hint="eastAsia"/>
                <w:szCs w:val="21"/>
              </w:rPr>
              <w:fldChar w:fldCharType="separate"/>
            </w:r>
            <w:r>
              <w:rPr>
                <w:rFonts w:hint="eastAsia"/>
                <w:szCs w:val="21"/>
              </w:rPr>
              <w:t>①</w:t>
            </w:r>
            <w:r>
              <w:rPr>
                <w:rFonts w:hint="eastAsia"/>
                <w:szCs w:val="21"/>
              </w:rPr>
              <w:fldChar w:fldCharType="end"/>
            </w:r>
            <w:r>
              <w:rPr>
                <w:rFonts w:hint="eastAsia"/>
                <w:szCs w:val="21"/>
              </w:rPr>
              <w:t>本采购项目通过中原采购采购交易平台（</w:t>
            </w:r>
            <w:r>
              <w:fldChar w:fldCharType="begin"/>
            </w:r>
            <w:r>
              <w:instrText xml:space="preserve"> HYPERLINK "http://zb.hnicwx.com/" </w:instrText>
            </w:r>
            <w:r>
              <w:fldChar w:fldCharType="separate"/>
            </w:r>
            <w:r>
              <w:rPr>
                <w:rFonts w:hint="eastAsia"/>
                <w:szCs w:val="21"/>
              </w:rPr>
              <w:t>http://www.zybtp.com/</w:t>
            </w:r>
            <w:r>
              <w:rPr>
                <w:rFonts w:hint="eastAsia"/>
                <w:szCs w:val="21"/>
              </w:rPr>
              <w:fldChar w:fldCharType="end"/>
            </w:r>
            <w:r>
              <w:rPr>
                <w:rFonts w:hint="eastAsia"/>
                <w:szCs w:val="21"/>
              </w:rPr>
              <w:t>）进行全电子化谈判。谈判响应人应登录中原采购采购交易平台进行电子注册、经审核成为河南投资集团谈判响应人库正式会员、办理CA数字认证证书后，方能参与谈判活动。</w:t>
            </w:r>
          </w:p>
          <w:p w14:paraId="4450A06D">
            <w:pPr>
              <w:widowControl/>
              <w:spacing w:line="400" w:lineRule="exact"/>
              <w:rPr>
                <w:szCs w:val="21"/>
              </w:rPr>
            </w:pPr>
            <w:r>
              <w:rPr>
                <w:rFonts w:hint="eastAsia"/>
                <w:szCs w:val="21"/>
              </w:rPr>
              <w:t>②本采购项目资格审查通过的谈判响应人，使用CA数字证书登录中原采购采购交易平台，下载电子采购文件，按照“中原采购电子交易平台谈判响应文件制作系统”（以下简称制作系统）制作、导出电子谈判文件。</w:t>
            </w:r>
          </w:p>
          <w:p w14:paraId="0FFED969">
            <w:pPr>
              <w:widowControl/>
              <w:spacing w:line="400" w:lineRule="exact"/>
              <w:rPr>
                <w:szCs w:val="21"/>
              </w:rPr>
            </w:pPr>
            <w:r>
              <w:rPr>
                <w:rFonts w:hint="eastAsia"/>
                <w:szCs w:val="21"/>
              </w:rPr>
              <w:t>③谈判文件包括电子谈判文件与纸质谈判文件，以纸质谈判文件为准，电子谈判文件作为备案与存档，均应在谈判截止时间前按要求</w:t>
            </w:r>
            <w:r>
              <w:rPr>
                <w:rFonts w:hint="eastAsia"/>
                <w:b/>
                <w:bCs/>
                <w:szCs w:val="21"/>
              </w:rPr>
              <w:t>加密上传</w:t>
            </w:r>
            <w:r>
              <w:rPr>
                <w:rFonts w:hint="eastAsia"/>
                <w:szCs w:val="21"/>
              </w:rPr>
              <w:t>/递交，点击“</w:t>
            </w:r>
            <w:r>
              <w:rPr>
                <w:rFonts w:hint="eastAsia"/>
                <w:b/>
                <w:bCs/>
                <w:szCs w:val="21"/>
              </w:rPr>
              <w:t>签到”</w:t>
            </w:r>
            <w:r>
              <w:rPr>
                <w:rFonts w:hint="eastAsia"/>
                <w:szCs w:val="21"/>
              </w:rPr>
              <w:t>结束。</w:t>
            </w:r>
          </w:p>
          <w:p w14:paraId="6B7152A1">
            <w:pPr>
              <w:widowControl/>
              <w:spacing w:line="400" w:lineRule="exact"/>
              <w:rPr>
                <w:szCs w:val="21"/>
              </w:rPr>
            </w:pPr>
            <w:r>
              <w:rPr>
                <w:rFonts w:hint="eastAsia"/>
                <w:szCs w:val="21"/>
              </w:rPr>
              <w:t>④电子谈判文件中的企业证照、业绩、荣誉等资质扫描文件，谈判响应人应合理设置图片大小，保证谈判文件总容量不至于过大，避免影响顺利上传。纸质谈判文件由“</w:t>
            </w:r>
            <w:r>
              <w:rPr>
                <w:rFonts w:hint="eastAsia"/>
                <w:b/>
                <w:bCs/>
                <w:szCs w:val="21"/>
              </w:rPr>
              <w:t>制作系统”</w:t>
            </w:r>
            <w:r>
              <w:rPr>
                <w:rFonts w:hint="eastAsia"/>
                <w:szCs w:val="21"/>
              </w:rPr>
              <w:t>导出的电子谈判文件打印制作装订（其中的授权书、承诺函、报价表等重要内容</w:t>
            </w:r>
            <w:r>
              <w:rPr>
                <w:rFonts w:hint="eastAsia"/>
                <w:b/>
                <w:bCs/>
                <w:szCs w:val="21"/>
              </w:rPr>
              <w:t>可</w:t>
            </w:r>
            <w:r>
              <w:rPr>
                <w:rFonts w:hint="eastAsia"/>
                <w:szCs w:val="21"/>
              </w:rPr>
              <w:t>采用原件），与电子谈判文件保持一致。</w:t>
            </w:r>
          </w:p>
          <w:p w14:paraId="095ECD24">
            <w:pPr>
              <w:widowControl/>
              <w:spacing w:line="400" w:lineRule="exact"/>
              <w:rPr>
                <w:szCs w:val="21"/>
              </w:rPr>
            </w:pPr>
            <w:r>
              <w:rPr>
                <w:rFonts w:hint="eastAsia"/>
                <w:szCs w:val="21"/>
              </w:rPr>
              <w:t>⑤由于谈判响应人原因，未按要求制作、上传、加密电子谈判文件，造成谈判或开标失败的，责任由谈判响应人承担。</w:t>
            </w:r>
          </w:p>
          <w:p w14:paraId="3EFC36C2">
            <w:pPr>
              <w:widowControl/>
              <w:spacing w:line="400" w:lineRule="exact"/>
              <w:rPr>
                <w:szCs w:val="21"/>
              </w:rPr>
            </w:pPr>
            <w:r>
              <w:rPr>
                <w:rFonts w:hint="eastAsia"/>
                <w:szCs w:val="21"/>
              </w:rPr>
              <w:t>⑥请按照中原采购采购交易平台网站中的“使用指南”进行操作，遇到问题可拨打网站上的技术服务电话进行咨询。</w:t>
            </w:r>
          </w:p>
          <w:p w14:paraId="553C9698">
            <w:pPr>
              <w:widowControl/>
              <w:spacing w:line="400" w:lineRule="exact"/>
              <w:rPr>
                <w:szCs w:val="21"/>
              </w:rPr>
            </w:pPr>
            <w:r>
              <w:rPr>
                <w:rFonts w:hint="eastAsia"/>
                <w:szCs w:val="21"/>
              </w:rPr>
              <w:t>⑦逾期提交的或者未提交指定载体/地点的谈判文件，采购人不予受理。</w:t>
            </w:r>
          </w:p>
          <w:p w14:paraId="04B8B189">
            <w:pPr>
              <w:widowControl/>
              <w:spacing w:line="400" w:lineRule="exact"/>
              <w:rPr>
                <w:szCs w:val="21"/>
              </w:rPr>
            </w:pPr>
            <w:r>
              <w:rPr>
                <w:rFonts w:hint="eastAsia"/>
                <w:szCs w:val="21"/>
              </w:rPr>
              <w:t>⑧开标时，被授权人必须通过</w:t>
            </w:r>
            <w:r>
              <w:rPr>
                <w:rFonts w:hint="eastAsia"/>
                <w:b/>
                <w:bCs/>
                <w:szCs w:val="21"/>
              </w:rPr>
              <w:t>CA数字证书</w:t>
            </w:r>
            <w:r>
              <w:rPr>
                <w:rFonts w:hint="eastAsia"/>
                <w:szCs w:val="21"/>
              </w:rPr>
              <w:t>（电子钥匙）登陆采购平台，按照开标程序进行解密</w:t>
            </w:r>
          </w:p>
        </w:tc>
      </w:tr>
      <w:tr w14:paraId="4F3566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5" w:type="dxa"/>
            <w:vAlign w:val="center"/>
          </w:tcPr>
          <w:p w14:paraId="169353B2">
            <w:pPr>
              <w:spacing w:line="400" w:lineRule="exact"/>
              <w:jc w:val="center"/>
              <w:rPr>
                <w:rFonts w:ascii="宋体"/>
                <w:b/>
                <w:szCs w:val="21"/>
              </w:rPr>
            </w:pPr>
            <w:r>
              <w:rPr>
                <w:rFonts w:hint="eastAsia" w:ascii="宋体"/>
                <w:b/>
                <w:szCs w:val="21"/>
              </w:rPr>
              <w:t>4</w:t>
            </w:r>
            <w:r>
              <w:rPr>
                <w:rFonts w:ascii="宋体"/>
                <w:b/>
                <w:szCs w:val="21"/>
              </w:rPr>
              <w:t>3</w:t>
            </w:r>
          </w:p>
        </w:tc>
        <w:tc>
          <w:tcPr>
            <w:tcW w:w="2150" w:type="dxa"/>
            <w:vAlign w:val="center"/>
          </w:tcPr>
          <w:p w14:paraId="16EC34D1">
            <w:pPr>
              <w:spacing w:line="400" w:lineRule="exact"/>
              <w:jc w:val="center"/>
              <w:rPr>
                <w:rFonts w:ascii="宋体"/>
                <w:b/>
                <w:szCs w:val="21"/>
              </w:rPr>
            </w:pPr>
            <w:r>
              <w:rPr>
                <w:rFonts w:hint="eastAsia" w:ascii="宋体"/>
                <w:b/>
                <w:szCs w:val="21"/>
              </w:rPr>
              <w:t>风险提示</w:t>
            </w:r>
          </w:p>
        </w:tc>
        <w:tc>
          <w:tcPr>
            <w:tcW w:w="5755" w:type="dxa"/>
            <w:vAlign w:val="center"/>
          </w:tcPr>
          <w:p w14:paraId="0109D1D1">
            <w:pPr>
              <w:spacing w:line="400" w:lineRule="exact"/>
              <w:jc w:val="left"/>
              <w:rPr>
                <w:b/>
                <w:szCs w:val="21"/>
              </w:rPr>
            </w:pPr>
            <w:r>
              <w:rPr>
                <w:rFonts w:hint="eastAsia"/>
                <w:b/>
                <w:szCs w:val="21"/>
              </w:rPr>
              <w:t>谈判采购响应人应完全理解：若甲方</w:t>
            </w:r>
            <w:r>
              <w:rPr>
                <w:rFonts w:hint="eastAsia"/>
                <w:b/>
                <w:szCs w:val="21"/>
                <w:lang w:val="en-US" w:eastAsia="zh-CN"/>
              </w:rPr>
              <w:t>测点数量</w:t>
            </w:r>
            <w:r>
              <w:rPr>
                <w:rFonts w:hint="eastAsia"/>
                <w:b/>
                <w:szCs w:val="21"/>
              </w:rPr>
              <w:t>发生变化，双方约定成交人不能因此要求调整合同价格或提出索赔。</w:t>
            </w:r>
          </w:p>
        </w:tc>
      </w:tr>
      <w:tr w14:paraId="00F64D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5" w:type="dxa"/>
            <w:vAlign w:val="center"/>
          </w:tcPr>
          <w:p w14:paraId="7E6B0D25">
            <w:pPr>
              <w:spacing w:line="400" w:lineRule="exact"/>
              <w:jc w:val="center"/>
              <w:rPr>
                <w:rFonts w:ascii="宋体"/>
                <w:b/>
                <w:szCs w:val="21"/>
              </w:rPr>
            </w:pPr>
            <w:r>
              <w:rPr>
                <w:rFonts w:hint="eastAsia" w:ascii="宋体"/>
                <w:b/>
                <w:szCs w:val="21"/>
              </w:rPr>
              <w:t>4</w:t>
            </w:r>
            <w:r>
              <w:rPr>
                <w:rFonts w:ascii="宋体"/>
                <w:b/>
                <w:szCs w:val="21"/>
              </w:rPr>
              <w:t>4</w:t>
            </w:r>
          </w:p>
        </w:tc>
        <w:tc>
          <w:tcPr>
            <w:tcW w:w="2150" w:type="dxa"/>
            <w:vAlign w:val="center"/>
          </w:tcPr>
          <w:p w14:paraId="1062DDF1">
            <w:pPr>
              <w:spacing w:line="400" w:lineRule="exact"/>
              <w:jc w:val="center"/>
              <w:rPr>
                <w:rFonts w:ascii="宋体"/>
                <w:b/>
                <w:szCs w:val="21"/>
              </w:rPr>
            </w:pPr>
            <w:r>
              <w:rPr>
                <w:rFonts w:hint="eastAsia" w:ascii="宋体"/>
                <w:b/>
                <w:szCs w:val="21"/>
              </w:rPr>
              <w:t>踏勘现场</w:t>
            </w:r>
          </w:p>
        </w:tc>
        <w:tc>
          <w:tcPr>
            <w:tcW w:w="5755" w:type="dxa"/>
            <w:vAlign w:val="center"/>
          </w:tcPr>
          <w:p w14:paraId="23D3790B">
            <w:pPr>
              <w:spacing w:line="400" w:lineRule="exact"/>
              <w:jc w:val="left"/>
              <w:rPr>
                <w:b/>
                <w:szCs w:val="21"/>
              </w:rPr>
            </w:pPr>
            <w:r>
              <w:rPr>
                <w:rFonts w:hint="eastAsia"/>
                <w:b/>
                <w:szCs w:val="21"/>
              </w:rPr>
              <w:t>①不统一组织，建议自行联系现场踏勘，了解清楚现场情况，否则由响应人自行承担一切后果。</w:t>
            </w:r>
          </w:p>
          <w:p w14:paraId="6AAAC732">
            <w:pPr>
              <w:spacing w:line="400" w:lineRule="exact"/>
              <w:jc w:val="left"/>
              <w:rPr>
                <w:rFonts w:hint="default"/>
                <w:b/>
                <w:szCs w:val="21"/>
                <w:highlight w:val="none"/>
                <w:lang w:val="en-US"/>
              </w:rPr>
            </w:pPr>
            <w:r>
              <w:rPr>
                <w:rFonts w:hint="eastAsia"/>
                <w:b/>
                <w:szCs w:val="21"/>
                <w:highlight w:val="none"/>
              </w:rPr>
              <w:t>②联系人：</w:t>
            </w:r>
            <w:r>
              <w:rPr>
                <w:rFonts w:hint="eastAsia"/>
                <w:b/>
                <w:szCs w:val="21"/>
                <w:highlight w:val="none"/>
                <w:lang w:val="en-US" w:eastAsia="zh-CN"/>
              </w:rPr>
              <w:t>赵老师</w:t>
            </w:r>
          </w:p>
          <w:p w14:paraId="6E8597F8">
            <w:pPr>
              <w:spacing w:line="400" w:lineRule="exact"/>
              <w:rPr>
                <w:rFonts w:hint="default" w:eastAsia="宋体"/>
                <w:b/>
                <w:szCs w:val="21"/>
                <w:lang w:val="en-US" w:eastAsia="zh-CN"/>
              </w:rPr>
            </w:pPr>
            <w:r>
              <w:rPr>
                <w:rFonts w:hint="eastAsia"/>
                <w:b/>
                <w:szCs w:val="21"/>
                <w:highlight w:val="none"/>
              </w:rPr>
              <w:t>联系电话：</w:t>
            </w:r>
            <w:r>
              <w:rPr>
                <w:rFonts w:hint="eastAsia" w:ascii="宋体" w:hAnsi="宋体"/>
                <w:szCs w:val="21"/>
                <w:highlight w:val="none"/>
                <w:lang w:val="en-US" w:eastAsia="zh-CN"/>
              </w:rPr>
              <w:t>15237735386</w:t>
            </w:r>
          </w:p>
        </w:tc>
      </w:tr>
      <w:tr w14:paraId="7666A1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5" w:type="dxa"/>
            <w:vAlign w:val="center"/>
          </w:tcPr>
          <w:p w14:paraId="263BD710">
            <w:pPr>
              <w:spacing w:line="400" w:lineRule="exact"/>
              <w:jc w:val="center"/>
              <w:rPr>
                <w:rFonts w:ascii="宋体"/>
                <w:szCs w:val="21"/>
              </w:rPr>
            </w:pPr>
            <w:r>
              <w:rPr>
                <w:rFonts w:hint="eastAsia" w:ascii="宋体"/>
                <w:szCs w:val="21"/>
              </w:rPr>
              <w:t>4</w:t>
            </w:r>
            <w:r>
              <w:rPr>
                <w:rFonts w:ascii="宋体"/>
                <w:szCs w:val="21"/>
              </w:rPr>
              <w:t>5</w:t>
            </w:r>
          </w:p>
        </w:tc>
        <w:tc>
          <w:tcPr>
            <w:tcW w:w="2150" w:type="dxa"/>
            <w:vAlign w:val="center"/>
          </w:tcPr>
          <w:p w14:paraId="0BAE47F8">
            <w:pPr>
              <w:spacing w:line="400" w:lineRule="exact"/>
              <w:jc w:val="center"/>
            </w:pPr>
            <w:r>
              <w:rPr>
                <w:rFonts w:hint="eastAsia" w:ascii="宋体"/>
                <w:szCs w:val="21"/>
              </w:rPr>
              <w:t>未尽事宜</w:t>
            </w:r>
          </w:p>
        </w:tc>
        <w:tc>
          <w:tcPr>
            <w:tcW w:w="5755" w:type="dxa"/>
            <w:vAlign w:val="center"/>
          </w:tcPr>
          <w:p w14:paraId="682DAD68">
            <w:pPr>
              <w:spacing w:line="400" w:lineRule="exact"/>
              <w:jc w:val="left"/>
              <w:rPr>
                <w:szCs w:val="21"/>
              </w:rPr>
            </w:pPr>
            <w:r>
              <w:rPr>
                <w:rFonts w:hint="eastAsia"/>
                <w:szCs w:val="21"/>
              </w:rPr>
              <w:t>未尽事宜按国家有关规定执行。</w:t>
            </w:r>
          </w:p>
        </w:tc>
      </w:tr>
      <w:tr w14:paraId="7E52BD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25" w:type="dxa"/>
            <w:vAlign w:val="center"/>
          </w:tcPr>
          <w:p w14:paraId="205F6BA0">
            <w:pPr>
              <w:spacing w:line="400" w:lineRule="exact"/>
              <w:jc w:val="center"/>
              <w:rPr>
                <w:rFonts w:ascii="宋体"/>
                <w:szCs w:val="21"/>
              </w:rPr>
            </w:pPr>
            <w:r>
              <w:rPr>
                <w:rFonts w:hint="eastAsia" w:ascii="宋体"/>
                <w:szCs w:val="21"/>
              </w:rPr>
              <w:t>4</w:t>
            </w:r>
            <w:r>
              <w:rPr>
                <w:rFonts w:ascii="宋体"/>
                <w:szCs w:val="21"/>
              </w:rPr>
              <w:t>6</w:t>
            </w:r>
          </w:p>
        </w:tc>
        <w:tc>
          <w:tcPr>
            <w:tcW w:w="2150" w:type="dxa"/>
            <w:vAlign w:val="center"/>
          </w:tcPr>
          <w:p w14:paraId="646B9FB1">
            <w:pPr>
              <w:spacing w:line="400" w:lineRule="exact"/>
              <w:jc w:val="center"/>
            </w:pPr>
            <w:r>
              <w:rPr>
                <w:rFonts w:hint="eastAsia" w:ascii="宋体"/>
                <w:szCs w:val="21"/>
              </w:rPr>
              <w:t>解释</w:t>
            </w:r>
          </w:p>
        </w:tc>
        <w:tc>
          <w:tcPr>
            <w:tcW w:w="5755" w:type="dxa"/>
            <w:vAlign w:val="center"/>
          </w:tcPr>
          <w:p w14:paraId="471ADECB">
            <w:pPr>
              <w:spacing w:line="400" w:lineRule="exact"/>
              <w:jc w:val="left"/>
              <w:rPr>
                <w:szCs w:val="21"/>
              </w:rPr>
            </w:pPr>
            <w:r>
              <w:rPr>
                <w:rFonts w:hint="eastAsia"/>
                <w:szCs w:val="21"/>
              </w:rPr>
              <w:t>本采购文件解释权归采购人所有。</w:t>
            </w:r>
          </w:p>
        </w:tc>
      </w:tr>
    </w:tbl>
    <w:p w14:paraId="0BA01DA0">
      <w:bookmarkStart w:id="62" w:name="_Toc5043"/>
      <w:bookmarkStart w:id="63" w:name="_Toc2822"/>
      <w:bookmarkStart w:id="64" w:name="_Toc21592"/>
    </w:p>
    <w:p w14:paraId="3D6C404D"/>
    <w:p w14:paraId="52CEC350"/>
    <w:p w14:paraId="4E2368DD">
      <w:pPr>
        <w:pStyle w:val="14"/>
      </w:pPr>
    </w:p>
    <w:p w14:paraId="7A5FD03F"/>
    <w:p w14:paraId="7C9C23FD">
      <w:pPr>
        <w:pStyle w:val="14"/>
      </w:pPr>
    </w:p>
    <w:p w14:paraId="1F1AEAAE">
      <w:pPr>
        <w:widowControl/>
        <w:jc w:val="left"/>
        <w:rPr>
          <w:b/>
        </w:rPr>
      </w:pPr>
      <w:bookmarkStart w:id="65" w:name="_Toc37688227"/>
      <w:r>
        <w:rPr>
          <w:b/>
        </w:rPr>
        <w:br w:type="page"/>
      </w:r>
    </w:p>
    <w:p w14:paraId="058B4507">
      <w:pPr>
        <w:spacing w:beforeLines="50" w:line="360" w:lineRule="auto"/>
        <w:outlineLvl w:val="1"/>
        <w:rPr>
          <w:b/>
        </w:rPr>
      </w:pPr>
      <w:r>
        <w:rPr>
          <w:rFonts w:hint="eastAsia"/>
          <w:b/>
        </w:rPr>
        <w:t>1.  定义</w:t>
      </w:r>
      <w:bookmarkEnd w:id="62"/>
      <w:bookmarkEnd w:id="63"/>
      <w:bookmarkEnd w:id="64"/>
      <w:bookmarkEnd w:id="65"/>
    </w:p>
    <w:p w14:paraId="3910557B">
      <w:pPr>
        <w:adjustRightInd w:val="0"/>
        <w:snapToGrid w:val="0"/>
        <w:spacing w:line="360" w:lineRule="auto"/>
        <w:ind w:firstLine="420" w:firstLineChars="200"/>
        <w:rPr>
          <w:rFonts w:ascii="宋体" w:hAnsi="宋体"/>
          <w:szCs w:val="21"/>
        </w:rPr>
      </w:pPr>
      <w:r>
        <w:rPr>
          <w:rFonts w:ascii="宋体" w:hAnsi="宋体"/>
          <w:szCs w:val="21"/>
        </w:rPr>
        <w:t>1.1</w:t>
      </w:r>
      <w:r>
        <w:rPr>
          <w:rFonts w:hint="eastAsia" w:ascii="宋体" w:hAnsi="宋体"/>
          <w:szCs w:val="21"/>
        </w:rPr>
        <w:t>项目</w:t>
      </w:r>
      <w:r>
        <w:rPr>
          <w:rFonts w:ascii="宋体" w:hAnsi="宋体"/>
          <w:szCs w:val="21"/>
        </w:rPr>
        <w:t>：</w:t>
      </w:r>
      <w:r>
        <w:rPr>
          <w:rFonts w:hint="eastAsia" w:ascii="宋体" w:hAnsi="宋体"/>
          <w:szCs w:val="21"/>
          <w:lang w:eastAsia="zh-CN"/>
        </w:rPr>
        <w:t>城发环保能源（邓州）有限公司固体废物污染防治物联网监管系统建设及运维服务</w:t>
      </w:r>
      <w:r>
        <w:rPr>
          <w:rFonts w:hint="eastAsia" w:ascii="宋体" w:hAnsi="宋体"/>
          <w:szCs w:val="21"/>
        </w:rPr>
        <w:t>谈判采购项目</w:t>
      </w:r>
    </w:p>
    <w:p w14:paraId="5CAB33AE">
      <w:pPr>
        <w:adjustRightInd w:val="0"/>
        <w:snapToGrid w:val="0"/>
        <w:spacing w:line="360" w:lineRule="auto"/>
        <w:ind w:firstLine="420" w:firstLineChars="200"/>
        <w:rPr>
          <w:rFonts w:ascii="宋体" w:hAnsi="宋体"/>
          <w:szCs w:val="21"/>
        </w:rPr>
      </w:pPr>
      <w:r>
        <w:rPr>
          <w:rFonts w:ascii="宋体" w:hAnsi="宋体"/>
          <w:szCs w:val="21"/>
        </w:rPr>
        <w:t>1.2</w:t>
      </w:r>
      <w:r>
        <w:rPr>
          <w:rFonts w:hint="eastAsia" w:ascii="宋体" w:hAnsi="宋体"/>
          <w:szCs w:val="21"/>
        </w:rPr>
        <w:t>采购人</w:t>
      </w:r>
      <w:r>
        <w:rPr>
          <w:rFonts w:ascii="宋体" w:hAnsi="宋体"/>
          <w:szCs w:val="21"/>
        </w:rPr>
        <w:t>：</w:t>
      </w:r>
      <w:r>
        <w:rPr>
          <w:rFonts w:hint="eastAsia" w:ascii="宋体" w:hAnsi="宋体"/>
          <w:szCs w:val="21"/>
          <w:lang w:eastAsia="zh-CN"/>
        </w:rPr>
        <w:t>城发环保能源（邓州）有限公司</w:t>
      </w:r>
      <w:r>
        <w:rPr>
          <w:rFonts w:hint="eastAsia" w:ascii="宋体" w:hAnsi="宋体"/>
          <w:szCs w:val="21"/>
        </w:rPr>
        <w:t>。</w:t>
      </w:r>
    </w:p>
    <w:p w14:paraId="68106AB3">
      <w:pPr>
        <w:adjustRightInd w:val="0"/>
        <w:snapToGrid w:val="0"/>
        <w:spacing w:line="360" w:lineRule="auto"/>
        <w:ind w:firstLine="420" w:firstLineChars="200"/>
        <w:rPr>
          <w:rFonts w:ascii="宋体" w:hAnsi="宋体"/>
          <w:szCs w:val="21"/>
        </w:rPr>
      </w:pPr>
      <w:r>
        <w:rPr>
          <w:rFonts w:ascii="宋体" w:hAnsi="宋体"/>
          <w:szCs w:val="21"/>
        </w:rPr>
        <w:t>1.</w:t>
      </w:r>
      <w:r>
        <w:rPr>
          <w:rFonts w:hint="eastAsia" w:ascii="宋体" w:hAnsi="宋体"/>
          <w:szCs w:val="21"/>
          <w:lang w:val="en-US" w:eastAsia="zh-CN"/>
        </w:rPr>
        <w:t>3</w:t>
      </w:r>
      <w:r>
        <w:rPr>
          <w:rFonts w:hint="eastAsia" w:ascii="宋体" w:hAnsi="宋体"/>
          <w:szCs w:val="21"/>
        </w:rPr>
        <w:t>谈判采购响应人</w:t>
      </w:r>
      <w:r>
        <w:rPr>
          <w:rFonts w:ascii="宋体" w:hAnsi="宋体"/>
          <w:szCs w:val="21"/>
        </w:rPr>
        <w:t>：</w:t>
      </w:r>
      <w:r>
        <w:rPr>
          <w:rFonts w:hint="eastAsia" w:ascii="宋体" w:hAnsi="宋体"/>
          <w:szCs w:val="21"/>
        </w:rPr>
        <w:t>参加</w:t>
      </w:r>
      <w:r>
        <w:rPr>
          <w:rFonts w:hint="eastAsia"/>
        </w:rPr>
        <w:t>谈判采购</w:t>
      </w:r>
      <w:r>
        <w:rPr>
          <w:rFonts w:hint="eastAsia" w:ascii="宋体" w:hAnsi="宋体"/>
          <w:szCs w:val="21"/>
        </w:rPr>
        <w:t>的法人或其他组织。</w:t>
      </w:r>
    </w:p>
    <w:p w14:paraId="72CDF800">
      <w:pPr>
        <w:adjustRightInd w:val="0"/>
        <w:snapToGrid w:val="0"/>
        <w:spacing w:line="360" w:lineRule="auto"/>
        <w:ind w:firstLine="420" w:firstLineChars="200"/>
        <w:rPr>
          <w:rFonts w:ascii="宋体" w:hAnsi="宋体"/>
          <w:szCs w:val="21"/>
        </w:rPr>
      </w:pPr>
      <w:r>
        <w:rPr>
          <w:rFonts w:ascii="宋体" w:hAnsi="宋体"/>
          <w:szCs w:val="21"/>
        </w:rPr>
        <w:t>1.</w:t>
      </w:r>
      <w:r>
        <w:rPr>
          <w:rFonts w:hint="eastAsia" w:ascii="宋体" w:hAnsi="宋体"/>
          <w:szCs w:val="21"/>
          <w:lang w:val="en-US" w:eastAsia="zh-CN"/>
        </w:rPr>
        <w:t>4</w:t>
      </w:r>
      <w:r>
        <w:rPr>
          <w:rFonts w:hint="eastAsia" w:ascii="宋体" w:hAnsi="宋体"/>
          <w:szCs w:val="21"/>
        </w:rPr>
        <w:t>成交人：最终被授予合同的谈判采购响应人。</w:t>
      </w:r>
    </w:p>
    <w:p w14:paraId="4BC40168">
      <w:pPr>
        <w:adjustRightInd w:val="0"/>
        <w:snapToGrid w:val="0"/>
        <w:spacing w:line="360" w:lineRule="auto"/>
        <w:ind w:firstLine="420" w:firstLineChars="200"/>
        <w:rPr>
          <w:rFonts w:ascii="宋体" w:hAnsi="宋体"/>
          <w:szCs w:val="21"/>
        </w:rPr>
      </w:pPr>
      <w:r>
        <w:rPr>
          <w:rFonts w:ascii="宋体" w:hAnsi="宋体"/>
          <w:szCs w:val="21"/>
        </w:rPr>
        <w:t>1.</w:t>
      </w:r>
      <w:r>
        <w:rPr>
          <w:rFonts w:hint="eastAsia" w:ascii="宋体" w:hAnsi="宋体"/>
          <w:szCs w:val="21"/>
          <w:lang w:val="en-US" w:eastAsia="zh-CN"/>
        </w:rPr>
        <w:t>5</w:t>
      </w:r>
      <w:r>
        <w:rPr>
          <w:rFonts w:hint="eastAsia" w:ascii="宋体" w:hAnsi="宋体"/>
          <w:szCs w:val="21"/>
        </w:rPr>
        <w:t>谈判小组</w:t>
      </w:r>
      <w:r>
        <w:rPr>
          <w:rFonts w:ascii="宋体" w:hAnsi="宋体"/>
          <w:szCs w:val="21"/>
        </w:rPr>
        <w:t>：</w:t>
      </w:r>
      <w:r>
        <w:rPr>
          <w:rFonts w:hint="eastAsia" w:ascii="宋体" w:hAnsi="宋体"/>
          <w:szCs w:val="21"/>
        </w:rPr>
        <w:t>是指依法组建的专门负责本次评标（谈判）工作的临时机构</w:t>
      </w:r>
      <w:r>
        <w:rPr>
          <w:rFonts w:ascii="宋体" w:hAnsi="宋体"/>
          <w:szCs w:val="21"/>
        </w:rPr>
        <w:t>，</w:t>
      </w:r>
      <w:r>
        <w:rPr>
          <w:rFonts w:hint="eastAsia" w:ascii="宋体" w:hAnsi="宋体"/>
          <w:szCs w:val="21"/>
        </w:rPr>
        <w:t>负责具体评标（谈判）工作。</w:t>
      </w:r>
    </w:p>
    <w:p w14:paraId="46EEF1F5">
      <w:pPr>
        <w:adjustRightInd w:val="0"/>
        <w:snapToGrid w:val="0"/>
        <w:spacing w:line="360" w:lineRule="auto"/>
        <w:ind w:firstLine="420" w:firstLineChars="200"/>
        <w:rPr>
          <w:rFonts w:ascii="宋体" w:hAnsi="宋体"/>
          <w:szCs w:val="21"/>
        </w:rPr>
      </w:pPr>
      <w:bookmarkStart w:id="66" w:name="_Toc480"/>
      <w:bookmarkStart w:id="67" w:name="_Toc8952"/>
      <w:r>
        <w:rPr>
          <w:rFonts w:hint="eastAsia" w:ascii="宋体" w:hAnsi="宋体"/>
          <w:szCs w:val="21"/>
        </w:rPr>
        <w:t>1.</w:t>
      </w:r>
      <w:r>
        <w:rPr>
          <w:rFonts w:hint="eastAsia" w:ascii="宋体" w:hAnsi="宋体"/>
          <w:szCs w:val="21"/>
          <w:lang w:val="en-US" w:eastAsia="zh-CN"/>
        </w:rPr>
        <w:t>6</w:t>
      </w:r>
      <w:r>
        <w:rPr>
          <w:rFonts w:hint="eastAsia" w:ascii="宋体" w:hAnsi="宋体"/>
          <w:szCs w:val="21"/>
        </w:rPr>
        <w:t>采购方式：</w:t>
      </w:r>
      <w:r>
        <w:rPr>
          <w:rFonts w:hint="eastAsia"/>
        </w:rPr>
        <w:t>谈判采购</w:t>
      </w:r>
      <w:r>
        <w:rPr>
          <w:rFonts w:hint="eastAsia" w:ascii="宋体" w:hAnsi="宋体"/>
          <w:szCs w:val="21"/>
        </w:rPr>
        <w:t>。</w:t>
      </w:r>
    </w:p>
    <w:p w14:paraId="2FEA9E4D">
      <w:pPr>
        <w:spacing w:beforeLines="50" w:line="360" w:lineRule="auto"/>
        <w:outlineLvl w:val="1"/>
        <w:rPr>
          <w:b/>
        </w:rPr>
      </w:pPr>
      <w:bookmarkStart w:id="68" w:name="_Toc29293"/>
      <w:bookmarkStart w:id="69" w:name="_Toc37688228"/>
      <w:r>
        <w:rPr>
          <w:rFonts w:hint="eastAsia"/>
          <w:b/>
        </w:rPr>
        <w:t>2.  概况</w:t>
      </w:r>
      <w:bookmarkEnd w:id="66"/>
      <w:bookmarkEnd w:id="67"/>
      <w:bookmarkEnd w:id="68"/>
      <w:bookmarkEnd w:id="69"/>
    </w:p>
    <w:p w14:paraId="7EB354DE">
      <w:pPr>
        <w:spacing w:line="360" w:lineRule="auto"/>
        <w:ind w:firstLine="420" w:firstLineChars="200"/>
      </w:pPr>
      <w:r>
        <w:rPr>
          <w:rFonts w:hint="eastAsia"/>
        </w:rPr>
        <w:t>见谈判采购公告。</w:t>
      </w:r>
    </w:p>
    <w:p w14:paraId="2AF6BE59">
      <w:pPr>
        <w:spacing w:beforeLines="50" w:line="360" w:lineRule="auto"/>
        <w:outlineLvl w:val="1"/>
        <w:rPr>
          <w:b/>
        </w:rPr>
      </w:pPr>
      <w:bookmarkStart w:id="70" w:name="_Toc22812"/>
      <w:bookmarkStart w:id="71" w:name="_Toc11314"/>
      <w:bookmarkStart w:id="72" w:name="_Toc37688229"/>
      <w:bookmarkStart w:id="73" w:name="_Toc26809"/>
      <w:r>
        <w:rPr>
          <w:rFonts w:hint="eastAsia"/>
          <w:b/>
        </w:rPr>
        <w:t>3. 采购范围</w:t>
      </w:r>
      <w:bookmarkEnd w:id="70"/>
      <w:bookmarkEnd w:id="71"/>
      <w:bookmarkEnd w:id="72"/>
      <w:bookmarkEnd w:id="73"/>
    </w:p>
    <w:p w14:paraId="742C4432">
      <w:pPr>
        <w:spacing w:line="360" w:lineRule="auto"/>
        <w:ind w:firstLine="420" w:firstLineChars="200"/>
      </w:pPr>
      <w:r>
        <w:rPr>
          <w:rFonts w:hint="eastAsia"/>
        </w:rPr>
        <w:t>见谈判采购公告。</w:t>
      </w:r>
    </w:p>
    <w:p w14:paraId="01D565F2">
      <w:pPr>
        <w:spacing w:beforeLines="50" w:line="360" w:lineRule="auto"/>
        <w:outlineLvl w:val="1"/>
        <w:rPr>
          <w:b/>
        </w:rPr>
      </w:pPr>
      <w:bookmarkStart w:id="74" w:name="_Toc23912"/>
      <w:bookmarkStart w:id="75" w:name="_Toc37688230"/>
      <w:bookmarkStart w:id="76" w:name="_Toc13236"/>
      <w:bookmarkStart w:id="77" w:name="_Toc27742"/>
      <w:r>
        <w:rPr>
          <w:rFonts w:hint="eastAsia"/>
          <w:b/>
        </w:rPr>
        <w:t>4.  谈判采购响应人资质和要求</w:t>
      </w:r>
      <w:bookmarkEnd w:id="74"/>
      <w:bookmarkEnd w:id="75"/>
      <w:bookmarkEnd w:id="76"/>
      <w:bookmarkEnd w:id="77"/>
    </w:p>
    <w:p w14:paraId="4037AB34">
      <w:pPr>
        <w:spacing w:line="360" w:lineRule="auto"/>
        <w:ind w:firstLine="420" w:firstLineChars="200"/>
      </w:pPr>
      <w:r>
        <w:rPr>
          <w:rFonts w:hint="eastAsia"/>
        </w:rPr>
        <w:t>见谈判采购公告。</w:t>
      </w:r>
    </w:p>
    <w:p w14:paraId="3FC50E58">
      <w:pPr>
        <w:spacing w:beforeLines="50" w:line="360" w:lineRule="auto"/>
        <w:outlineLvl w:val="1"/>
        <w:rPr>
          <w:b/>
        </w:rPr>
      </w:pPr>
      <w:bookmarkStart w:id="78" w:name="_Toc22846"/>
      <w:bookmarkStart w:id="79" w:name="_Toc32359"/>
      <w:bookmarkStart w:id="80" w:name="_Toc25318"/>
      <w:bookmarkStart w:id="81" w:name="_Toc37688231"/>
      <w:r>
        <w:rPr>
          <w:rFonts w:hint="eastAsia"/>
          <w:b/>
        </w:rPr>
        <w:t xml:space="preserve">5.  </w:t>
      </w:r>
      <w:bookmarkEnd w:id="78"/>
      <w:bookmarkEnd w:id="79"/>
      <w:r>
        <w:rPr>
          <w:rFonts w:hint="eastAsia"/>
          <w:b/>
        </w:rPr>
        <w:t>谈判采购文件</w:t>
      </w:r>
      <w:bookmarkEnd w:id="80"/>
      <w:bookmarkEnd w:id="81"/>
    </w:p>
    <w:p w14:paraId="403C0E9D">
      <w:pPr>
        <w:adjustRightInd w:val="0"/>
        <w:snapToGrid w:val="0"/>
        <w:spacing w:line="360" w:lineRule="auto"/>
        <w:ind w:firstLine="420" w:firstLineChars="200"/>
        <w:rPr>
          <w:rFonts w:ascii="宋体" w:hAnsi="宋体"/>
          <w:szCs w:val="21"/>
        </w:rPr>
      </w:pPr>
      <w:r>
        <w:rPr>
          <w:rFonts w:ascii="宋体" w:hAnsi="宋体"/>
          <w:szCs w:val="21"/>
        </w:rPr>
        <w:t xml:space="preserve">5.1 </w:t>
      </w:r>
      <w:r>
        <w:rPr>
          <w:rFonts w:hint="eastAsia" w:ascii="宋体" w:hAnsi="宋体"/>
          <w:szCs w:val="21"/>
        </w:rPr>
        <w:t>谈判采购文件的组成</w:t>
      </w:r>
    </w:p>
    <w:p w14:paraId="1B873B75">
      <w:pPr>
        <w:autoSpaceDE w:val="0"/>
        <w:autoSpaceDN w:val="0"/>
        <w:adjustRightInd w:val="0"/>
        <w:spacing w:before="64" w:line="360" w:lineRule="auto"/>
        <w:ind w:firstLine="420" w:firstLineChars="200"/>
        <w:jc w:val="left"/>
        <w:rPr>
          <w:rFonts w:ascii="宋体" w:hAnsi="宋体" w:cs="MingLiU"/>
          <w:kern w:val="0"/>
          <w:szCs w:val="21"/>
        </w:rPr>
      </w:pPr>
      <w:r>
        <w:rPr>
          <w:rFonts w:ascii="宋体" w:hAnsi="宋体"/>
          <w:szCs w:val="21"/>
        </w:rPr>
        <w:t>5.1.1</w:t>
      </w:r>
      <w:r>
        <w:rPr>
          <w:rFonts w:hint="eastAsia" w:ascii="宋体" w:hAnsi="宋体" w:cs="MingLiU"/>
          <w:kern w:val="0"/>
          <w:szCs w:val="21"/>
        </w:rPr>
        <w:t>本谈判采购文件包括但不限于：</w:t>
      </w:r>
    </w:p>
    <w:p w14:paraId="131BF981">
      <w:pPr>
        <w:autoSpaceDE w:val="0"/>
        <w:autoSpaceDN w:val="0"/>
        <w:adjustRightInd w:val="0"/>
        <w:spacing w:before="75" w:line="360" w:lineRule="auto"/>
        <w:ind w:firstLine="420" w:firstLineChars="200"/>
        <w:jc w:val="left"/>
        <w:rPr>
          <w:rFonts w:ascii="宋体" w:hAnsi="宋体" w:cs="MingLiU"/>
          <w:kern w:val="0"/>
          <w:szCs w:val="21"/>
        </w:rPr>
      </w:pPr>
      <w:r>
        <w:rPr>
          <w:rFonts w:hint="eastAsia" w:ascii="宋体" w:hAnsi="宋体" w:cs="MingLiU"/>
          <w:kern w:val="0"/>
          <w:szCs w:val="21"/>
        </w:rPr>
        <w:t>一、谈判采购公告；</w:t>
      </w:r>
    </w:p>
    <w:p w14:paraId="025452C5">
      <w:pPr>
        <w:autoSpaceDE w:val="0"/>
        <w:autoSpaceDN w:val="0"/>
        <w:adjustRightInd w:val="0"/>
        <w:spacing w:before="70" w:line="360" w:lineRule="auto"/>
        <w:ind w:firstLine="420" w:firstLineChars="200"/>
        <w:jc w:val="left"/>
        <w:rPr>
          <w:rFonts w:ascii="宋体" w:hAnsi="宋体" w:cs="MingLiU"/>
          <w:kern w:val="0"/>
          <w:szCs w:val="21"/>
        </w:rPr>
      </w:pPr>
      <w:r>
        <w:rPr>
          <w:rFonts w:hint="eastAsia" w:ascii="宋体" w:hAnsi="宋体" w:cs="MingLiU"/>
          <w:kern w:val="0"/>
          <w:szCs w:val="21"/>
        </w:rPr>
        <w:t>二、谈判采购响应人须知；</w:t>
      </w:r>
    </w:p>
    <w:p w14:paraId="55ED016E">
      <w:pPr>
        <w:autoSpaceDE w:val="0"/>
        <w:autoSpaceDN w:val="0"/>
        <w:adjustRightInd w:val="0"/>
        <w:spacing w:before="70" w:line="360" w:lineRule="auto"/>
        <w:ind w:firstLine="420" w:firstLineChars="200"/>
        <w:jc w:val="left"/>
        <w:rPr>
          <w:rFonts w:ascii="宋体" w:hAnsi="宋体" w:cs="MingLiU"/>
          <w:kern w:val="0"/>
          <w:szCs w:val="21"/>
        </w:rPr>
      </w:pPr>
      <w:r>
        <w:rPr>
          <w:rFonts w:hint="eastAsia" w:ascii="宋体" w:hAnsi="宋体" w:cs="MingLiU"/>
          <w:kern w:val="0"/>
          <w:szCs w:val="21"/>
        </w:rPr>
        <w:t>三、合同条款；</w:t>
      </w:r>
    </w:p>
    <w:p w14:paraId="75FD54EE">
      <w:pPr>
        <w:autoSpaceDE w:val="0"/>
        <w:autoSpaceDN w:val="0"/>
        <w:adjustRightInd w:val="0"/>
        <w:spacing w:before="70" w:line="360" w:lineRule="auto"/>
        <w:ind w:firstLine="420" w:firstLineChars="200"/>
        <w:jc w:val="left"/>
        <w:rPr>
          <w:rFonts w:ascii="宋体" w:hAnsi="宋体" w:cs="MingLiU"/>
          <w:kern w:val="0"/>
          <w:szCs w:val="21"/>
        </w:rPr>
      </w:pPr>
      <w:r>
        <w:rPr>
          <w:rFonts w:hint="eastAsia" w:ascii="宋体" w:hAnsi="宋体" w:cs="MingLiU"/>
          <w:kern w:val="0"/>
          <w:szCs w:val="21"/>
        </w:rPr>
        <w:t>四、技术要求；</w:t>
      </w:r>
    </w:p>
    <w:p w14:paraId="1AB1EB8F">
      <w:pPr>
        <w:autoSpaceDE w:val="0"/>
        <w:autoSpaceDN w:val="0"/>
        <w:adjustRightInd w:val="0"/>
        <w:spacing w:before="70" w:line="360" w:lineRule="auto"/>
        <w:ind w:firstLine="420" w:firstLineChars="200"/>
        <w:jc w:val="left"/>
        <w:rPr>
          <w:rFonts w:ascii="宋体" w:hAnsi="宋体" w:cs="MingLiU"/>
          <w:kern w:val="0"/>
          <w:szCs w:val="21"/>
        </w:rPr>
      </w:pPr>
      <w:r>
        <w:rPr>
          <w:rFonts w:hint="eastAsia" w:ascii="宋体" w:hAnsi="宋体" w:cs="MingLiU"/>
          <w:kern w:val="0"/>
          <w:szCs w:val="21"/>
        </w:rPr>
        <w:t>五、谈判采购响应文件格式；</w:t>
      </w:r>
    </w:p>
    <w:p w14:paraId="59F5259A">
      <w:pPr>
        <w:adjustRightInd w:val="0"/>
        <w:snapToGrid w:val="0"/>
        <w:spacing w:line="360" w:lineRule="auto"/>
        <w:ind w:firstLine="420" w:firstLineChars="200"/>
        <w:rPr>
          <w:rFonts w:ascii="宋体" w:hAnsi="宋体"/>
          <w:color w:val="FF0000"/>
          <w:szCs w:val="21"/>
        </w:rPr>
      </w:pPr>
      <w:bookmarkStart w:id="82" w:name="_Toc932"/>
      <w:bookmarkStart w:id="83" w:name="_Toc24785"/>
      <w:r>
        <w:rPr>
          <w:rFonts w:ascii="宋体" w:hAnsi="宋体"/>
          <w:szCs w:val="21"/>
        </w:rPr>
        <w:t xml:space="preserve">5.1.2 </w:t>
      </w:r>
      <w:r>
        <w:rPr>
          <w:rFonts w:hint="eastAsia" w:ascii="宋体" w:hAnsi="宋体"/>
          <w:szCs w:val="21"/>
        </w:rPr>
        <w:t>采购人所作的一切有效的书面通知、修改及补充</w:t>
      </w:r>
      <w:r>
        <w:rPr>
          <w:rFonts w:ascii="宋体" w:hAnsi="宋体"/>
          <w:szCs w:val="21"/>
        </w:rPr>
        <w:t>,</w:t>
      </w:r>
      <w:r>
        <w:rPr>
          <w:rFonts w:hint="eastAsia" w:ascii="宋体" w:hAnsi="宋体"/>
          <w:szCs w:val="21"/>
        </w:rPr>
        <w:t>都是谈判采购文件不可分割的部分。当修改文件与以前谈判采购文件有不一致之处时，以时间靠后的修改文件为准。</w:t>
      </w:r>
    </w:p>
    <w:p w14:paraId="2617CB2E">
      <w:pPr>
        <w:adjustRightInd w:val="0"/>
        <w:snapToGrid w:val="0"/>
        <w:spacing w:line="360" w:lineRule="auto"/>
        <w:ind w:firstLine="420" w:firstLineChars="200"/>
        <w:rPr>
          <w:rFonts w:ascii="宋体" w:hAnsi="宋体"/>
          <w:szCs w:val="21"/>
        </w:rPr>
      </w:pPr>
      <w:r>
        <w:rPr>
          <w:rFonts w:ascii="宋体" w:hAnsi="宋体"/>
          <w:szCs w:val="21"/>
        </w:rPr>
        <w:t xml:space="preserve">5.2 </w:t>
      </w:r>
      <w:r>
        <w:rPr>
          <w:rFonts w:hint="eastAsia" w:ascii="宋体" w:hAnsi="宋体"/>
          <w:szCs w:val="21"/>
        </w:rPr>
        <w:t xml:space="preserve"> 谈判采购文件的解释和澄清</w:t>
      </w:r>
    </w:p>
    <w:p w14:paraId="6B461E57">
      <w:pPr>
        <w:adjustRightInd w:val="0"/>
        <w:snapToGrid w:val="0"/>
        <w:spacing w:line="360" w:lineRule="auto"/>
        <w:ind w:firstLine="420" w:firstLineChars="200"/>
        <w:rPr>
          <w:rFonts w:ascii="宋体" w:hAnsi="宋体"/>
          <w:szCs w:val="21"/>
        </w:rPr>
      </w:pPr>
      <w:bookmarkStart w:id="84" w:name="_Hlt103414737"/>
      <w:bookmarkEnd w:id="84"/>
      <w:r>
        <w:rPr>
          <w:rFonts w:hint="eastAsia" w:ascii="宋体" w:hAnsi="宋体"/>
          <w:szCs w:val="21"/>
        </w:rPr>
        <w:t>谈判采购响应人若对谈判采购文件有任何疑问，应于递交谈判采购响应文件截止日期3个工作日前以书面形式向采购代理机构提出澄清要求，发邮箱至cfhbnydz@163.com，并电话告知。采购人根据需要主动对谈判采购文件进行必要的澄清的，采购人将于谈判截止时间2个工作日前以书面形式予以澄清，同时将书面澄清（不标明疑问来源）文件向所有谈判采购响应人发送。谈判采购响应人在收到该澄清文件后应于24小时内，以书面形式给予确认，该澄清作为谈判采购文件的组成部分，具有约束作用，与谈判采购文件有同等效力。</w:t>
      </w:r>
    </w:p>
    <w:p w14:paraId="34005B07">
      <w:pPr>
        <w:adjustRightInd w:val="0"/>
        <w:snapToGrid w:val="0"/>
        <w:spacing w:line="360" w:lineRule="auto"/>
        <w:ind w:firstLine="420" w:firstLineChars="200"/>
        <w:rPr>
          <w:rFonts w:ascii="宋体" w:hAnsi="宋体"/>
          <w:szCs w:val="21"/>
        </w:rPr>
      </w:pPr>
      <w:r>
        <w:rPr>
          <w:rFonts w:hint="eastAsia" w:ascii="宋体" w:hAnsi="宋体"/>
          <w:szCs w:val="21"/>
        </w:rPr>
        <w:t>5.3  谈判采购文件的修改</w:t>
      </w:r>
    </w:p>
    <w:p w14:paraId="39332F8C">
      <w:pPr>
        <w:adjustRightInd w:val="0"/>
        <w:snapToGrid w:val="0"/>
        <w:spacing w:line="360" w:lineRule="auto"/>
        <w:ind w:firstLine="420" w:firstLineChars="200"/>
        <w:rPr>
          <w:rFonts w:ascii="宋体" w:hAnsi="宋体"/>
          <w:szCs w:val="21"/>
        </w:rPr>
      </w:pPr>
      <w:r>
        <w:rPr>
          <w:rFonts w:hint="eastAsia" w:ascii="宋体" w:hAnsi="宋体"/>
          <w:szCs w:val="21"/>
        </w:rPr>
        <w:t>5.3.1在谈判采购文件中所述的谈判截止日期2个工作日前，采购人可对谈判采购文件进行必要的澄清或修改。</w:t>
      </w:r>
    </w:p>
    <w:p w14:paraId="6D1FF287">
      <w:pPr>
        <w:adjustRightInd w:val="0"/>
        <w:snapToGrid w:val="0"/>
        <w:spacing w:line="360" w:lineRule="auto"/>
        <w:ind w:firstLine="420" w:firstLineChars="200"/>
        <w:rPr>
          <w:rFonts w:ascii="宋体" w:hAnsi="宋体"/>
          <w:szCs w:val="21"/>
        </w:rPr>
      </w:pPr>
      <w:r>
        <w:rPr>
          <w:rFonts w:hint="eastAsia" w:ascii="宋体" w:hAnsi="宋体"/>
          <w:szCs w:val="21"/>
        </w:rPr>
        <w:t>5.3.2谈判采购文件的修改将以书面方式通知到所有已购买谈判采购文件的谈判采购响应人，并构成谈判采购文件的一部分，对所有谈判采购响应人均具有约束力。谈判采购响应人在收到上述通知后，应立即向采购代理机构回函确认。</w:t>
      </w:r>
    </w:p>
    <w:p w14:paraId="753638BD">
      <w:pPr>
        <w:adjustRightInd w:val="0"/>
        <w:snapToGrid w:val="0"/>
        <w:spacing w:line="360" w:lineRule="auto"/>
        <w:ind w:firstLine="420" w:firstLineChars="200"/>
        <w:rPr>
          <w:rFonts w:ascii="宋体" w:hAnsi="宋体"/>
          <w:szCs w:val="21"/>
        </w:rPr>
      </w:pPr>
      <w:r>
        <w:rPr>
          <w:rFonts w:hint="eastAsia" w:ascii="宋体" w:hAnsi="宋体"/>
          <w:szCs w:val="21"/>
        </w:rPr>
        <w:t>5.3.3谈判采购文件的澄清、修改、补充等内容均以书面形式明确的内容为准。当谈判采购文件和谈判采购文件的澄清、修改、补充等在同一内容的表述上不一致时，以最后发出的书面文件为准。</w:t>
      </w:r>
    </w:p>
    <w:p w14:paraId="65B33DD9">
      <w:pPr>
        <w:adjustRightInd w:val="0"/>
        <w:snapToGrid w:val="0"/>
        <w:spacing w:line="360" w:lineRule="auto"/>
        <w:ind w:firstLine="420" w:firstLineChars="200"/>
        <w:rPr>
          <w:rFonts w:ascii="宋体" w:hAnsi="宋体"/>
          <w:szCs w:val="21"/>
        </w:rPr>
      </w:pPr>
      <w:r>
        <w:rPr>
          <w:rFonts w:hint="eastAsia" w:ascii="宋体" w:hAnsi="宋体"/>
          <w:szCs w:val="21"/>
        </w:rPr>
        <w:t>5.3.4为使谈判采购响应人在编制谈判采购响应文件时有充分的时间对谈判采购文件的澄清、修改、补充等内容进行研究，采购人将酌情延长提交谈判采购响应文件的截止时间，具体时间将在谈判采购文件的修改、补充通知中予以明确。</w:t>
      </w:r>
    </w:p>
    <w:p w14:paraId="77300A70">
      <w:pPr>
        <w:spacing w:beforeLines="50" w:line="360" w:lineRule="auto"/>
        <w:outlineLvl w:val="1"/>
        <w:rPr>
          <w:b/>
        </w:rPr>
      </w:pPr>
      <w:bookmarkStart w:id="85" w:name="_Toc10493"/>
      <w:bookmarkStart w:id="86" w:name="_Toc37688232"/>
      <w:r>
        <w:rPr>
          <w:rFonts w:hint="eastAsia"/>
          <w:b/>
        </w:rPr>
        <w:t xml:space="preserve">6.  </w:t>
      </w:r>
      <w:bookmarkEnd w:id="82"/>
      <w:bookmarkEnd w:id="83"/>
      <w:r>
        <w:rPr>
          <w:rFonts w:hint="eastAsia"/>
          <w:b/>
        </w:rPr>
        <w:t>谈判采购响应文件</w:t>
      </w:r>
      <w:bookmarkEnd w:id="85"/>
      <w:bookmarkEnd w:id="86"/>
    </w:p>
    <w:p w14:paraId="52D6EFA4">
      <w:pPr>
        <w:adjustRightInd w:val="0"/>
        <w:snapToGrid w:val="0"/>
        <w:spacing w:line="360" w:lineRule="auto"/>
        <w:ind w:firstLine="420" w:firstLineChars="200"/>
        <w:rPr>
          <w:rFonts w:ascii="宋体" w:hAnsi="宋体"/>
          <w:szCs w:val="21"/>
        </w:rPr>
      </w:pPr>
      <w:r>
        <w:rPr>
          <w:rFonts w:hint="eastAsia" w:ascii="宋体" w:hAnsi="宋体"/>
          <w:color w:val="000000"/>
          <w:szCs w:val="21"/>
        </w:rPr>
        <w:t>谈判采购响应人所作的一切有效的补充和修改文件，也是谈判采购响应文件的一部分。当修改文件与以前谈判采购响应文件有不一致之处时，以时间靠后的</w:t>
      </w:r>
      <w:r>
        <w:rPr>
          <w:rFonts w:hint="eastAsia" w:ascii="宋体" w:hAnsi="宋体"/>
          <w:szCs w:val="21"/>
        </w:rPr>
        <w:t>修改文件为准。</w:t>
      </w:r>
    </w:p>
    <w:p w14:paraId="57CFF29E">
      <w:pPr>
        <w:spacing w:line="360" w:lineRule="auto"/>
        <w:ind w:firstLine="420" w:firstLineChars="200"/>
        <w:rPr>
          <w:rFonts w:ascii="宋体" w:hAnsi="宋体"/>
          <w:szCs w:val="21"/>
        </w:rPr>
      </w:pPr>
      <w:r>
        <w:rPr>
          <w:rFonts w:ascii="宋体" w:hAnsi="宋体"/>
          <w:szCs w:val="21"/>
        </w:rPr>
        <w:t>6.</w:t>
      </w:r>
      <w:r>
        <w:rPr>
          <w:rFonts w:hint="eastAsia" w:ascii="宋体" w:hAnsi="宋体"/>
          <w:szCs w:val="21"/>
        </w:rPr>
        <w:t xml:space="preserve">1 谈判采购响应文件的组成部分： </w:t>
      </w:r>
    </w:p>
    <w:p w14:paraId="3148AC60">
      <w:pPr>
        <w:spacing w:line="360" w:lineRule="auto"/>
        <w:ind w:firstLine="420" w:firstLineChars="200"/>
        <w:rPr>
          <w:rFonts w:ascii="宋体" w:hAnsi="宋体"/>
          <w:b/>
          <w:szCs w:val="21"/>
        </w:rPr>
      </w:pPr>
      <w:r>
        <w:rPr>
          <w:rFonts w:hint="eastAsia" w:ascii="宋体" w:hAnsi="宋体"/>
          <w:szCs w:val="21"/>
        </w:rPr>
        <w:t>谈判采购响应文件具体内容如下</w:t>
      </w:r>
      <w:r>
        <w:rPr>
          <w:rFonts w:ascii="宋体" w:hAnsi="宋体"/>
          <w:szCs w:val="21"/>
        </w:rPr>
        <w:t>:</w:t>
      </w:r>
    </w:p>
    <w:p w14:paraId="19C74D6F">
      <w:pPr>
        <w:spacing w:line="360" w:lineRule="auto"/>
        <w:ind w:firstLine="420" w:firstLineChars="200"/>
        <w:rPr>
          <w:rFonts w:ascii="宋体" w:hAnsi="宋体"/>
          <w:szCs w:val="21"/>
        </w:rPr>
      </w:pPr>
      <w:r>
        <w:rPr>
          <w:rFonts w:hint="eastAsia" w:ascii="宋体" w:hAnsi="宋体"/>
          <w:szCs w:val="21"/>
        </w:rPr>
        <w:t xml:space="preserve">●  </w:t>
      </w:r>
      <w:r>
        <w:rPr>
          <w:rFonts w:hint="eastAsia" w:ascii="宋体" w:hAnsi="宋体" w:cs="MingLiU"/>
          <w:spacing w:val="-1"/>
          <w:kern w:val="0"/>
          <w:szCs w:val="21"/>
        </w:rPr>
        <w:t>谈判采购响应文件</w:t>
      </w:r>
      <w:r>
        <w:rPr>
          <w:rFonts w:hint="eastAsia" w:ascii="宋体" w:hAnsi="宋体" w:cs="MingLiU"/>
          <w:kern w:val="0"/>
          <w:szCs w:val="21"/>
        </w:rPr>
        <w:t>应包括但不限于下列内容</w:t>
      </w:r>
      <w:r>
        <w:rPr>
          <w:rFonts w:hint="eastAsia" w:ascii="宋体" w:hAnsi="宋体"/>
          <w:szCs w:val="21"/>
        </w:rPr>
        <w:t>：</w:t>
      </w:r>
    </w:p>
    <w:p w14:paraId="2E4D1725">
      <w:pPr>
        <w:adjustRightInd w:val="0"/>
        <w:snapToGrid w:val="0"/>
        <w:spacing w:line="360" w:lineRule="auto"/>
        <w:ind w:firstLine="420" w:firstLineChars="200"/>
        <w:rPr>
          <w:rFonts w:ascii="宋体" w:hAnsi="宋体"/>
          <w:szCs w:val="21"/>
        </w:rPr>
      </w:pPr>
      <w:r>
        <w:rPr>
          <w:rFonts w:hint="eastAsia" w:ascii="宋体" w:hAnsi="宋体"/>
          <w:szCs w:val="21"/>
        </w:rPr>
        <w:t>（1）谈判函及谈判函附录</w:t>
      </w:r>
    </w:p>
    <w:p w14:paraId="18DDADAC">
      <w:pPr>
        <w:adjustRightInd w:val="0"/>
        <w:snapToGrid w:val="0"/>
        <w:spacing w:line="360" w:lineRule="auto"/>
        <w:ind w:firstLine="420" w:firstLineChars="200"/>
        <w:rPr>
          <w:rFonts w:ascii="宋体" w:hAnsi="宋体"/>
          <w:szCs w:val="21"/>
        </w:rPr>
      </w:pPr>
      <w:r>
        <w:rPr>
          <w:rFonts w:hint="eastAsia" w:ascii="宋体" w:hAnsi="宋体"/>
          <w:szCs w:val="21"/>
        </w:rPr>
        <w:t>（2）法定代表人（单位负责人）身份证明</w:t>
      </w:r>
    </w:p>
    <w:p w14:paraId="3FDCD0C4">
      <w:pPr>
        <w:adjustRightInd w:val="0"/>
        <w:snapToGrid w:val="0"/>
        <w:spacing w:line="360" w:lineRule="auto"/>
        <w:ind w:firstLine="420" w:firstLineChars="200"/>
        <w:rPr>
          <w:rFonts w:ascii="宋体" w:hAnsi="宋体"/>
          <w:szCs w:val="21"/>
        </w:rPr>
      </w:pPr>
      <w:r>
        <w:rPr>
          <w:rFonts w:hint="eastAsia" w:ascii="宋体" w:hAnsi="宋体"/>
          <w:szCs w:val="21"/>
        </w:rPr>
        <w:t>（3）授权委托书</w:t>
      </w:r>
    </w:p>
    <w:p w14:paraId="470D82C9">
      <w:pPr>
        <w:adjustRightInd w:val="0"/>
        <w:snapToGrid w:val="0"/>
        <w:spacing w:line="360" w:lineRule="auto"/>
        <w:ind w:firstLine="420" w:firstLineChars="200"/>
        <w:rPr>
          <w:rFonts w:ascii="宋体" w:hAnsi="宋体"/>
          <w:szCs w:val="21"/>
        </w:rPr>
      </w:pPr>
      <w:r>
        <w:rPr>
          <w:rFonts w:hint="eastAsia" w:ascii="宋体" w:hAnsi="宋体"/>
          <w:szCs w:val="21"/>
        </w:rPr>
        <w:t>（4）响应保证金</w:t>
      </w:r>
    </w:p>
    <w:p w14:paraId="425683A6">
      <w:pPr>
        <w:adjustRightInd w:val="0"/>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）报价表</w:t>
      </w:r>
    </w:p>
    <w:p w14:paraId="15F67BF0">
      <w:pPr>
        <w:adjustRightInd w:val="0"/>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）资格审查资料</w:t>
      </w:r>
    </w:p>
    <w:p w14:paraId="37DD68E9">
      <w:pPr>
        <w:adjustRightInd w:val="0"/>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）技术部分</w:t>
      </w:r>
    </w:p>
    <w:p w14:paraId="63F3CC51">
      <w:pPr>
        <w:adjustRightInd w:val="0"/>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）服务承诺</w:t>
      </w:r>
    </w:p>
    <w:p w14:paraId="14EC3829">
      <w:pPr>
        <w:adjustRightInd w:val="0"/>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）其他材料</w:t>
      </w:r>
    </w:p>
    <w:p w14:paraId="06B6D64A">
      <w:pPr>
        <w:spacing w:line="360" w:lineRule="auto"/>
        <w:ind w:firstLine="420" w:firstLineChars="200"/>
        <w:rPr>
          <w:rFonts w:ascii="宋体" w:hAnsi="宋体"/>
          <w:szCs w:val="21"/>
        </w:rPr>
      </w:pPr>
      <w:r>
        <w:rPr>
          <w:rFonts w:ascii="宋体" w:hAnsi="宋体"/>
          <w:szCs w:val="21"/>
        </w:rPr>
        <w:t>6.</w:t>
      </w:r>
      <w:r>
        <w:rPr>
          <w:rFonts w:hint="eastAsia" w:ascii="宋体" w:hAnsi="宋体"/>
          <w:szCs w:val="21"/>
        </w:rPr>
        <w:t>2  谈判采购响应文件的编制要求</w:t>
      </w:r>
    </w:p>
    <w:p w14:paraId="7A8334CD">
      <w:pPr>
        <w:adjustRightInd w:val="0"/>
        <w:snapToGrid w:val="0"/>
        <w:spacing w:line="360" w:lineRule="auto"/>
        <w:ind w:firstLine="420" w:firstLineChars="200"/>
        <w:rPr>
          <w:rFonts w:ascii="宋体" w:hAnsi="宋体"/>
          <w:szCs w:val="21"/>
        </w:rPr>
      </w:pPr>
      <w:r>
        <w:rPr>
          <w:rFonts w:ascii="宋体" w:hAnsi="宋体"/>
          <w:szCs w:val="21"/>
        </w:rPr>
        <w:t>6.</w:t>
      </w:r>
      <w:r>
        <w:rPr>
          <w:rFonts w:hint="eastAsia" w:ascii="宋体" w:hAnsi="宋体"/>
          <w:szCs w:val="21"/>
        </w:rPr>
        <w:t>2</w:t>
      </w:r>
      <w:r>
        <w:rPr>
          <w:rFonts w:ascii="宋体" w:hAnsi="宋体"/>
          <w:szCs w:val="21"/>
        </w:rPr>
        <w:t xml:space="preserve">.1 </w:t>
      </w:r>
      <w:r>
        <w:rPr>
          <w:rFonts w:hint="eastAsia" w:ascii="宋体" w:hAnsi="宋体"/>
          <w:szCs w:val="21"/>
        </w:rPr>
        <w:t>一般要求</w:t>
      </w:r>
    </w:p>
    <w:p w14:paraId="23AF8243">
      <w:pPr>
        <w:adjustRightInd w:val="0"/>
        <w:snapToGrid w:val="0"/>
        <w:spacing w:line="360" w:lineRule="auto"/>
        <w:ind w:firstLine="420" w:firstLineChars="200"/>
        <w:rPr>
          <w:rFonts w:ascii="宋体" w:hAnsi="宋体"/>
          <w:szCs w:val="21"/>
        </w:rPr>
      </w:pPr>
      <w:r>
        <w:rPr>
          <w:rFonts w:hint="eastAsia" w:ascii="宋体" w:hAnsi="宋体"/>
          <w:szCs w:val="21"/>
        </w:rPr>
        <w:t>谈判采购响应人应按照谈判采购文件要求编制谈判采购响应文件，逐项逐条回答谈判采购响应文件。</w:t>
      </w:r>
    </w:p>
    <w:p w14:paraId="776A1BA3">
      <w:pPr>
        <w:adjustRightInd w:val="0"/>
        <w:snapToGrid w:val="0"/>
        <w:spacing w:line="360" w:lineRule="auto"/>
        <w:ind w:firstLine="420" w:firstLineChars="200"/>
        <w:rPr>
          <w:rFonts w:ascii="宋体" w:hAnsi="宋体"/>
          <w:szCs w:val="21"/>
        </w:rPr>
      </w:pPr>
      <w:r>
        <w:rPr>
          <w:rFonts w:hint="eastAsia" w:ascii="宋体" w:hAnsi="宋体"/>
          <w:szCs w:val="21"/>
        </w:rPr>
        <w:t>谈判采购响应文件的顺序和编号应与谈判采购文件一致，谈判采购响应文件可以增加说明或描述性文字。谈判采购响应文件对谈判采购文件未提出异议的条款</w:t>
      </w:r>
      <w:r>
        <w:rPr>
          <w:rFonts w:ascii="宋体" w:hAnsi="宋体"/>
          <w:szCs w:val="21"/>
        </w:rPr>
        <w:t>,</w:t>
      </w:r>
      <w:r>
        <w:rPr>
          <w:rFonts w:hint="eastAsia" w:ascii="宋体" w:hAnsi="宋体"/>
          <w:szCs w:val="21"/>
        </w:rPr>
        <w:t>均被视为接受和同意。谈判采购响应文件与谈判采购文件有差异之处</w:t>
      </w:r>
      <w:r>
        <w:rPr>
          <w:rFonts w:ascii="宋体" w:hAnsi="宋体"/>
          <w:szCs w:val="21"/>
        </w:rPr>
        <w:t>，</w:t>
      </w:r>
      <w:r>
        <w:rPr>
          <w:rFonts w:hint="eastAsia" w:ascii="宋体" w:hAnsi="宋体"/>
          <w:szCs w:val="21"/>
        </w:rPr>
        <w:t>无论多么微小，均应按谈判采购文件要求的差异表的格式统一汇总说明。</w:t>
      </w:r>
    </w:p>
    <w:p w14:paraId="2143F2EF">
      <w:pPr>
        <w:adjustRightInd w:val="0"/>
        <w:snapToGrid w:val="0"/>
        <w:spacing w:line="360" w:lineRule="auto"/>
        <w:ind w:firstLine="420" w:firstLineChars="200"/>
        <w:rPr>
          <w:rFonts w:ascii="宋体" w:hAnsi="宋体"/>
          <w:color w:val="000000"/>
          <w:szCs w:val="21"/>
        </w:rPr>
      </w:pPr>
      <w:r>
        <w:rPr>
          <w:rFonts w:ascii="宋体" w:hAnsi="宋体"/>
          <w:szCs w:val="21"/>
        </w:rPr>
        <w:t>6.</w:t>
      </w:r>
      <w:r>
        <w:rPr>
          <w:rFonts w:hint="eastAsia" w:ascii="宋体" w:hAnsi="宋体"/>
          <w:szCs w:val="21"/>
        </w:rPr>
        <w:t>2</w:t>
      </w:r>
      <w:r>
        <w:rPr>
          <w:rFonts w:ascii="宋体" w:hAnsi="宋体"/>
          <w:szCs w:val="21"/>
        </w:rPr>
        <w:t xml:space="preserve">.2 </w:t>
      </w:r>
      <w:r>
        <w:rPr>
          <w:rFonts w:hint="eastAsia" w:ascii="宋体" w:hAnsi="宋体"/>
          <w:szCs w:val="21"/>
        </w:rPr>
        <w:t>谈判采购响应文件的语言及</w:t>
      </w:r>
      <w:r>
        <w:rPr>
          <w:rFonts w:hint="eastAsia" w:ascii="宋体" w:hAnsi="宋体"/>
          <w:color w:val="000000"/>
          <w:szCs w:val="21"/>
        </w:rPr>
        <w:t>度量衡</w:t>
      </w:r>
    </w:p>
    <w:p w14:paraId="730A621B">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谈判采购响应文件应用中文编写。若其中有其它语言的书面材料，则应附有中文译文</w:t>
      </w:r>
      <w:r>
        <w:rPr>
          <w:rFonts w:ascii="宋体" w:hAnsi="宋体"/>
          <w:color w:val="000000"/>
          <w:szCs w:val="21"/>
        </w:rPr>
        <w:t>，</w:t>
      </w:r>
      <w:r>
        <w:rPr>
          <w:rFonts w:hint="eastAsia" w:ascii="宋体" w:hAnsi="宋体"/>
          <w:color w:val="000000"/>
          <w:szCs w:val="21"/>
        </w:rPr>
        <w:t>并以中文译文为准。</w:t>
      </w:r>
    </w:p>
    <w:p w14:paraId="4C793898">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度量衡采用国家法定单位制（即国际单位制）。</w:t>
      </w:r>
    </w:p>
    <w:p w14:paraId="7E5019C7">
      <w:pPr>
        <w:adjustRightInd w:val="0"/>
        <w:snapToGrid w:val="0"/>
        <w:spacing w:line="360" w:lineRule="auto"/>
        <w:ind w:firstLine="420" w:firstLineChars="200"/>
        <w:rPr>
          <w:rFonts w:ascii="宋体" w:hAnsi="宋体"/>
          <w:szCs w:val="21"/>
        </w:rPr>
      </w:pPr>
      <w:r>
        <w:rPr>
          <w:rFonts w:ascii="宋体" w:hAnsi="宋体"/>
          <w:szCs w:val="21"/>
        </w:rPr>
        <w:t>6.</w:t>
      </w:r>
      <w:r>
        <w:rPr>
          <w:rFonts w:hint="eastAsia" w:ascii="宋体" w:hAnsi="宋体"/>
          <w:szCs w:val="21"/>
        </w:rPr>
        <w:t>2</w:t>
      </w:r>
      <w:r>
        <w:rPr>
          <w:rFonts w:ascii="宋体" w:hAnsi="宋体"/>
          <w:szCs w:val="21"/>
        </w:rPr>
        <w:t xml:space="preserve">.3 </w:t>
      </w:r>
      <w:r>
        <w:rPr>
          <w:rFonts w:hint="eastAsia" w:ascii="宋体" w:hAnsi="宋体"/>
          <w:szCs w:val="21"/>
        </w:rPr>
        <w:t>响应有效期</w:t>
      </w:r>
    </w:p>
    <w:p w14:paraId="2ECF00A9">
      <w:pPr>
        <w:adjustRightInd w:val="0"/>
        <w:snapToGrid w:val="0"/>
        <w:spacing w:line="360" w:lineRule="auto"/>
        <w:ind w:firstLine="420" w:firstLineChars="200"/>
        <w:rPr>
          <w:rFonts w:ascii="宋体" w:hAnsi="宋体"/>
          <w:szCs w:val="21"/>
        </w:rPr>
      </w:pPr>
      <w:r>
        <w:rPr>
          <w:rFonts w:hint="eastAsia" w:ascii="宋体" w:hAnsi="宋体"/>
          <w:szCs w:val="21"/>
        </w:rPr>
        <w:t>6.2.3.1响应有效期为谈判截止日期后</w:t>
      </w:r>
      <w:r>
        <w:rPr>
          <w:rFonts w:hint="eastAsia" w:ascii="宋体" w:hAnsi="宋体"/>
          <w:b/>
          <w:szCs w:val="21"/>
          <w:u w:val="single"/>
        </w:rPr>
        <w:t>90</w:t>
      </w:r>
      <w:r>
        <w:rPr>
          <w:rFonts w:hint="eastAsia" w:ascii="宋体" w:hAnsi="宋体"/>
          <w:b/>
          <w:szCs w:val="21"/>
        </w:rPr>
        <w:t>日历</w:t>
      </w:r>
      <w:r>
        <w:rPr>
          <w:rFonts w:hint="eastAsia" w:ascii="宋体" w:hAnsi="宋体"/>
          <w:b/>
          <w:bCs/>
          <w:szCs w:val="21"/>
        </w:rPr>
        <w:t>天</w:t>
      </w:r>
      <w:r>
        <w:rPr>
          <w:rFonts w:hint="eastAsia" w:ascii="宋体" w:hAnsi="宋体"/>
          <w:szCs w:val="21"/>
        </w:rPr>
        <w:t>。在响应有效期内，谈判采购响应人对其谈判采购响应文件的内容不得作实质性修改（采购人要求谈判采购响应人修改的除外）。</w:t>
      </w:r>
    </w:p>
    <w:p w14:paraId="4A5000A7">
      <w:pPr>
        <w:adjustRightInd w:val="0"/>
        <w:snapToGrid w:val="0"/>
        <w:spacing w:line="360" w:lineRule="auto"/>
        <w:ind w:firstLine="420" w:firstLineChars="200"/>
        <w:rPr>
          <w:rFonts w:ascii="宋体" w:hAnsi="宋体"/>
          <w:szCs w:val="21"/>
        </w:rPr>
      </w:pPr>
      <w:r>
        <w:rPr>
          <w:rFonts w:hint="eastAsia" w:ascii="宋体" w:hAnsi="宋体"/>
          <w:szCs w:val="21"/>
        </w:rPr>
        <w:t>6.2.3.2若遇特殊情况，采购人可于响应有效期结束之前要求谈判采购响应人同意延长有效期。谈判采购响应人应在规定的时间内以书面答复表示同意，并相应延长</w:t>
      </w:r>
      <w:r>
        <w:rPr>
          <w:rFonts w:hint="eastAsia" w:ascii="宋体" w:hAnsi="宋体"/>
          <w:b/>
          <w:szCs w:val="21"/>
        </w:rPr>
        <w:t>谈判保函有效期（若有）</w:t>
      </w:r>
      <w:r>
        <w:rPr>
          <w:rFonts w:hint="eastAsia" w:ascii="宋体" w:hAnsi="宋体"/>
          <w:szCs w:val="21"/>
        </w:rPr>
        <w:t>，此时谈判采购响应人不能对谈判采购响应文件进行任何修改</w:t>
      </w:r>
      <w:r>
        <w:rPr>
          <w:rFonts w:ascii="宋体" w:hAnsi="宋体"/>
          <w:szCs w:val="21"/>
        </w:rPr>
        <w:t>；</w:t>
      </w:r>
      <w:r>
        <w:rPr>
          <w:rFonts w:hint="eastAsia" w:ascii="宋体" w:hAnsi="宋体"/>
          <w:szCs w:val="21"/>
        </w:rPr>
        <w:t>谈判采购响应人若不同意延长响应有效期，则应在规定的时间内以书面形式给予明确答复，此时谈判采购响应人被视为自动退出谈判</w:t>
      </w:r>
      <w:r>
        <w:rPr>
          <w:rFonts w:ascii="宋体" w:hAnsi="宋体"/>
          <w:szCs w:val="21"/>
        </w:rPr>
        <w:t>，</w:t>
      </w:r>
      <w:r>
        <w:rPr>
          <w:rFonts w:hint="eastAsia" w:ascii="宋体" w:hAnsi="宋体"/>
          <w:szCs w:val="21"/>
        </w:rPr>
        <w:t>响应保证金予以全额退还。</w:t>
      </w:r>
    </w:p>
    <w:p w14:paraId="11B3C5E5">
      <w:pPr>
        <w:adjustRightInd w:val="0"/>
        <w:snapToGrid w:val="0"/>
        <w:spacing w:line="360" w:lineRule="auto"/>
        <w:ind w:firstLine="420" w:firstLineChars="200"/>
        <w:rPr>
          <w:rFonts w:ascii="宋体" w:hAnsi="宋体"/>
          <w:b/>
          <w:szCs w:val="21"/>
        </w:rPr>
      </w:pPr>
      <w:r>
        <w:rPr>
          <w:rFonts w:ascii="宋体" w:hAnsi="宋体"/>
          <w:szCs w:val="21"/>
        </w:rPr>
        <w:t>6.</w:t>
      </w:r>
      <w:r>
        <w:rPr>
          <w:rFonts w:hint="eastAsia" w:ascii="宋体" w:hAnsi="宋体"/>
          <w:szCs w:val="21"/>
        </w:rPr>
        <w:t>2</w:t>
      </w:r>
      <w:r>
        <w:rPr>
          <w:rFonts w:ascii="宋体" w:hAnsi="宋体"/>
          <w:szCs w:val="21"/>
        </w:rPr>
        <w:t xml:space="preserve">.4 </w:t>
      </w:r>
      <w:r>
        <w:rPr>
          <w:rFonts w:hint="eastAsia" w:ascii="宋体" w:hAnsi="宋体"/>
          <w:b/>
          <w:szCs w:val="21"/>
        </w:rPr>
        <w:t>谈判（响应）保证金</w:t>
      </w:r>
    </w:p>
    <w:p w14:paraId="21C5CB06">
      <w:pPr>
        <w:adjustRightInd w:val="0"/>
        <w:snapToGrid w:val="0"/>
        <w:spacing w:line="360" w:lineRule="auto"/>
        <w:ind w:firstLine="420" w:firstLineChars="200"/>
        <w:rPr>
          <w:rFonts w:ascii="宋体" w:hAnsi="宋体"/>
          <w:szCs w:val="21"/>
        </w:rPr>
      </w:pPr>
      <w:r>
        <w:rPr>
          <w:rFonts w:hint="eastAsia" w:ascii="宋体" w:hAnsi="宋体"/>
          <w:szCs w:val="21"/>
        </w:rPr>
        <w:t xml:space="preserve">6.2.4.1 谈判采购响应人应给采购人提供响应保证金，数额见前附表所述。响应保证金是采购人为了约束谈判采购响应人在采购过程中的行为，谈判采购响应人不应依据响应保证金金额的多少而报价。响应保证金有效期与响应有效期一致。   </w:t>
      </w:r>
    </w:p>
    <w:p w14:paraId="3DADB7B2">
      <w:pPr>
        <w:adjustRightInd w:val="0"/>
        <w:snapToGrid w:val="0"/>
        <w:spacing w:line="360" w:lineRule="auto"/>
        <w:ind w:firstLine="420" w:firstLineChars="200"/>
        <w:rPr>
          <w:rFonts w:ascii="宋体" w:hAnsi="宋体"/>
          <w:szCs w:val="21"/>
        </w:rPr>
      </w:pPr>
      <w:r>
        <w:rPr>
          <w:rFonts w:ascii="宋体" w:hAnsi="宋体"/>
          <w:szCs w:val="21"/>
        </w:rPr>
        <w:t>6.</w:t>
      </w:r>
      <w:r>
        <w:rPr>
          <w:rFonts w:hint="eastAsia" w:ascii="宋体" w:hAnsi="宋体"/>
          <w:szCs w:val="21"/>
        </w:rPr>
        <w:t>2</w:t>
      </w:r>
      <w:r>
        <w:rPr>
          <w:rFonts w:ascii="宋体" w:hAnsi="宋体"/>
          <w:szCs w:val="21"/>
        </w:rPr>
        <w:t>.4.2</w:t>
      </w:r>
      <w:r>
        <w:rPr>
          <w:rFonts w:hint="eastAsia" w:ascii="宋体" w:hAnsi="宋体"/>
          <w:szCs w:val="21"/>
        </w:rPr>
        <w:t xml:space="preserve"> 谈判保证金的收款人为中原招标采购交易平台，相关信息见前附表。</w:t>
      </w:r>
    </w:p>
    <w:p w14:paraId="06304E38">
      <w:pPr>
        <w:tabs>
          <w:tab w:val="left" w:pos="1080"/>
        </w:tabs>
        <w:adjustRightInd w:val="0"/>
        <w:snapToGrid w:val="0"/>
        <w:spacing w:line="360" w:lineRule="auto"/>
        <w:ind w:firstLine="420" w:firstLineChars="200"/>
        <w:rPr>
          <w:rFonts w:ascii="宋体" w:hAnsi="宋体"/>
          <w:szCs w:val="21"/>
        </w:rPr>
      </w:pPr>
      <w:r>
        <w:rPr>
          <w:rFonts w:ascii="宋体" w:hAnsi="宋体"/>
          <w:szCs w:val="21"/>
        </w:rPr>
        <w:t>6.</w:t>
      </w:r>
      <w:r>
        <w:rPr>
          <w:rFonts w:hint="eastAsia" w:ascii="宋体" w:hAnsi="宋体"/>
          <w:szCs w:val="21"/>
        </w:rPr>
        <w:t>2</w:t>
      </w:r>
      <w:r>
        <w:rPr>
          <w:rFonts w:ascii="宋体" w:hAnsi="宋体"/>
          <w:szCs w:val="21"/>
        </w:rPr>
        <w:t xml:space="preserve">.4.3 </w:t>
      </w:r>
      <w:r>
        <w:rPr>
          <w:rFonts w:hint="eastAsia" w:ascii="宋体" w:hAnsi="宋体"/>
          <w:szCs w:val="21"/>
        </w:rPr>
        <w:t>发生以下情况之一者，响应保证金将不予返还。</w:t>
      </w:r>
    </w:p>
    <w:p w14:paraId="1DFFAF51">
      <w:pPr>
        <w:adjustRightInd w:val="0"/>
        <w:snapToGrid w:val="0"/>
        <w:spacing w:line="360" w:lineRule="auto"/>
        <w:ind w:firstLine="420" w:firstLineChars="200"/>
        <w:rPr>
          <w:rFonts w:ascii="宋体" w:hAnsi="宋体"/>
          <w:szCs w:val="21"/>
        </w:rPr>
      </w:pPr>
      <w:r>
        <w:rPr>
          <w:rFonts w:hint="eastAsia" w:ascii="宋体" w:hAnsi="宋体"/>
          <w:szCs w:val="21"/>
        </w:rPr>
        <w:t>1）谈判采购响应人在谈判（谈判响应）文件中提供虚假材料的。</w:t>
      </w:r>
    </w:p>
    <w:p w14:paraId="23C42CBF">
      <w:pPr>
        <w:adjustRightInd w:val="0"/>
        <w:snapToGrid w:val="0"/>
        <w:spacing w:line="360" w:lineRule="auto"/>
        <w:ind w:left="420" w:leftChars="200"/>
        <w:rPr>
          <w:rFonts w:ascii="宋体" w:hAnsi="宋体"/>
          <w:szCs w:val="21"/>
        </w:rPr>
      </w:pPr>
      <w:r>
        <w:rPr>
          <w:rFonts w:hint="eastAsia" w:ascii="宋体" w:hAnsi="宋体"/>
          <w:szCs w:val="21"/>
        </w:rPr>
        <w:t>2）除因不可抗力或谈判采购文件认可的情形以外，不与采购人签订合同的。</w:t>
      </w:r>
    </w:p>
    <w:p w14:paraId="614FF249">
      <w:pPr>
        <w:adjustRightInd w:val="0"/>
        <w:snapToGrid w:val="0"/>
        <w:spacing w:line="360" w:lineRule="auto"/>
        <w:ind w:firstLine="420" w:firstLineChars="200"/>
        <w:rPr>
          <w:rFonts w:ascii="宋体" w:hAnsi="宋体"/>
          <w:szCs w:val="21"/>
        </w:rPr>
      </w:pPr>
      <w:r>
        <w:rPr>
          <w:rFonts w:hint="eastAsia" w:ascii="宋体" w:hAnsi="宋体"/>
          <w:szCs w:val="21"/>
        </w:rPr>
        <w:t>3）谈判采购响应人与采购人（采购人）、其他谈判采购响应人或者代理机构恶意串通的。</w:t>
      </w:r>
    </w:p>
    <w:p w14:paraId="43030E9C">
      <w:pPr>
        <w:adjustRightInd w:val="0"/>
        <w:snapToGrid w:val="0"/>
        <w:spacing w:line="360" w:lineRule="auto"/>
        <w:ind w:firstLine="420" w:firstLineChars="200"/>
        <w:rPr>
          <w:rFonts w:ascii="宋体" w:hAnsi="宋体"/>
          <w:szCs w:val="21"/>
        </w:rPr>
      </w:pPr>
      <w:r>
        <w:rPr>
          <w:rFonts w:hint="eastAsia" w:ascii="宋体" w:hAnsi="宋体"/>
          <w:szCs w:val="21"/>
        </w:rPr>
        <w:t>4）法律法规及招标文件规定的其他情形。</w:t>
      </w:r>
    </w:p>
    <w:p w14:paraId="24BA0AC0">
      <w:pPr>
        <w:adjustRightInd w:val="0"/>
        <w:snapToGrid w:val="0"/>
        <w:spacing w:line="360" w:lineRule="auto"/>
        <w:ind w:firstLine="420" w:firstLineChars="200"/>
        <w:rPr>
          <w:rFonts w:ascii="宋体" w:hAnsi="宋体"/>
          <w:szCs w:val="21"/>
        </w:rPr>
      </w:pPr>
      <w:bookmarkStart w:id="87" w:name="_Toc26640"/>
      <w:bookmarkStart w:id="88" w:name="_Toc15410"/>
      <w:r>
        <w:rPr>
          <w:rFonts w:ascii="宋体" w:hAnsi="宋体"/>
          <w:szCs w:val="21"/>
        </w:rPr>
        <w:t>6.</w:t>
      </w:r>
      <w:r>
        <w:rPr>
          <w:rFonts w:hint="eastAsia" w:ascii="宋体" w:hAnsi="宋体"/>
          <w:szCs w:val="21"/>
        </w:rPr>
        <w:t>2</w:t>
      </w:r>
      <w:r>
        <w:rPr>
          <w:rFonts w:ascii="宋体" w:hAnsi="宋体"/>
          <w:szCs w:val="21"/>
        </w:rPr>
        <w:t>.</w:t>
      </w:r>
      <w:r>
        <w:rPr>
          <w:rFonts w:hint="eastAsia" w:ascii="宋体" w:hAnsi="宋体"/>
          <w:szCs w:val="21"/>
        </w:rPr>
        <w:t>5谈判采购响应文件的签署</w:t>
      </w:r>
    </w:p>
    <w:p w14:paraId="727526D1">
      <w:pPr>
        <w:adjustRightInd w:val="0"/>
        <w:snapToGrid w:val="0"/>
        <w:spacing w:line="360" w:lineRule="auto"/>
        <w:ind w:firstLine="422" w:firstLineChars="200"/>
        <w:rPr>
          <w:rFonts w:ascii="宋体" w:hAnsi="宋体"/>
          <w:b/>
          <w:bCs/>
          <w:szCs w:val="21"/>
        </w:rPr>
      </w:pPr>
      <w:r>
        <w:rPr>
          <w:rFonts w:hint="eastAsia" w:ascii="宋体" w:hAnsi="宋体"/>
          <w:b/>
          <w:bCs/>
          <w:szCs w:val="21"/>
        </w:rPr>
        <w:t>1）谈判采购响应文件应按采购文件要求由谈判采购响应人法人代表或其被授权人签字（或盖章）。</w:t>
      </w:r>
    </w:p>
    <w:p w14:paraId="1D02A0CB">
      <w:pPr>
        <w:adjustRightInd w:val="0"/>
        <w:snapToGrid w:val="0"/>
        <w:spacing w:line="360" w:lineRule="auto"/>
        <w:ind w:firstLine="420" w:firstLineChars="200"/>
        <w:rPr>
          <w:rFonts w:ascii="宋体" w:hAnsi="宋体"/>
          <w:szCs w:val="21"/>
        </w:rPr>
      </w:pPr>
      <w:r>
        <w:rPr>
          <w:rFonts w:hint="eastAsia" w:ascii="宋体" w:hAnsi="宋体"/>
          <w:szCs w:val="21"/>
        </w:rPr>
        <w:t>2）谈判采购响应文件不应有任何行间插字、涂改，出现修改、涂改的地方应加盖企业公章或法人代表或被授权人签字。</w:t>
      </w:r>
    </w:p>
    <w:p w14:paraId="6A26E6EA">
      <w:pPr>
        <w:adjustRightInd w:val="0"/>
        <w:snapToGrid w:val="0"/>
        <w:spacing w:line="360" w:lineRule="auto"/>
        <w:ind w:firstLine="420" w:firstLineChars="200"/>
        <w:rPr>
          <w:rFonts w:ascii="宋体" w:hAnsi="宋体"/>
          <w:szCs w:val="21"/>
        </w:rPr>
      </w:pPr>
      <w:r>
        <w:rPr>
          <w:rFonts w:ascii="宋体" w:hAnsi="宋体"/>
          <w:szCs w:val="21"/>
        </w:rPr>
        <w:t>6.</w:t>
      </w:r>
      <w:r>
        <w:rPr>
          <w:rFonts w:hint="eastAsia" w:ascii="宋体" w:hAnsi="宋体"/>
          <w:szCs w:val="21"/>
        </w:rPr>
        <w:t>3  谈判报价</w:t>
      </w:r>
    </w:p>
    <w:p w14:paraId="1A4CE879">
      <w:pPr>
        <w:adjustRightInd w:val="0"/>
        <w:snapToGrid w:val="0"/>
        <w:spacing w:line="360" w:lineRule="auto"/>
        <w:ind w:firstLine="420" w:firstLineChars="200"/>
        <w:rPr>
          <w:rFonts w:ascii="宋体" w:hAnsi="宋体"/>
          <w:szCs w:val="21"/>
        </w:rPr>
      </w:pPr>
      <w:r>
        <w:rPr>
          <w:rFonts w:ascii="宋体" w:hAnsi="宋体"/>
          <w:szCs w:val="21"/>
        </w:rPr>
        <w:t>6.</w:t>
      </w:r>
      <w:r>
        <w:rPr>
          <w:rFonts w:hint="eastAsia" w:ascii="宋体" w:hAnsi="宋体"/>
          <w:szCs w:val="21"/>
        </w:rPr>
        <w:t>3</w:t>
      </w:r>
      <w:r>
        <w:rPr>
          <w:rFonts w:ascii="宋体" w:hAnsi="宋体"/>
          <w:szCs w:val="21"/>
        </w:rPr>
        <w:t>.1</w:t>
      </w:r>
      <w:r>
        <w:rPr>
          <w:rFonts w:hint="eastAsia" w:ascii="宋体" w:hAnsi="宋体"/>
          <w:color w:val="000000"/>
          <w:szCs w:val="21"/>
        </w:rPr>
        <w:t>谈判报价</w:t>
      </w:r>
      <w:r>
        <w:rPr>
          <w:rFonts w:hint="eastAsia" w:ascii="宋体" w:hAnsi="宋体"/>
          <w:szCs w:val="21"/>
        </w:rPr>
        <w:t>随谈判采购响应文件一起提供。谈判采购响应人应按照谈判采购响应文件的要求认真填写价格表和各种分项价格表。谈判价格为含税价格。</w:t>
      </w:r>
    </w:p>
    <w:p w14:paraId="0C1F03CA">
      <w:pPr>
        <w:adjustRightInd w:val="0"/>
        <w:snapToGrid w:val="0"/>
        <w:spacing w:line="360" w:lineRule="auto"/>
        <w:ind w:firstLine="420" w:firstLineChars="200"/>
        <w:rPr>
          <w:rFonts w:ascii="宋体" w:hAnsi="宋体"/>
          <w:szCs w:val="21"/>
        </w:rPr>
      </w:pPr>
      <w:r>
        <w:rPr>
          <w:rFonts w:ascii="宋体" w:hAnsi="宋体"/>
          <w:szCs w:val="21"/>
        </w:rPr>
        <w:t>6.</w:t>
      </w:r>
      <w:r>
        <w:rPr>
          <w:rFonts w:hint="eastAsia" w:ascii="宋体" w:hAnsi="宋体"/>
          <w:szCs w:val="21"/>
        </w:rPr>
        <w:t>3</w:t>
      </w:r>
      <w:r>
        <w:rPr>
          <w:rFonts w:ascii="宋体" w:hAnsi="宋体"/>
          <w:szCs w:val="21"/>
        </w:rPr>
        <w:t xml:space="preserve">.2 </w:t>
      </w:r>
      <w:r>
        <w:rPr>
          <w:rFonts w:hint="eastAsia" w:ascii="宋体" w:hAnsi="宋体"/>
          <w:szCs w:val="21"/>
        </w:rPr>
        <w:t>谈判采购响应人的报价在响应有效期内价格固定不变。</w:t>
      </w:r>
    </w:p>
    <w:p w14:paraId="5DBA3C08">
      <w:pPr>
        <w:adjustRightInd w:val="0"/>
        <w:snapToGrid w:val="0"/>
        <w:spacing w:line="360" w:lineRule="auto"/>
        <w:ind w:firstLine="420" w:firstLineChars="200"/>
        <w:rPr>
          <w:rFonts w:hAnsi="宋体"/>
          <w:szCs w:val="21"/>
        </w:rPr>
      </w:pPr>
      <w:r>
        <w:rPr>
          <w:rFonts w:ascii="宋体" w:hAnsi="宋体"/>
          <w:szCs w:val="21"/>
        </w:rPr>
        <w:t>6.</w:t>
      </w:r>
      <w:r>
        <w:rPr>
          <w:rFonts w:hint="eastAsia" w:ascii="宋体" w:hAnsi="宋体"/>
          <w:szCs w:val="21"/>
        </w:rPr>
        <w:t>3</w:t>
      </w:r>
      <w:r>
        <w:rPr>
          <w:rFonts w:ascii="宋体" w:hAnsi="宋体"/>
          <w:szCs w:val="21"/>
        </w:rPr>
        <w:t>.3</w:t>
      </w:r>
      <w:r>
        <w:rPr>
          <w:rFonts w:hint="eastAsia" w:hAnsi="宋体"/>
          <w:szCs w:val="21"/>
        </w:rPr>
        <w:t>分项价之和须与谈判总报价相符，分项报价明细价须与分项价之和相符。</w:t>
      </w:r>
      <w:r>
        <w:rPr>
          <w:rFonts w:hint="eastAsia" w:hAnsi="宋体"/>
          <w:b/>
          <w:szCs w:val="21"/>
        </w:rPr>
        <w:t>开标后若发现由于响应人的原因造成分项价之和与总价不符，评标阶段以两者中的高价为准，在签订合同时以两者中的低价为准</w:t>
      </w:r>
      <w:r>
        <w:rPr>
          <w:rFonts w:hint="eastAsia" w:ascii="宋体" w:hAnsi="宋体"/>
          <w:szCs w:val="21"/>
        </w:rPr>
        <w:t>，但单价金额小数点有明显错误的除外；若数字与文字表示的金额之间有差异，则以文字金额为准</w:t>
      </w:r>
      <w:r>
        <w:rPr>
          <w:rFonts w:hint="eastAsia" w:hAnsi="宋体"/>
          <w:szCs w:val="21"/>
        </w:rPr>
        <w:t>。如有优惠条件，优惠条件要在报价说明及报价表中体现。</w:t>
      </w:r>
    </w:p>
    <w:p w14:paraId="6085FB52">
      <w:pPr>
        <w:adjustRightInd w:val="0"/>
        <w:snapToGrid w:val="0"/>
        <w:spacing w:line="360" w:lineRule="auto"/>
        <w:ind w:firstLine="420" w:firstLineChars="200"/>
        <w:rPr>
          <w:rFonts w:ascii="宋体" w:hAnsi="宋体" w:cs="MingLiU"/>
          <w:kern w:val="0"/>
          <w:szCs w:val="21"/>
        </w:rPr>
      </w:pPr>
      <w:r>
        <w:rPr>
          <w:rFonts w:ascii="宋体" w:hAnsi="宋体"/>
          <w:szCs w:val="21"/>
        </w:rPr>
        <w:t>6.</w:t>
      </w:r>
      <w:r>
        <w:rPr>
          <w:rFonts w:hint="eastAsia" w:ascii="宋体" w:hAnsi="宋体"/>
          <w:szCs w:val="21"/>
        </w:rPr>
        <w:t>3</w:t>
      </w:r>
      <w:r>
        <w:rPr>
          <w:rFonts w:ascii="宋体" w:hAnsi="宋体"/>
          <w:szCs w:val="21"/>
        </w:rPr>
        <w:t>.</w:t>
      </w:r>
      <w:r>
        <w:rPr>
          <w:rFonts w:hint="eastAsia" w:ascii="宋体" w:hAnsi="宋体"/>
          <w:szCs w:val="21"/>
        </w:rPr>
        <w:t>4</w:t>
      </w:r>
      <w:r>
        <w:rPr>
          <w:rFonts w:hint="eastAsia" w:ascii="宋体" w:hAnsi="宋体" w:cs="MingLiU"/>
          <w:b/>
          <w:kern w:val="0"/>
          <w:szCs w:val="21"/>
        </w:rPr>
        <w:t>本次谈判采购采用</w:t>
      </w:r>
      <w:r>
        <w:rPr>
          <w:rFonts w:hint="eastAsia" w:ascii="宋体" w:hAnsi="宋体" w:cs="MingLiU"/>
          <w:b/>
          <w:kern w:val="0"/>
          <w:szCs w:val="21"/>
          <w:u w:val="single"/>
        </w:rPr>
        <w:t>固定总价</w:t>
      </w:r>
      <w:r>
        <w:rPr>
          <w:rFonts w:hint="eastAsia" w:ascii="宋体" w:hAnsi="宋体" w:cs="MingLiU"/>
          <w:b/>
          <w:kern w:val="0"/>
          <w:szCs w:val="21"/>
        </w:rPr>
        <w:t>方式报价</w:t>
      </w:r>
      <w:r>
        <w:rPr>
          <w:rFonts w:hint="eastAsia" w:ascii="宋体" w:hAnsi="宋体" w:cs="MingLiU"/>
          <w:kern w:val="0"/>
          <w:szCs w:val="21"/>
        </w:rPr>
        <w:t>。</w:t>
      </w:r>
    </w:p>
    <w:p w14:paraId="53550F04">
      <w:pPr>
        <w:adjustRightInd w:val="0"/>
        <w:snapToGrid w:val="0"/>
        <w:spacing w:line="360" w:lineRule="auto"/>
        <w:ind w:firstLine="420" w:firstLineChars="200"/>
        <w:rPr>
          <w:rFonts w:ascii="宋体" w:hAnsi="宋体" w:cs="MingLiU"/>
          <w:kern w:val="0"/>
          <w:szCs w:val="21"/>
        </w:rPr>
      </w:pPr>
      <w:r>
        <w:rPr>
          <w:rFonts w:hint="eastAsia" w:ascii="宋体" w:hAnsi="宋体" w:cs="MingLiU"/>
          <w:kern w:val="0"/>
          <w:szCs w:val="21"/>
        </w:rPr>
        <w:t>谈判采购响应人应充分考虑与本项目有关的所有地质、地理、 气候等自然状况以及法律、法规、政策，同时充分考虑市场竞争因素、技术含量、难易程度、复杂性、场地工作条件、周边环境、各种潜在风险和行业收费水平等因素，考虑相应的成本、费用、税金、利润、保险、风险等一切费用。</w:t>
      </w:r>
    </w:p>
    <w:p w14:paraId="7A721993">
      <w:pPr>
        <w:adjustRightInd w:val="0"/>
        <w:snapToGrid w:val="0"/>
        <w:spacing w:line="360" w:lineRule="auto"/>
        <w:ind w:firstLine="420" w:firstLineChars="200"/>
        <w:rPr>
          <w:rFonts w:ascii="宋体" w:hAnsi="宋体"/>
          <w:szCs w:val="21"/>
        </w:rPr>
      </w:pPr>
      <w:r>
        <w:rPr>
          <w:rFonts w:ascii="宋体" w:hAnsi="宋体"/>
          <w:szCs w:val="21"/>
        </w:rPr>
        <w:t>6.</w:t>
      </w:r>
      <w:r>
        <w:rPr>
          <w:rFonts w:hint="eastAsia" w:ascii="宋体" w:hAnsi="宋体"/>
          <w:szCs w:val="21"/>
        </w:rPr>
        <w:t>3</w:t>
      </w:r>
      <w:r>
        <w:rPr>
          <w:rFonts w:ascii="宋体" w:hAnsi="宋体"/>
          <w:szCs w:val="21"/>
        </w:rPr>
        <w:t xml:space="preserve">.5 </w:t>
      </w:r>
      <w:r>
        <w:rPr>
          <w:rFonts w:hint="eastAsia" w:ascii="宋体" w:hAnsi="宋体"/>
          <w:szCs w:val="21"/>
        </w:rPr>
        <w:t>谈判报价应注明有效期</w:t>
      </w:r>
      <w:r>
        <w:rPr>
          <w:rFonts w:ascii="宋体" w:hAnsi="宋体"/>
          <w:szCs w:val="21"/>
        </w:rPr>
        <w:t>，</w:t>
      </w:r>
      <w:r>
        <w:rPr>
          <w:rFonts w:hint="eastAsia" w:ascii="宋体" w:hAnsi="宋体"/>
          <w:szCs w:val="21"/>
        </w:rPr>
        <w:t>有效期应与响应有效期相一致。</w:t>
      </w:r>
    </w:p>
    <w:p w14:paraId="2A4ABEAB">
      <w:pPr>
        <w:adjustRightInd w:val="0"/>
        <w:snapToGrid w:val="0"/>
        <w:spacing w:line="360" w:lineRule="auto"/>
        <w:ind w:firstLine="420" w:firstLineChars="200"/>
        <w:rPr>
          <w:rFonts w:ascii="宋体" w:hAnsi="宋体"/>
          <w:szCs w:val="21"/>
        </w:rPr>
      </w:pPr>
      <w:r>
        <w:rPr>
          <w:rFonts w:ascii="宋体" w:hAnsi="宋体"/>
          <w:szCs w:val="21"/>
        </w:rPr>
        <w:t>6.</w:t>
      </w:r>
      <w:r>
        <w:rPr>
          <w:rFonts w:hint="eastAsia" w:ascii="宋体" w:hAnsi="宋体"/>
          <w:szCs w:val="21"/>
        </w:rPr>
        <w:t>3</w:t>
      </w:r>
      <w:r>
        <w:rPr>
          <w:rFonts w:ascii="宋体" w:hAnsi="宋体"/>
          <w:szCs w:val="21"/>
        </w:rPr>
        <w:t xml:space="preserve">.6 </w:t>
      </w:r>
      <w:r>
        <w:rPr>
          <w:rFonts w:hint="eastAsia" w:ascii="宋体" w:hAnsi="宋体"/>
          <w:szCs w:val="21"/>
        </w:rPr>
        <w:t>谈判所使用的币种为人民币。</w:t>
      </w:r>
    </w:p>
    <w:p w14:paraId="3C8CBC13">
      <w:pPr>
        <w:adjustRightInd w:val="0"/>
        <w:snapToGrid w:val="0"/>
        <w:spacing w:line="360" w:lineRule="auto"/>
        <w:ind w:firstLine="420" w:firstLineChars="200"/>
        <w:rPr>
          <w:rFonts w:ascii="宋体" w:hAnsi="宋体"/>
          <w:szCs w:val="21"/>
        </w:rPr>
      </w:pPr>
      <w:r>
        <w:rPr>
          <w:rFonts w:hint="eastAsia" w:ascii="宋体" w:hAnsi="宋体"/>
          <w:szCs w:val="21"/>
        </w:rPr>
        <w:t>6.3.7 谈判采购响应文件递交时的报价为第一轮报价，该报价不是最终报价。</w:t>
      </w:r>
    </w:p>
    <w:p w14:paraId="42CF169F">
      <w:pPr>
        <w:adjustRightInd w:val="0"/>
        <w:snapToGrid w:val="0"/>
        <w:spacing w:line="360" w:lineRule="auto"/>
        <w:ind w:firstLine="420" w:firstLineChars="200"/>
        <w:rPr>
          <w:rFonts w:ascii="宋体" w:hAnsi="宋体"/>
          <w:szCs w:val="21"/>
        </w:rPr>
      </w:pPr>
      <w:r>
        <w:rPr>
          <w:rFonts w:hint="eastAsia" w:ascii="宋体" w:hAnsi="宋体"/>
          <w:szCs w:val="21"/>
        </w:rPr>
        <w:t>6.3.8参与二次报价及承诺或三次报价及承诺的人员须是谈判采购响应人法定代表人（单位负责人）或其授权代表人。</w:t>
      </w:r>
    </w:p>
    <w:p w14:paraId="25D34427">
      <w:pPr>
        <w:adjustRightInd w:val="0"/>
        <w:snapToGrid w:val="0"/>
        <w:spacing w:line="360" w:lineRule="auto"/>
        <w:ind w:firstLine="420" w:firstLineChars="200"/>
      </w:pPr>
      <w:r>
        <w:rPr>
          <w:rFonts w:hint="eastAsia" w:ascii="宋体" w:hAnsi="宋体"/>
          <w:szCs w:val="21"/>
        </w:rPr>
        <w:t>6.3.9 谈判以谈判采购响应人最后一轮谈判的最终报价及承诺作为谈判小组确定成交候选人的依据；谈判结束后，谈判小组将要求所有有效的谈判采购响应人在规定时间内确定最终报价及服务承诺。</w:t>
      </w:r>
    </w:p>
    <w:p w14:paraId="376B661F">
      <w:pPr>
        <w:adjustRightInd w:val="0"/>
        <w:snapToGrid w:val="0"/>
        <w:spacing w:line="360" w:lineRule="auto"/>
        <w:ind w:firstLine="420" w:firstLineChars="200"/>
        <w:rPr>
          <w:rFonts w:ascii="宋体" w:hAnsi="宋体"/>
          <w:szCs w:val="21"/>
        </w:rPr>
      </w:pPr>
      <w:r>
        <w:rPr>
          <w:rFonts w:ascii="宋体" w:hAnsi="宋体"/>
          <w:szCs w:val="21"/>
        </w:rPr>
        <w:t>6.</w:t>
      </w:r>
      <w:r>
        <w:rPr>
          <w:rFonts w:hint="eastAsia" w:ascii="宋体" w:hAnsi="宋体"/>
          <w:szCs w:val="21"/>
        </w:rPr>
        <w:t>4 谈判采购响应文件的递交</w:t>
      </w:r>
    </w:p>
    <w:p w14:paraId="24A3F62D">
      <w:pPr>
        <w:snapToGrid w:val="0"/>
        <w:spacing w:line="360" w:lineRule="auto"/>
        <w:ind w:firstLine="422" w:firstLineChars="200"/>
        <w:rPr>
          <w:rFonts w:ascii="宋体" w:hAnsi="宋体"/>
          <w:b/>
          <w:color w:val="000000"/>
          <w:szCs w:val="21"/>
        </w:rPr>
      </w:pPr>
      <w:r>
        <w:rPr>
          <w:rFonts w:hint="eastAsia" w:ascii="宋体" w:hAnsi="宋体"/>
          <w:b/>
          <w:color w:val="000000"/>
          <w:szCs w:val="21"/>
        </w:rPr>
        <w:t>6.4.1递交方式</w:t>
      </w:r>
    </w:p>
    <w:p w14:paraId="3DBE0A54">
      <w:pPr>
        <w:snapToGrid w:val="0"/>
        <w:spacing w:line="360" w:lineRule="auto"/>
        <w:ind w:firstLine="422" w:firstLineChars="200"/>
        <w:rPr>
          <w:rFonts w:ascii="宋体" w:hAnsi="宋体"/>
          <w:color w:val="000000"/>
          <w:szCs w:val="21"/>
        </w:rPr>
      </w:pPr>
      <w:r>
        <w:rPr>
          <w:rFonts w:hint="eastAsia" w:ascii="宋体" w:hAnsi="宋体"/>
          <w:b/>
          <w:color w:val="000000"/>
          <w:szCs w:val="21"/>
        </w:rPr>
        <w:t>网上递交电子响应文件：</w:t>
      </w:r>
      <w:r>
        <w:rPr>
          <w:rFonts w:hint="eastAsia" w:ascii="宋体" w:hAnsi="宋体"/>
          <w:color w:val="000000"/>
          <w:szCs w:val="21"/>
        </w:rPr>
        <w:t>电子响应文件通过“中原招标采购交易平台投标文件制作系统”制作，并按程序导出、上传，详见中原招采网www.zybtp.com</w:t>
      </w:r>
      <w:r>
        <w:rPr>
          <w:rFonts w:ascii="宋体" w:hAnsi="宋体"/>
          <w:color w:val="000000"/>
          <w:szCs w:val="21"/>
        </w:rPr>
        <w:t>→</w:t>
      </w:r>
      <w:r>
        <w:rPr>
          <w:rFonts w:hint="eastAsia" w:ascii="宋体" w:hAnsi="宋体"/>
          <w:color w:val="000000"/>
          <w:szCs w:val="21"/>
        </w:rPr>
        <w:t>办事指南</w:t>
      </w:r>
      <w:r>
        <w:rPr>
          <w:rFonts w:ascii="宋体" w:hAnsi="宋体"/>
          <w:color w:val="000000"/>
          <w:szCs w:val="21"/>
        </w:rPr>
        <w:t>→</w:t>
      </w:r>
      <w:r>
        <w:rPr>
          <w:rFonts w:hint="eastAsia" w:ascii="宋体" w:hAnsi="宋体"/>
          <w:color w:val="000000"/>
          <w:szCs w:val="21"/>
        </w:rPr>
        <w:t>中原招标采购交易平台投标人操作手册；</w:t>
      </w:r>
    </w:p>
    <w:p w14:paraId="52EAAC22">
      <w:pPr>
        <w:adjustRightInd w:val="0"/>
        <w:snapToGrid w:val="0"/>
        <w:spacing w:line="360" w:lineRule="auto"/>
        <w:ind w:firstLine="422" w:firstLineChars="200"/>
        <w:rPr>
          <w:rFonts w:ascii="宋体" w:hAnsi="宋体"/>
          <w:szCs w:val="21"/>
          <w:shd w:val="clear" w:color="auto" w:fill="FFFFFF"/>
        </w:rPr>
      </w:pPr>
      <w:r>
        <w:rPr>
          <w:rFonts w:hint="eastAsia" w:ascii="宋体" w:hAnsi="宋体"/>
          <w:b/>
          <w:color w:val="000000"/>
          <w:szCs w:val="21"/>
        </w:rPr>
        <w:t>邮寄递交纸质响应文件：</w:t>
      </w:r>
      <w:r>
        <w:rPr>
          <w:rFonts w:hint="eastAsia" w:ascii="宋体" w:hAnsi="宋体"/>
          <w:color w:val="000000"/>
          <w:szCs w:val="21"/>
        </w:rPr>
        <w:t>成交人须把纸质响应文件1正2副和电子版响应文件（“中原招标采购交易平台投标文件制作系统”制作、生成、导出的全部电子响应文件，U盘1份）邮寄给采购人存档备案。非成交人不用邮寄纸质响应文件和电子版响应文件。</w:t>
      </w:r>
    </w:p>
    <w:p w14:paraId="48667A0D">
      <w:pPr>
        <w:tabs>
          <w:tab w:val="left" w:pos="720"/>
          <w:tab w:val="left" w:pos="900"/>
        </w:tabs>
        <w:adjustRightInd w:val="0"/>
        <w:snapToGrid w:val="0"/>
        <w:spacing w:line="360" w:lineRule="auto"/>
        <w:ind w:firstLine="420" w:firstLineChars="200"/>
        <w:rPr>
          <w:rFonts w:ascii="宋体" w:hAnsi="宋体"/>
          <w:szCs w:val="21"/>
        </w:rPr>
      </w:pPr>
      <w:r>
        <w:rPr>
          <w:rFonts w:ascii="宋体" w:hAnsi="宋体"/>
          <w:szCs w:val="21"/>
        </w:rPr>
        <w:t>6.4.2</w:t>
      </w:r>
      <w:r>
        <w:rPr>
          <w:rFonts w:hint="eastAsia" w:ascii="宋体" w:hAnsi="宋体"/>
          <w:szCs w:val="21"/>
        </w:rPr>
        <w:t xml:space="preserve"> 谈判截止日期</w:t>
      </w:r>
    </w:p>
    <w:p w14:paraId="584E1F8B">
      <w:pPr>
        <w:pStyle w:val="12"/>
        <w:adjustRightInd w:val="0"/>
        <w:snapToGrid w:val="0"/>
        <w:ind w:firstLine="420"/>
        <w:rPr>
          <w:rFonts w:ascii="宋体" w:hAnsi="宋体"/>
          <w:position w:val="0"/>
          <w:sz w:val="21"/>
          <w:szCs w:val="21"/>
        </w:rPr>
      </w:pPr>
      <w:r>
        <w:rPr>
          <w:rFonts w:hint="eastAsia" w:ascii="宋体" w:hAnsi="宋体"/>
          <w:position w:val="0"/>
          <w:sz w:val="21"/>
          <w:szCs w:val="21"/>
        </w:rPr>
        <w:t>谈判采购响应文件应于前附表所列的谈判截止时间以前送达前附表所列的开标地点。迟到的谈判采购响应文件都将被拒绝。</w:t>
      </w:r>
    </w:p>
    <w:p w14:paraId="449F60EE">
      <w:pPr>
        <w:adjustRightInd w:val="0"/>
        <w:snapToGrid w:val="0"/>
        <w:spacing w:line="360" w:lineRule="auto"/>
        <w:ind w:firstLine="420" w:firstLineChars="200"/>
        <w:rPr>
          <w:rFonts w:ascii="宋体" w:hAnsi="宋体"/>
          <w:szCs w:val="21"/>
        </w:rPr>
      </w:pPr>
      <w:r>
        <w:rPr>
          <w:rFonts w:ascii="宋体" w:hAnsi="宋体"/>
          <w:szCs w:val="21"/>
        </w:rPr>
        <w:t xml:space="preserve">6.4.3 </w:t>
      </w:r>
      <w:r>
        <w:rPr>
          <w:rFonts w:hint="eastAsia" w:ascii="宋体" w:hAnsi="宋体"/>
          <w:szCs w:val="21"/>
        </w:rPr>
        <w:t>谈判采购响应文件的补充、修改和撤回</w:t>
      </w:r>
    </w:p>
    <w:p w14:paraId="4ADD464D">
      <w:pPr>
        <w:adjustRightInd w:val="0"/>
        <w:snapToGrid w:val="0"/>
        <w:spacing w:line="360" w:lineRule="auto"/>
        <w:ind w:firstLine="420" w:firstLineChars="200"/>
        <w:rPr>
          <w:rFonts w:ascii="宋体" w:hAnsi="宋体"/>
          <w:szCs w:val="21"/>
        </w:rPr>
      </w:pPr>
      <w:r>
        <w:rPr>
          <w:rFonts w:ascii="宋体" w:hAnsi="宋体"/>
          <w:szCs w:val="21"/>
        </w:rPr>
        <w:t xml:space="preserve">6.4.3.1 </w:t>
      </w:r>
      <w:r>
        <w:rPr>
          <w:rFonts w:hint="eastAsia" w:ascii="宋体" w:hAnsi="宋体"/>
          <w:szCs w:val="21"/>
        </w:rPr>
        <w:t>谈判截止日期前，谈判采购响应人可以书面形式向采购人对已递交的谈判采购响应文件提出补充或修改，相应部分以最后的补充和修改为准。该书面材料应密封</w:t>
      </w:r>
      <w:r>
        <w:rPr>
          <w:rFonts w:ascii="宋体" w:hAnsi="宋体"/>
          <w:szCs w:val="21"/>
        </w:rPr>
        <w:t>，</w:t>
      </w:r>
      <w:r>
        <w:rPr>
          <w:rFonts w:hint="eastAsia" w:ascii="宋体" w:hAnsi="宋体"/>
          <w:szCs w:val="21"/>
        </w:rPr>
        <w:t>由谈判采购响应人法人代表或其授权人签字并加盖公章。</w:t>
      </w:r>
    </w:p>
    <w:p w14:paraId="47AB3DD8">
      <w:pPr>
        <w:adjustRightInd w:val="0"/>
        <w:snapToGrid w:val="0"/>
        <w:spacing w:line="360" w:lineRule="auto"/>
        <w:ind w:firstLine="420" w:firstLineChars="200"/>
        <w:rPr>
          <w:rFonts w:ascii="宋体" w:hAnsi="宋体"/>
          <w:szCs w:val="21"/>
        </w:rPr>
      </w:pPr>
      <w:r>
        <w:rPr>
          <w:rFonts w:ascii="宋体" w:hAnsi="宋体"/>
          <w:szCs w:val="21"/>
        </w:rPr>
        <w:t xml:space="preserve">6.4.3.2 </w:t>
      </w:r>
      <w:r>
        <w:rPr>
          <w:rFonts w:hint="eastAsia" w:ascii="宋体" w:hAnsi="宋体"/>
          <w:szCs w:val="21"/>
        </w:rPr>
        <w:t>谈判采购响应人不得在谈判截止日至响应有效期满前撤回谈判采购响应文件</w:t>
      </w:r>
      <w:r>
        <w:rPr>
          <w:rFonts w:ascii="宋体" w:hAnsi="宋体"/>
          <w:szCs w:val="21"/>
        </w:rPr>
        <w:t>，</w:t>
      </w:r>
      <w:r>
        <w:rPr>
          <w:rFonts w:hint="eastAsia" w:ascii="宋体" w:hAnsi="宋体"/>
          <w:szCs w:val="21"/>
        </w:rPr>
        <w:t>否则其响应保证金将不予返还。</w:t>
      </w:r>
    </w:p>
    <w:bookmarkEnd w:id="87"/>
    <w:bookmarkEnd w:id="88"/>
    <w:p w14:paraId="18838D60">
      <w:pPr>
        <w:spacing w:beforeLines="50" w:line="360" w:lineRule="auto"/>
        <w:outlineLvl w:val="1"/>
        <w:rPr>
          <w:b/>
        </w:rPr>
      </w:pPr>
      <w:bookmarkStart w:id="89" w:name="_Toc37688233"/>
      <w:bookmarkStart w:id="90" w:name="_Toc11574"/>
      <w:bookmarkStart w:id="91" w:name="_Toc32160"/>
      <w:bookmarkStart w:id="92" w:name="_Toc12765"/>
      <w:r>
        <w:rPr>
          <w:rFonts w:hint="eastAsia"/>
          <w:b/>
        </w:rPr>
        <w:t>7. 谈判与评审</w:t>
      </w:r>
      <w:bookmarkEnd w:id="89"/>
      <w:bookmarkEnd w:id="90"/>
    </w:p>
    <w:p w14:paraId="7B67DF51">
      <w:pPr>
        <w:adjustRightInd w:val="0"/>
        <w:snapToGrid w:val="0"/>
        <w:spacing w:line="360" w:lineRule="auto"/>
        <w:ind w:firstLine="420" w:firstLineChars="200"/>
        <w:rPr>
          <w:rFonts w:ascii="宋体" w:hAnsi="宋体"/>
          <w:szCs w:val="21"/>
        </w:rPr>
      </w:pPr>
      <w:r>
        <w:rPr>
          <w:rFonts w:hint="eastAsia" w:ascii="宋体" w:hAnsi="宋体"/>
          <w:szCs w:val="21"/>
        </w:rPr>
        <w:t>7.1谈判程序</w:t>
      </w:r>
    </w:p>
    <w:p w14:paraId="014B6034">
      <w:pPr>
        <w:adjustRightInd w:val="0"/>
        <w:snapToGrid w:val="0"/>
        <w:spacing w:line="360" w:lineRule="auto"/>
        <w:ind w:firstLine="420" w:firstLineChars="200"/>
        <w:rPr>
          <w:rFonts w:ascii="宋体" w:hAnsi="宋体"/>
          <w:szCs w:val="21"/>
        </w:rPr>
      </w:pPr>
      <w:r>
        <w:rPr>
          <w:rFonts w:hint="eastAsia" w:ascii="宋体" w:hAnsi="宋体"/>
          <w:szCs w:val="21"/>
        </w:rPr>
        <w:t>谈判采购响应人在规定时间和地点递交谈判采购响应文件；</w:t>
      </w:r>
    </w:p>
    <w:p w14:paraId="78C5913F">
      <w:pPr>
        <w:adjustRightInd w:val="0"/>
        <w:snapToGrid w:val="0"/>
        <w:spacing w:line="360" w:lineRule="auto"/>
        <w:ind w:firstLine="420" w:firstLineChars="200"/>
        <w:rPr>
          <w:rFonts w:ascii="宋体" w:hAnsi="宋体"/>
          <w:szCs w:val="21"/>
        </w:rPr>
      </w:pPr>
      <w:r>
        <w:rPr>
          <w:rFonts w:hint="eastAsia" w:ascii="宋体" w:hAnsi="宋体"/>
          <w:szCs w:val="21"/>
        </w:rPr>
        <w:t>采购方将安排谈判采购响应人进行谈判；</w:t>
      </w:r>
    </w:p>
    <w:p w14:paraId="26E5B1E4">
      <w:pPr>
        <w:adjustRightInd w:val="0"/>
        <w:snapToGrid w:val="0"/>
        <w:spacing w:line="360" w:lineRule="auto"/>
        <w:ind w:firstLine="420" w:firstLineChars="200"/>
        <w:rPr>
          <w:rFonts w:ascii="宋体" w:hAnsi="宋体"/>
          <w:szCs w:val="21"/>
        </w:rPr>
      </w:pPr>
      <w:r>
        <w:rPr>
          <w:rFonts w:hint="eastAsia" w:ascii="宋体" w:hAnsi="宋体"/>
          <w:szCs w:val="21"/>
        </w:rPr>
        <w:t>采购方将视情况要求谈判采购响应人做出最终报价；</w:t>
      </w:r>
    </w:p>
    <w:p w14:paraId="01D353AB">
      <w:pPr>
        <w:adjustRightInd w:val="0"/>
        <w:snapToGrid w:val="0"/>
        <w:spacing w:line="360" w:lineRule="auto"/>
        <w:ind w:firstLine="420" w:firstLineChars="200"/>
        <w:rPr>
          <w:rFonts w:ascii="宋体" w:hAnsi="宋体"/>
          <w:szCs w:val="21"/>
        </w:rPr>
      </w:pPr>
      <w:r>
        <w:rPr>
          <w:rFonts w:hint="eastAsia" w:ascii="宋体" w:hAnsi="宋体"/>
          <w:szCs w:val="21"/>
        </w:rPr>
        <w:t>谈判终止；</w:t>
      </w:r>
    </w:p>
    <w:p w14:paraId="1281A772">
      <w:pPr>
        <w:adjustRightInd w:val="0"/>
        <w:snapToGrid w:val="0"/>
        <w:spacing w:line="360" w:lineRule="auto"/>
        <w:ind w:firstLine="420" w:firstLineChars="200"/>
        <w:rPr>
          <w:rFonts w:ascii="宋体" w:hAnsi="宋体"/>
          <w:szCs w:val="21"/>
        </w:rPr>
      </w:pPr>
      <w:r>
        <w:rPr>
          <w:rFonts w:hint="eastAsia" w:ascii="宋体" w:hAnsi="宋体"/>
          <w:szCs w:val="21"/>
        </w:rPr>
        <w:t>谈判小组进行评审，推荐成交候选人。</w:t>
      </w:r>
    </w:p>
    <w:p w14:paraId="2728E92D">
      <w:pPr>
        <w:adjustRightInd w:val="0"/>
        <w:snapToGrid w:val="0"/>
        <w:spacing w:line="360" w:lineRule="auto"/>
        <w:ind w:firstLine="420" w:firstLineChars="200"/>
        <w:rPr>
          <w:rFonts w:ascii="宋体" w:hAnsi="宋体"/>
          <w:szCs w:val="21"/>
        </w:rPr>
      </w:pPr>
      <w:r>
        <w:rPr>
          <w:rFonts w:hint="eastAsia" w:ascii="宋体" w:hAnsi="宋体"/>
          <w:szCs w:val="21"/>
        </w:rPr>
        <w:t>7.2谈判小组</w:t>
      </w:r>
    </w:p>
    <w:p w14:paraId="3DA776F1">
      <w:pPr>
        <w:adjustRightInd w:val="0"/>
        <w:snapToGrid w:val="0"/>
        <w:spacing w:line="360" w:lineRule="auto"/>
        <w:ind w:firstLine="420" w:firstLineChars="200"/>
        <w:rPr>
          <w:rFonts w:ascii="宋体" w:hAnsi="宋体"/>
          <w:szCs w:val="21"/>
        </w:rPr>
      </w:pPr>
      <w:r>
        <w:rPr>
          <w:rFonts w:hint="eastAsia" w:ascii="宋体" w:hAnsi="宋体"/>
          <w:szCs w:val="21"/>
        </w:rPr>
        <w:t>（1）采购方根据采购内容的特点依法组建谈判小组。谈判小组负责对谈判采购响应文件进行审查、质疑、评估和比较，并负责谈判。</w:t>
      </w:r>
    </w:p>
    <w:p w14:paraId="12253D53">
      <w:pPr>
        <w:adjustRightInd w:val="0"/>
        <w:snapToGrid w:val="0"/>
        <w:spacing w:line="360" w:lineRule="auto"/>
        <w:ind w:firstLine="420" w:firstLineChars="200"/>
        <w:rPr>
          <w:rFonts w:ascii="宋体" w:hAnsi="宋体"/>
          <w:szCs w:val="21"/>
        </w:rPr>
      </w:pPr>
      <w:r>
        <w:rPr>
          <w:rFonts w:hint="eastAsia" w:ascii="宋体" w:hAnsi="宋体"/>
          <w:szCs w:val="21"/>
        </w:rPr>
        <w:t>（2）采购人按规定要求并根据采购项目特点组成谈判小组，谈判小组由采购人代表和有关技术、经济等方面的专家3人或以上单数组成，谈判小组的组成属于保密内容。</w:t>
      </w:r>
    </w:p>
    <w:p w14:paraId="34212ACD">
      <w:pPr>
        <w:adjustRightInd w:val="0"/>
        <w:snapToGrid w:val="0"/>
        <w:spacing w:line="360" w:lineRule="auto"/>
        <w:ind w:firstLine="420" w:firstLineChars="200"/>
        <w:rPr>
          <w:rFonts w:ascii="宋体" w:hAnsi="宋体"/>
          <w:szCs w:val="21"/>
        </w:rPr>
      </w:pPr>
      <w:r>
        <w:rPr>
          <w:rFonts w:hint="eastAsia" w:ascii="宋体" w:hAnsi="宋体"/>
          <w:szCs w:val="21"/>
        </w:rPr>
        <w:t>7.3谈判采购响应文件的补充、澄清</w:t>
      </w:r>
    </w:p>
    <w:p w14:paraId="2A4416F8">
      <w:pPr>
        <w:adjustRightInd w:val="0"/>
        <w:snapToGrid w:val="0"/>
        <w:spacing w:line="360" w:lineRule="auto"/>
        <w:ind w:firstLine="420" w:firstLineChars="200"/>
        <w:rPr>
          <w:rFonts w:ascii="宋体" w:hAnsi="宋体"/>
          <w:szCs w:val="21"/>
        </w:rPr>
      </w:pPr>
      <w:r>
        <w:rPr>
          <w:rFonts w:hint="eastAsia" w:ascii="宋体" w:hAnsi="宋体"/>
          <w:szCs w:val="21"/>
        </w:rPr>
        <w:t>（1）为了有助于对谈判采购响应文件进行审查、评估和比较，采购方有权向谈判采购响应人质疑，请谈判采购响应人澄清其谈判选内容。谈判采购响应人有责任按照采购方通知的时间、地点，指派专人进行答疑和澄清。</w:t>
      </w:r>
    </w:p>
    <w:p w14:paraId="277EF8C2">
      <w:pPr>
        <w:adjustRightInd w:val="0"/>
        <w:snapToGrid w:val="0"/>
        <w:spacing w:line="360" w:lineRule="auto"/>
        <w:ind w:firstLine="420" w:firstLineChars="200"/>
        <w:rPr>
          <w:rFonts w:ascii="宋体" w:hAnsi="宋体"/>
          <w:szCs w:val="21"/>
        </w:rPr>
      </w:pPr>
      <w:r>
        <w:rPr>
          <w:rFonts w:hint="eastAsia" w:ascii="宋体" w:hAnsi="宋体"/>
          <w:szCs w:val="21"/>
        </w:rPr>
        <w:t>（2）重要澄清的答复应是书面的。</w:t>
      </w:r>
    </w:p>
    <w:p w14:paraId="55631EB5">
      <w:pPr>
        <w:adjustRightInd w:val="0"/>
        <w:snapToGrid w:val="0"/>
        <w:spacing w:line="360" w:lineRule="auto"/>
        <w:ind w:firstLine="420" w:firstLineChars="200"/>
        <w:rPr>
          <w:rFonts w:ascii="宋体" w:hAnsi="宋体"/>
          <w:szCs w:val="21"/>
        </w:rPr>
      </w:pPr>
      <w:r>
        <w:rPr>
          <w:rFonts w:hint="eastAsia" w:ascii="宋体" w:hAnsi="宋体"/>
          <w:szCs w:val="21"/>
        </w:rPr>
        <w:t>7.4对谈判采购响应文件的评估和比较</w:t>
      </w:r>
    </w:p>
    <w:p w14:paraId="6FC5F3E2">
      <w:pPr>
        <w:adjustRightInd w:val="0"/>
        <w:snapToGrid w:val="0"/>
        <w:spacing w:line="360" w:lineRule="auto"/>
        <w:ind w:firstLine="420" w:firstLineChars="200"/>
        <w:rPr>
          <w:rFonts w:ascii="宋体" w:hAnsi="宋体"/>
          <w:szCs w:val="21"/>
        </w:rPr>
      </w:pPr>
      <w:r>
        <w:rPr>
          <w:rFonts w:hint="eastAsia" w:ascii="宋体" w:hAnsi="宋体"/>
          <w:szCs w:val="21"/>
        </w:rPr>
        <w:t>（1）谈判小组将对谈判采购响应文件分进行评估和比较。</w:t>
      </w:r>
    </w:p>
    <w:p w14:paraId="21AB9F83">
      <w:pPr>
        <w:adjustRightInd w:val="0"/>
        <w:snapToGrid w:val="0"/>
        <w:spacing w:line="360" w:lineRule="auto"/>
        <w:ind w:firstLine="420" w:firstLineChars="200"/>
        <w:rPr>
          <w:rFonts w:ascii="宋体" w:hAnsi="宋体"/>
          <w:szCs w:val="21"/>
        </w:rPr>
      </w:pPr>
      <w:r>
        <w:rPr>
          <w:rFonts w:hint="eastAsia" w:ascii="宋体" w:hAnsi="宋体"/>
          <w:szCs w:val="21"/>
        </w:rPr>
        <w:t>（2）评审时将考虑的主要因素见评标办法。</w:t>
      </w:r>
    </w:p>
    <w:p w14:paraId="49709FD2">
      <w:pPr>
        <w:adjustRightInd w:val="0"/>
        <w:snapToGrid w:val="0"/>
        <w:spacing w:line="360" w:lineRule="auto"/>
        <w:ind w:firstLine="420" w:firstLineChars="200"/>
        <w:rPr>
          <w:rFonts w:ascii="宋体" w:hAnsi="宋体"/>
          <w:szCs w:val="21"/>
        </w:rPr>
      </w:pPr>
      <w:r>
        <w:rPr>
          <w:rFonts w:hint="eastAsia" w:ascii="宋体" w:hAnsi="宋体"/>
          <w:szCs w:val="21"/>
        </w:rPr>
        <w:t>7.5评审过程的保密性</w:t>
      </w:r>
    </w:p>
    <w:p w14:paraId="5E57077D">
      <w:pPr>
        <w:adjustRightInd w:val="0"/>
        <w:snapToGrid w:val="0"/>
        <w:spacing w:line="360" w:lineRule="auto"/>
        <w:ind w:firstLine="420" w:firstLineChars="200"/>
        <w:rPr>
          <w:rFonts w:ascii="宋体" w:hAnsi="宋体"/>
          <w:szCs w:val="21"/>
        </w:rPr>
      </w:pPr>
      <w:r>
        <w:rPr>
          <w:rFonts w:hint="eastAsia" w:ascii="宋体" w:hAnsi="宋体"/>
          <w:szCs w:val="21"/>
        </w:rPr>
        <w:t xml:space="preserve">（1）谈判不公开谈判采购响应人的技术资料、价格和其他信息。  </w:t>
      </w:r>
    </w:p>
    <w:p w14:paraId="403BE366">
      <w:pPr>
        <w:adjustRightInd w:val="0"/>
        <w:snapToGrid w:val="0"/>
        <w:spacing w:line="360" w:lineRule="auto"/>
        <w:ind w:firstLine="420" w:firstLineChars="200"/>
        <w:rPr>
          <w:rFonts w:ascii="宋体" w:hAnsi="宋体"/>
          <w:szCs w:val="21"/>
        </w:rPr>
      </w:pPr>
      <w:r>
        <w:rPr>
          <w:rFonts w:hint="eastAsia" w:ascii="宋体" w:hAnsi="宋体"/>
          <w:szCs w:val="21"/>
        </w:rPr>
        <w:t>（2）在谈判、评审过程中及评审结束后，谈判小组的研究情况和所有谈判采购响应人的商业秘密都属于保密内容。</w:t>
      </w:r>
    </w:p>
    <w:p w14:paraId="559B2C42">
      <w:pPr>
        <w:adjustRightInd w:val="0"/>
        <w:snapToGrid w:val="0"/>
        <w:spacing w:line="360" w:lineRule="auto"/>
        <w:ind w:firstLine="420" w:firstLineChars="200"/>
        <w:rPr>
          <w:rFonts w:ascii="宋体" w:hAnsi="宋体"/>
          <w:szCs w:val="21"/>
        </w:rPr>
      </w:pPr>
      <w:r>
        <w:rPr>
          <w:rFonts w:hint="eastAsia" w:ascii="宋体" w:hAnsi="宋体"/>
          <w:szCs w:val="21"/>
        </w:rPr>
        <w:t>（3）有关谈判采购响应文件的审查、澄清、评估和比较以及有关授予合同的意向的一切情况都不得透露给任何谈判采购响应人或与上述评审工作无关的人员。</w:t>
      </w:r>
    </w:p>
    <w:p w14:paraId="10028F5B">
      <w:pPr>
        <w:adjustRightInd w:val="0"/>
        <w:snapToGrid w:val="0"/>
        <w:spacing w:line="360" w:lineRule="auto"/>
        <w:ind w:firstLine="420" w:firstLineChars="200"/>
        <w:rPr>
          <w:rFonts w:ascii="宋体" w:hAnsi="宋体"/>
          <w:szCs w:val="21"/>
        </w:rPr>
      </w:pPr>
      <w:r>
        <w:rPr>
          <w:rFonts w:hint="eastAsia" w:ascii="宋体" w:hAnsi="宋体"/>
          <w:szCs w:val="21"/>
        </w:rPr>
        <w:t>（4）谈判采购响应人不得干扰采购方的评审活动，否则将撤消其谈判资格。</w:t>
      </w:r>
    </w:p>
    <w:p w14:paraId="4561792B">
      <w:pPr>
        <w:adjustRightInd w:val="0"/>
        <w:snapToGrid w:val="0"/>
        <w:spacing w:line="360" w:lineRule="auto"/>
        <w:ind w:firstLine="420" w:firstLineChars="200"/>
        <w:rPr>
          <w:rFonts w:ascii="宋体" w:hAnsi="宋体"/>
          <w:szCs w:val="21"/>
        </w:rPr>
      </w:pPr>
      <w:r>
        <w:rPr>
          <w:rFonts w:hint="eastAsia" w:ascii="宋体" w:hAnsi="宋体"/>
          <w:szCs w:val="21"/>
        </w:rPr>
        <w:t>7.6谈判小组将推荐排名位于前3名的谈判采购响应人作为成交候选人，经采购人决策后，选定成交人，成交人放弃中标、因不可抗力提出不能履行合同，或者谈判采购响应文件规定应当提交履约保证金而在规定的期限内未能提交，或者被查实存在影响中标结果的违法行为等情形，不符合中标条件的，采购人可以按照谈判小组提出的成交候选人名单排序依次确定其他成交候选人为成交人或重新进行采购。</w:t>
      </w:r>
    </w:p>
    <w:p w14:paraId="74F3F22A">
      <w:pPr>
        <w:adjustRightInd w:val="0"/>
        <w:snapToGrid w:val="0"/>
        <w:spacing w:line="360" w:lineRule="auto"/>
        <w:ind w:firstLine="420" w:firstLineChars="200"/>
        <w:rPr>
          <w:rFonts w:ascii="宋体" w:hAnsi="宋体"/>
          <w:szCs w:val="21"/>
        </w:rPr>
      </w:pPr>
      <w:r>
        <w:rPr>
          <w:rFonts w:hint="eastAsia" w:ascii="宋体" w:hAnsi="宋体"/>
          <w:szCs w:val="21"/>
        </w:rPr>
        <w:t>7.7成交通知</w:t>
      </w:r>
    </w:p>
    <w:p w14:paraId="7255713A">
      <w:pPr>
        <w:adjustRightInd w:val="0"/>
        <w:snapToGrid w:val="0"/>
        <w:spacing w:line="360" w:lineRule="auto"/>
        <w:ind w:firstLine="420" w:firstLineChars="200"/>
        <w:rPr>
          <w:rFonts w:ascii="宋体" w:hAnsi="宋体"/>
          <w:szCs w:val="21"/>
        </w:rPr>
      </w:pPr>
      <w:r>
        <w:rPr>
          <w:rFonts w:hint="eastAsia" w:ascii="宋体" w:hAnsi="宋体"/>
          <w:szCs w:val="21"/>
        </w:rPr>
        <w:t>（1）确定成交候选人后，由采购代理机构发出成交通知书。成交通知书发出后，即发生法律效力。</w:t>
      </w:r>
    </w:p>
    <w:p w14:paraId="1251EDFF">
      <w:pPr>
        <w:adjustRightInd w:val="0"/>
        <w:snapToGrid w:val="0"/>
        <w:spacing w:line="360" w:lineRule="auto"/>
        <w:ind w:firstLine="420" w:firstLineChars="200"/>
        <w:rPr>
          <w:rFonts w:ascii="宋体" w:hAnsi="宋体"/>
          <w:szCs w:val="21"/>
        </w:rPr>
      </w:pPr>
      <w:r>
        <w:rPr>
          <w:rFonts w:hint="eastAsia" w:ascii="宋体" w:hAnsi="宋体"/>
          <w:szCs w:val="21"/>
        </w:rPr>
        <w:t>（2）采购代理机构在采购人与成交人签署合同后，即通知其它未成交的谈判采购响应人。</w:t>
      </w:r>
    </w:p>
    <w:p w14:paraId="1986B9F8">
      <w:pPr>
        <w:adjustRightInd w:val="0"/>
        <w:snapToGrid w:val="0"/>
        <w:spacing w:line="360" w:lineRule="auto"/>
        <w:ind w:firstLine="420" w:firstLineChars="200"/>
        <w:rPr>
          <w:rFonts w:ascii="宋体" w:hAnsi="宋体"/>
          <w:szCs w:val="21"/>
        </w:rPr>
      </w:pPr>
      <w:r>
        <w:rPr>
          <w:rFonts w:hint="eastAsia" w:ascii="宋体" w:hAnsi="宋体"/>
          <w:szCs w:val="21"/>
        </w:rPr>
        <w:t>（3）对未成交者，采购方不对未成交原因作出解释，同时亦不退还谈判采购响应文件。</w:t>
      </w:r>
    </w:p>
    <w:p w14:paraId="2BA4ACE9">
      <w:pPr>
        <w:adjustRightInd w:val="0"/>
        <w:snapToGrid w:val="0"/>
        <w:spacing w:line="360" w:lineRule="auto"/>
        <w:ind w:firstLine="420" w:firstLineChars="200"/>
        <w:rPr>
          <w:rFonts w:ascii="宋体" w:hAnsi="宋体"/>
          <w:szCs w:val="21"/>
        </w:rPr>
      </w:pPr>
      <w:r>
        <w:rPr>
          <w:rFonts w:hint="eastAsia" w:ascii="宋体" w:hAnsi="宋体"/>
          <w:szCs w:val="21"/>
        </w:rPr>
        <w:t>（4）成交通知书是合同文件的组成部分。</w:t>
      </w:r>
    </w:p>
    <w:bookmarkEnd w:id="91"/>
    <w:bookmarkEnd w:id="92"/>
    <w:p w14:paraId="0D0B523A">
      <w:pPr>
        <w:spacing w:beforeLines="50" w:line="360" w:lineRule="auto"/>
        <w:outlineLvl w:val="1"/>
        <w:rPr>
          <w:b/>
        </w:rPr>
      </w:pPr>
      <w:bookmarkStart w:id="93" w:name="_Toc20098"/>
      <w:bookmarkStart w:id="94" w:name="_Toc37688234"/>
      <w:r>
        <w:rPr>
          <w:rFonts w:hint="eastAsia"/>
          <w:b/>
        </w:rPr>
        <w:t>8.  评标办法</w:t>
      </w:r>
      <w:bookmarkEnd w:id="93"/>
      <w:bookmarkEnd w:id="94"/>
    </w:p>
    <w:p w14:paraId="7BECF04B">
      <w:pPr>
        <w:pStyle w:val="2"/>
        <w:tabs>
          <w:tab w:val="left" w:pos="720"/>
        </w:tabs>
        <w:snapToGrid w:val="0"/>
        <w:ind w:firstLine="422" w:firstLineChars="200"/>
        <w:rPr>
          <w:rFonts w:hAnsi="宋体"/>
          <w:sz w:val="21"/>
          <w:szCs w:val="21"/>
        </w:rPr>
      </w:pPr>
      <w:r>
        <w:rPr>
          <w:rFonts w:hint="eastAsia" w:hAnsi="宋体"/>
          <w:sz w:val="21"/>
          <w:szCs w:val="21"/>
        </w:rPr>
        <w:t xml:space="preserve">8.1资格性检查和符合性检查 </w:t>
      </w:r>
    </w:p>
    <w:p w14:paraId="0AB86A28">
      <w:pPr>
        <w:pStyle w:val="2"/>
        <w:tabs>
          <w:tab w:val="left" w:pos="720"/>
        </w:tabs>
        <w:snapToGrid w:val="0"/>
        <w:ind w:firstLine="422" w:firstLineChars="200"/>
        <w:rPr>
          <w:rFonts w:hAnsi="宋体"/>
          <w:sz w:val="21"/>
          <w:szCs w:val="21"/>
        </w:rPr>
      </w:pPr>
      <w:r>
        <w:rPr>
          <w:rFonts w:hint="eastAsia" w:hAnsi="宋体"/>
          <w:sz w:val="21"/>
          <w:szCs w:val="21"/>
        </w:rPr>
        <w:t>8.1.1资格性检查。依据法律法规和谈判采购文件的规定，在对谈判采购响应文件详细评估之前，谈判小组将依据谈判采购响应人提交的谈判采购响应文件按谈判采购响应人须知前附表要求的资格标准对谈判采购响应人进行资格审查, 以确定其是否具备谈判资格。如果谈判采购响应人不具备谈判资格，不满足谈判采购文件所规定的资格标准或提供资格证明文件不全的, 其谈判将被拒绝。</w:t>
      </w:r>
    </w:p>
    <w:p w14:paraId="168A4D0F">
      <w:pPr>
        <w:pStyle w:val="2"/>
        <w:tabs>
          <w:tab w:val="left" w:pos="720"/>
        </w:tabs>
        <w:snapToGrid w:val="0"/>
        <w:ind w:firstLine="422" w:firstLineChars="200"/>
        <w:rPr>
          <w:rFonts w:hAnsi="宋体"/>
          <w:sz w:val="21"/>
          <w:szCs w:val="21"/>
        </w:rPr>
      </w:pPr>
      <w:r>
        <w:rPr>
          <w:rFonts w:hint="eastAsia" w:hAnsi="宋体"/>
          <w:sz w:val="21"/>
          <w:szCs w:val="21"/>
        </w:rPr>
        <w:t>8.1.2符合性检查。依据谈判采购文件的规定，谈判小组还将从谈判采购响应文件的有效性、完整性和对谈判采购文件的申请程度进行审查，以确定是否符合对谈判采购文件的实质性要求作出申请。</w:t>
      </w:r>
    </w:p>
    <w:p w14:paraId="24706939">
      <w:pPr>
        <w:pStyle w:val="2"/>
        <w:tabs>
          <w:tab w:val="left" w:pos="720"/>
        </w:tabs>
        <w:snapToGrid w:val="0"/>
        <w:ind w:firstLine="422" w:firstLineChars="200"/>
        <w:rPr>
          <w:rFonts w:hAnsi="宋体"/>
          <w:sz w:val="21"/>
          <w:szCs w:val="21"/>
        </w:rPr>
      </w:pPr>
      <w:r>
        <w:rPr>
          <w:rFonts w:hint="eastAsia" w:hAnsi="宋体"/>
          <w:sz w:val="21"/>
          <w:szCs w:val="21"/>
        </w:rPr>
        <w:t>实质性偏离是指：（1）实质性影响合同的范围、质量和履行；（2）实质性违背谈判采购响应文件，限制了采购方的权利和成交人合同项下的义务；（3）不公正地影响了其它作出实质性响应的谈判采购响应人的竞争地位。对没有实质性响应的谈判采购响应文件将不进行评估，其谈判将被拒绝。</w:t>
      </w:r>
    </w:p>
    <w:p w14:paraId="0E009775">
      <w:pPr>
        <w:pStyle w:val="2"/>
        <w:tabs>
          <w:tab w:val="left" w:pos="720"/>
        </w:tabs>
        <w:snapToGrid w:val="0"/>
        <w:ind w:firstLine="422" w:firstLineChars="200"/>
        <w:rPr>
          <w:rFonts w:hAnsi="宋体"/>
          <w:sz w:val="21"/>
          <w:szCs w:val="21"/>
        </w:rPr>
      </w:pPr>
      <w:r>
        <w:rPr>
          <w:rFonts w:hint="eastAsia" w:hAnsi="宋体"/>
          <w:sz w:val="21"/>
          <w:szCs w:val="21"/>
        </w:rPr>
        <w:t>凡有下列情况之一者，谈判采购响应文件也将被视为未实质性响应谈判采购文件要求：</w:t>
      </w:r>
    </w:p>
    <w:p w14:paraId="6DF819E6">
      <w:pPr>
        <w:pStyle w:val="2"/>
        <w:tabs>
          <w:tab w:val="left" w:pos="720"/>
        </w:tabs>
        <w:snapToGrid w:val="0"/>
        <w:ind w:firstLine="422" w:firstLineChars="200"/>
        <w:rPr>
          <w:rFonts w:hAnsi="宋体"/>
          <w:b/>
          <w:sz w:val="21"/>
          <w:szCs w:val="21"/>
        </w:rPr>
      </w:pPr>
      <w:r>
        <w:rPr>
          <w:rFonts w:hint="eastAsia" w:hAnsi="宋体"/>
          <w:b/>
          <w:sz w:val="21"/>
          <w:szCs w:val="21"/>
        </w:rPr>
        <w:t>（1） 没有按照谈判采购文件要求提供响应保证金；</w:t>
      </w:r>
    </w:p>
    <w:p w14:paraId="77072976">
      <w:pPr>
        <w:pStyle w:val="2"/>
        <w:tabs>
          <w:tab w:val="left" w:pos="720"/>
        </w:tabs>
        <w:snapToGrid w:val="0"/>
        <w:ind w:firstLine="422" w:firstLineChars="200"/>
        <w:rPr>
          <w:rFonts w:hAnsi="宋体"/>
          <w:b/>
          <w:sz w:val="21"/>
          <w:szCs w:val="21"/>
        </w:rPr>
      </w:pPr>
      <w:r>
        <w:rPr>
          <w:rFonts w:hint="eastAsia" w:hAnsi="宋体"/>
          <w:b/>
          <w:sz w:val="21"/>
          <w:szCs w:val="21"/>
        </w:rPr>
        <w:t>（2） 谈判采购响应文件没按谈判采购文件的要求签字（或盖章）；</w:t>
      </w:r>
    </w:p>
    <w:p w14:paraId="7FD41ED2">
      <w:pPr>
        <w:pStyle w:val="2"/>
        <w:tabs>
          <w:tab w:val="left" w:pos="720"/>
        </w:tabs>
        <w:snapToGrid w:val="0"/>
        <w:ind w:firstLine="422" w:firstLineChars="200"/>
        <w:rPr>
          <w:rFonts w:hAnsi="宋体"/>
          <w:b/>
          <w:sz w:val="21"/>
          <w:szCs w:val="21"/>
        </w:rPr>
      </w:pPr>
      <w:r>
        <w:rPr>
          <w:rFonts w:hint="eastAsia" w:hAnsi="宋体"/>
          <w:b/>
          <w:sz w:val="21"/>
          <w:szCs w:val="21"/>
        </w:rPr>
        <w:t>（3） 谈判采购响应人资格证明文件不全或不符合谈判采购文件要求的；</w:t>
      </w:r>
    </w:p>
    <w:p w14:paraId="505E6082">
      <w:pPr>
        <w:pStyle w:val="2"/>
        <w:tabs>
          <w:tab w:val="left" w:pos="720"/>
        </w:tabs>
        <w:snapToGrid w:val="0"/>
        <w:ind w:firstLine="422" w:firstLineChars="200"/>
        <w:rPr>
          <w:rFonts w:hAnsi="宋体"/>
          <w:b/>
          <w:sz w:val="21"/>
          <w:szCs w:val="21"/>
        </w:rPr>
      </w:pPr>
      <w:r>
        <w:rPr>
          <w:rFonts w:hint="eastAsia" w:hAnsi="宋体"/>
          <w:b/>
          <w:sz w:val="21"/>
          <w:szCs w:val="21"/>
        </w:rPr>
        <w:t>（4） 明显不符合商务条款、技术规格、技术标准的要求；</w:t>
      </w:r>
    </w:p>
    <w:p w14:paraId="7D3D4AF9">
      <w:pPr>
        <w:pStyle w:val="2"/>
        <w:tabs>
          <w:tab w:val="left" w:pos="720"/>
        </w:tabs>
        <w:snapToGrid w:val="0"/>
        <w:ind w:firstLine="422" w:firstLineChars="200"/>
        <w:rPr>
          <w:rFonts w:hAnsi="宋体"/>
          <w:b/>
          <w:sz w:val="21"/>
          <w:szCs w:val="21"/>
        </w:rPr>
      </w:pPr>
      <w:r>
        <w:rPr>
          <w:rFonts w:hint="eastAsia" w:hAnsi="宋体"/>
          <w:b/>
          <w:sz w:val="21"/>
          <w:szCs w:val="21"/>
        </w:rPr>
        <w:t>（5） 申请文件附有采购人不能接受的条件；</w:t>
      </w:r>
    </w:p>
    <w:p w14:paraId="163002E6">
      <w:pPr>
        <w:pStyle w:val="2"/>
        <w:tabs>
          <w:tab w:val="left" w:pos="720"/>
        </w:tabs>
        <w:snapToGrid w:val="0"/>
        <w:ind w:firstLine="422" w:firstLineChars="200"/>
        <w:rPr>
          <w:rFonts w:hAnsi="宋体"/>
          <w:b/>
          <w:sz w:val="21"/>
          <w:szCs w:val="21"/>
        </w:rPr>
      </w:pPr>
      <w:r>
        <w:rPr>
          <w:rFonts w:hint="eastAsia" w:hAnsi="宋体"/>
          <w:b/>
          <w:sz w:val="21"/>
          <w:szCs w:val="21"/>
        </w:rPr>
        <w:t>（6） 不符合谈判采购文件规定的其他实质性要求；</w:t>
      </w:r>
    </w:p>
    <w:p w14:paraId="04777AF6">
      <w:pPr>
        <w:pStyle w:val="2"/>
        <w:tabs>
          <w:tab w:val="left" w:pos="720"/>
        </w:tabs>
        <w:snapToGrid w:val="0"/>
        <w:ind w:firstLine="422" w:firstLineChars="200"/>
        <w:rPr>
          <w:rFonts w:hAnsi="宋体"/>
          <w:sz w:val="21"/>
          <w:szCs w:val="21"/>
        </w:rPr>
      </w:pPr>
      <w:r>
        <w:rPr>
          <w:rFonts w:hint="eastAsia" w:hAnsi="宋体"/>
          <w:sz w:val="21"/>
          <w:szCs w:val="21"/>
        </w:rPr>
        <w:t>8.1.3谈判小组将允许谈判采购响应人修改谈判采购响应文件中不构成重大偏离的微小的、非正规、不一致或不规则地方，但这种允许不能损害或影响任何谈判采购响应人的相对排序。</w:t>
      </w:r>
    </w:p>
    <w:p w14:paraId="564D8135">
      <w:pPr>
        <w:pStyle w:val="2"/>
        <w:tabs>
          <w:tab w:val="left" w:pos="720"/>
        </w:tabs>
        <w:snapToGrid w:val="0"/>
        <w:ind w:firstLine="422" w:firstLineChars="200"/>
        <w:rPr>
          <w:rFonts w:hAnsi="宋体"/>
          <w:sz w:val="21"/>
          <w:szCs w:val="21"/>
        </w:rPr>
      </w:pPr>
      <w:r>
        <w:rPr>
          <w:rFonts w:hint="eastAsia" w:hAnsi="宋体"/>
          <w:sz w:val="21"/>
          <w:szCs w:val="21"/>
        </w:rPr>
        <w:t>8.2评标细则</w:t>
      </w:r>
    </w:p>
    <w:p w14:paraId="34A7E6FA">
      <w:pPr>
        <w:pStyle w:val="2"/>
        <w:tabs>
          <w:tab w:val="left" w:pos="720"/>
        </w:tabs>
        <w:snapToGrid w:val="0"/>
        <w:ind w:firstLine="422" w:firstLineChars="200"/>
        <w:rPr>
          <w:rFonts w:hAnsi="宋体"/>
          <w:sz w:val="21"/>
          <w:szCs w:val="21"/>
        </w:rPr>
      </w:pPr>
      <w:r>
        <w:rPr>
          <w:rFonts w:hint="eastAsia" w:hAnsi="宋体"/>
          <w:sz w:val="21"/>
          <w:szCs w:val="21"/>
        </w:rPr>
        <w:t>经初步评审合格的谈判采购响应文件，谈判小组根据谈判采购文件确定的评标标准和方法，对其技术部分和商务部分作进一步评审与比较。</w:t>
      </w:r>
    </w:p>
    <w:p w14:paraId="3843B748">
      <w:pPr>
        <w:pStyle w:val="2"/>
        <w:tabs>
          <w:tab w:val="left" w:pos="720"/>
        </w:tabs>
        <w:snapToGrid w:val="0"/>
        <w:ind w:firstLine="422" w:firstLineChars="200"/>
        <w:rPr>
          <w:rFonts w:hAnsi="宋体"/>
          <w:sz w:val="21"/>
          <w:szCs w:val="21"/>
        </w:rPr>
      </w:pPr>
      <w:r>
        <w:rPr>
          <w:rFonts w:hint="eastAsia" w:hAnsi="宋体"/>
          <w:sz w:val="21"/>
          <w:szCs w:val="21"/>
        </w:rPr>
        <w:t>本次评标采用综合评分法。评标标准和内容如下：</w:t>
      </w:r>
    </w:p>
    <w:p w14:paraId="1E69144F">
      <w:pPr>
        <w:adjustRightInd w:val="0"/>
        <w:snapToGrid w:val="0"/>
        <w:spacing w:line="360" w:lineRule="auto"/>
        <w:ind w:firstLine="422" w:firstLineChars="200"/>
        <w:rPr>
          <w:rFonts w:ascii="宋体" w:hAnsi="宋体"/>
          <w:b/>
          <w:szCs w:val="21"/>
        </w:rPr>
      </w:pPr>
      <w:r>
        <w:rPr>
          <w:rFonts w:hint="eastAsia" w:ascii="宋体" w:hAnsi="宋体"/>
          <w:b/>
          <w:szCs w:val="21"/>
        </w:rPr>
        <w:t xml:space="preserve">报价部分：A=报价评分        </w:t>
      </w:r>
      <w:r>
        <w:rPr>
          <w:rFonts w:hint="eastAsia" w:ascii="宋体" w:hAnsi="宋体"/>
          <w:b/>
          <w:szCs w:val="21"/>
          <w:u w:val="single"/>
          <w:lang w:val="en-US" w:eastAsia="zh-CN"/>
        </w:rPr>
        <w:t>35</w:t>
      </w:r>
      <w:r>
        <w:rPr>
          <w:rFonts w:hint="eastAsia" w:ascii="宋体" w:hAnsi="宋体"/>
          <w:b/>
          <w:szCs w:val="21"/>
        </w:rPr>
        <w:t>分，</w:t>
      </w:r>
    </w:p>
    <w:p w14:paraId="66DFF3AC">
      <w:pPr>
        <w:adjustRightInd w:val="0"/>
        <w:snapToGrid w:val="0"/>
        <w:spacing w:line="360" w:lineRule="auto"/>
        <w:ind w:firstLine="422" w:firstLineChars="200"/>
        <w:rPr>
          <w:rFonts w:ascii="宋体" w:hAnsi="宋体"/>
          <w:b/>
          <w:szCs w:val="21"/>
        </w:rPr>
      </w:pPr>
      <w:r>
        <w:rPr>
          <w:rFonts w:hint="eastAsia" w:ascii="宋体" w:hAnsi="宋体"/>
          <w:b/>
          <w:szCs w:val="21"/>
        </w:rPr>
        <w:t xml:space="preserve">商务部分：B=商务评分        </w:t>
      </w:r>
      <w:r>
        <w:rPr>
          <w:rFonts w:hint="eastAsia" w:ascii="宋体" w:hAnsi="宋体"/>
          <w:b/>
          <w:szCs w:val="21"/>
          <w:u w:val="single"/>
          <w:lang w:val="en-US" w:eastAsia="zh-CN"/>
        </w:rPr>
        <w:t>20</w:t>
      </w:r>
      <w:r>
        <w:rPr>
          <w:rFonts w:hint="eastAsia" w:ascii="宋体" w:hAnsi="宋体"/>
          <w:b/>
          <w:szCs w:val="21"/>
        </w:rPr>
        <w:t>分；</w:t>
      </w:r>
    </w:p>
    <w:p w14:paraId="31D33B6F">
      <w:pPr>
        <w:adjustRightInd w:val="0"/>
        <w:snapToGrid w:val="0"/>
        <w:spacing w:line="360" w:lineRule="auto"/>
        <w:ind w:firstLine="422" w:firstLineChars="200"/>
        <w:rPr>
          <w:rFonts w:ascii="宋体" w:hAnsi="宋体"/>
          <w:b/>
          <w:szCs w:val="21"/>
        </w:rPr>
      </w:pPr>
      <w:r>
        <w:rPr>
          <w:rFonts w:hint="eastAsia" w:ascii="宋体" w:hAnsi="宋体"/>
          <w:b/>
          <w:szCs w:val="21"/>
        </w:rPr>
        <w:t xml:space="preserve">技术部分：C=技术评分        </w:t>
      </w:r>
      <w:r>
        <w:rPr>
          <w:rFonts w:ascii="宋体" w:hAnsi="宋体"/>
          <w:b/>
          <w:szCs w:val="21"/>
          <w:u w:val="single"/>
        </w:rPr>
        <w:t>4</w:t>
      </w:r>
      <w:r>
        <w:rPr>
          <w:rFonts w:hint="eastAsia" w:ascii="宋体" w:hAnsi="宋体"/>
          <w:b/>
          <w:szCs w:val="21"/>
          <w:u w:val="single"/>
          <w:lang w:val="en-US" w:eastAsia="zh-CN"/>
        </w:rPr>
        <w:t>5</w:t>
      </w:r>
      <w:r>
        <w:rPr>
          <w:rFonts w:hint="eastAsia" w:ascii="宋体" w:hAnsi="宋体"/>
          <w:b/>
          <w:szCs w:val="21"/>
        </w:rPr>
        <w:t>分。</w:t>
      </w:r>
    </w:p>
    <w:p w14:paraId="262F62A9">
      <w:pPr>
        <w:pStyle w:val="2"/>
        <w:tabs>
          <w:tab w:val="left" w:pos="720"/>
        </w:tabs>
        <w:snapToGrid w:val="0"/>
        <w:ind w:firstLine="422" w:firstLineChars="200"/>
        <w:rPr>
          <w:rFonts w:hAnsi="宋体"/>
          <w:sz w:val="21"/>
          <w:szCs w:val="21"/>
        </w:rPr>
      </w:pPr>
      <w:r>
        <w:rPr>
          <w:rFonts w:hint="eastAsia" w:hAnsi="宋体"/>
          <w:sz w:val="21"/>
          <w:szCs w:val="21"/>
        </w:rPr>
        <w:t>谈判采购响应人最终实得分=A+B+C</w:t>
      </w:r>
    </w:p>
    <w:tbl>
      <w:tblPr>
        <w:tblStyle w:val="15"/>
        <w:tblpPr w:leftFromText="180" w:rightFromText="180" w:vertAnchor="text" w:horzAnchor="page" w:tblpX="1421" w:tblpY="435"/>
        <w:tblOverlap w:val="never"/>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61"/>
        <w:gridCol w:w="1391"/>
        <w:gridCol w:w="6047"/>
      </w:tblGrid>
      <w:tr w14:paraId="73BD8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17" w:type="dxa"/>
            <w:vAlign w:val="center"/>
          </w:tcPr>
          <w:p w14:paraId="727A684B">
            <w:pPr>
              <w:spacing w:line="440" w:lineRule="exact"/>
              <w:jc w:val="center"/>
              <w:rPr>
                <w:rFonts w:ascii="宋体" w:hAnsi="宋体"/>
                <w:b/>
                <w:szCs w:val="21"/>
              </w:rPr>
            </w:pPr>
            <w:r>
              <w:rPr>
                <w:rFonts w:hint="eastAsia" w:ascii="宋体" w:hAnsi="宋体"/>
                <w:b/>
                <w:szCs w:val="21"/>
              </w:rPr>
              <w:t>序号</w:t>
            </w:r>
          </w:p>
        </w:tc>
        <w:tc>
          <w:tcPr>
            <w:tcW w:w="1161" w:type="dxa"/>
            <w:vAlign w:val="center"/>
          </w:tcPr>
          <w:p w14:paraId="6DBD0CDF">
            <w:pPr>
              <w:spacing w:line="440" w:lineRule="exact"/>
              <w:jc w:val="center"/>
              <w:rPr>
                <w:rFonts w:ascii="宋体" w:hAnsi="宋体"/>
                <w:b/>
                <w:szCs w:val="21"/>
              </w:rPr>
            </w:pPr>
            <w:r>
              <w:rPr>
                <w:rFonts w:hint="eastAsia" w:ascii="宋体" w:hAnsi="宋体"/>
                <w:b/>
                <w:szCs w:val="21"/>
              </w:rPr>
              <w:t>评分项目</w:t>
            </w:r>
          </w:p>
        </w:tc>
        <w:tc>
          <w:tcPr>
            <w:tcW w:w="1391" w:type="dxa"/>
            <w:vAlign w:val="center"/>
          </w:tcPr>
          <w:p w14:paraId="0831FD7C">
            <w:pPr>
              <w:spacing w:line="440" w:lineRule="exact"/>
              <w:jc w:val="center"/>
              <w:rPr>
                <w:rFonts w:ascii="宋体" w:hAnsi="宋体"/>
                <w:b/>
                <w:szCs w:val="21"/>
              </w:rPr>
            </w:pPr>
            <w:r>
              <w:rPr>
                <w:rFonts w:hint="eastAsia" w:ascii="宋体" w:hAnsi="宋体"/>
                <w:b/>
                <w:szCs w:val="21"/>
              </w:rPr>
              <w:t>分值</w:t>
            </w:r>
          </w:p>
        </w:tc>
        <w:tc>
          <w:tcPr>
            <w:tcW w:w="6047" w:type="dxa"/>
            <w:vAlign w:val="center"/>
          </w:tcPr>
          <w:p w14:paraId="1E7AD2A1">
            <w:pPr>
              <w:spacing w:line="440" w:lineRule="exact"/>
              <w:jc w:val="center"/>
              <w:rPr>
                <w:rFonts w:ascii="宋体" w:hAnsi="宋体"/>
                <w:b/>
                <w:szCs w:val="21"/>
              </w:rPr>
            </w:pPr>
            <w:r>
              <w:rPr>
                <w:rFonts w:hint="eastAsia" w:ascii="宋体" w:hAnsi="宋体"/>
                <w:b/>
                <w:szCs w:val="21"/>
              </w:rPr>
              <w:t>评分标准</w:t>
            </w:r>
          </w:p>
        </w:tc>
      </w:tr>
      <w:tr w14:paraId="2B3D6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817" w:type="dxa"/>
            <w:vMerge w:val="restart"/>
            <w:vAlign w:val="center"/>
          </w:tcPr>
          <w:p w14:paraId="03DA901B">
            <w:pPr>
              <w:spacing w:line="440" w:lineRule="exact"/>
              <w:jc w:val="center"/>
              <w:rPr>
                <w:rFonts w:ascii="宋体" w:hAnsi="宋体" w:cs="Arial"/>
                <w:szCs w:val="21"/>
              </w:rPr>
            </w:pPr>
            <w:r>
              <w:rPr>
                <w:rFonts w:hint="eastAsia" w:ascii="宋体" w:hAnsi="宋体"/>
                <w:szCs w:val="21"/>
              </w:rPr>
              <w:t>1（A）</w:t>
            </w:r>
          </w:p>
        </w:tc>
        <w:tc>
          <w:tcPr>
            <w:tcW w:w="1161" w:type="dxa"/>
            <w:vMerge w:val="restart"/>
            <w:vAlign w:val="center"/>
          </w:tcPr>
          <w:p w14:paraId="1A8544E5">
            <w:pPr>
              <w:spacing w:line="440" w:lineRule="exact"/>
              <w:jc w:val="center"/>
              <w:rPr>
                <w:rFonts w:ascii="宋体" w:hAnsi="宋体" w:cs="Arial"/>
                <w:szCs w:val="21"/>
              </w:rPr>
            </w:pPr>
            <w:r>
              <w:rPr>
                <w:rFonts w:hint="eastAsia" w:ascii="宋体" w:hAnsi="宋体" w:cs="Arial"/>
                <w:szCs w:val="21"/>
              </w:rPr>
              <w:t>报价部分</w:t>
            </w:r>
          </w:p>
          <w:p w14:paraId="2248C35D">
            <w:pPr>
              <w:spacing w:line="440" w:lineRule="exact"/>
              <w:jc w:val="center"/>
              <w:rPr>
                <w:rFonts w:ascii="宋体" w:hAnsi="宋体" w:cs="Arial"/>
                <w:szCs w:val="21"/>
              </w:rPr>
            </w:pPr>
            <w:r>
              <w:rPr>
                <w:rFonts w:hint="eastAsia" w:ascii="宋体" w:hAnsi="宋体" w:cs="Arial"/>
                <w:szCs w:val="21"/>
              </w:rPr>
              <w:t>（</w:t>
            </w:r>
            <w:r>
              <w:rPr>
                <w:rFonts w:hint="eastAsia" w:ascii="宋体" w:hAnsi="宋体" w:cs="Arial"/>
                <w:szCs w:val="21"/>
                <w:lang w:val="en-US" w:eastAsia="zh-CN"/>
              </w:rPr>
              <w:t>35</w:t>
            </w:r>
            <w:r>
              <w:rPr>
                <w:rFonts w:hint="eastAsia" w:ascii="宋体" w:hAnsi="宋体" w:cs="Arial"/>
                <w:szCs w:val="21"/>
              </w:rPr>
              <w:t>分）</w:t>
            </w:r>
          </w:p>
        </w:tc>
        <w:tc>
          <w:tcPr>
            <w:tcW w:w="1391" w:type="dxa"/>
            <w:vAlign w:val="center"/>
          </w:tcPr>
          <w:p w14:paraId="36B67A3E">
            <w:pPr>
              <w:spacing w:line="440" w:lineRule="exact"/>
              <w:jc w:val="center"/>
              <w:rPr>
                <w:rFonts w:ascii="宋体" w:hAnsi="宋体" w:cs="Arial"/>
                <w:szCs w:val="21"/>
              </w:rPr>
            </w:pPr>
            <w:r>
              <w:rPr>
                <w:rFonts w:hint="eastAsia" w:ascii="宋体" w:hAnsi="宋体" w:cs="Arial"/>
                <w:szCs w:val="21"/>
              </w:rPr>
              <w:t>谈判基准价计算方法</w:t>
            </w:r>
          </w:p>
        </w:tc>
        <w:tc>
          <w:tcPr>
            <w:tcW w:w="6047" w:type="dxa"/>
            <w:vAlign w:val="center"/>
          </w:tcPr>
          <w:p w14:paraId="562F521B">
            <w:pPr>
              <w:spacing w:line="440" w:lineRule="exact"/>
              <w:jc w:val="left"/>
              <w:rPr>
                <w:rFonts w:ascii="宋体" w:hAnsi="宋体" w:cs="Arial"/>
                <w:szCs w:val="21"/>
              </w:rPr>
            </w:pPr>
            <w:r>
              <w:rPr>
                <w:rFonts w:hint="eastAsia" w:ascii="宋体" w:hAnsi="宋体" w:cs="Arial"/>
                <w:szCs w:val="21"/>
              </w:rPr>
              <w:t>谈判基准价为所有有效谈判采购响应人谈判报价中的最低报价。</w:t>
            </w:r>
          </w:p>
        </w:tc>
      </w:tr>
      <w:tr w14:paraId="0F9B7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817" w:type="dxa"/>
            <w:vMerge w:val="continue"/>
            <w:vAlign w:val="center"/>
          </w:tcPr>
          <w:p w14:paraId="46CB2372">
            <w:pPr>
              <w:spacing w:line="440" w:lineRule="exact"/>
              <w:jc w:val="center"/>
              <w:rPr>
                <w:rFonts w:ascii="宋体" w:hAnsi="宋体" w:cs="Arial"/>
                <w:szCs w:val="21"/>
              </w:rPr>
            </w:pPr>
          </w:p>
        </w:tc>
        <w:tc>
          <w:tcPr>
            <w:tcW w:w="1161" w:type="dxa"/>
            <w:vMerge w:val="continue"/>
            <w:vAlign w:val="center"/>
          </w:tcPr>
          <w:p w14:paraId="5C097CEC">
            <w:pPr>
              <w:spacing w:line="440" w:lineRule="exact"/>
              <w:jc w:val="center"/>
              <w:rPr>
                <w:rFonts w:ascii="宋体" w:hAnsi="宋体" w:cs="Arial"/>
                <w:szCs w:val="21"/>
              </w:rPr>
            </w:pPr>
          </w:p>
        </w:tc>
        <w:tc>
          <w:tcPr>
            <w:tcW w:w="1391" w:type="dxa"/>
            <w:vAlign w:val="center"/>
          </w:tcPr>
          <w:p w14:paraId="66FE7E3C">
            <w:pPr>
              <w:spacing w:line="440" w:lineRule="exact"/>
              <w:jc w:val="center"/>
              <w:rPr>
                <w:rFonts w:ascii="宋体" w:hAnsi="宋体" w:cs="Arial"/>
                <w:szCs w:val="21"/>
              </w:rPr>
            </w:pPr>
            <w:r>
              <w:rPr>
                <w:rFonts w:hint="eastAsia" w:ascii="宋体" w:hAnsi="宋体" w:cs="Arial"/>
                <w:szCs w:val="21"/>
              </w:rPr>
              <w:t>报价</w:t>
            </w:r>
          </w:p>
          <w:p w14:paraId="7279202D">
            <w:pPr>
              <w:spacing w:line="440" w:lineRule="exact"/>
              <w:jc w:val="center"/>
              <w:rPr>
                <w:rFonts w:ascii="宋体" w:hAnsi="宋体" w:cs="Arial"/>
                <w:szCs w:val="21"/>
              </w:rPr>
            </w:pPr>
            <w:r>
              <w:rPr>
                <w:rFonts w:hint="eastAsia" w:ascii="宋体" w:hAnsi="宋体" w:cs="Arial"/>
                <w:szCs w:val="21"/>
              </w:rPr>
              <w:t>（</w:t>
            </w:r>
            <w:r>
              <w:rPr>
                <w:rFonts w:hint="eastAsia" w:ascii="宋体" w:hAnsi="宋体" w:cs="Arial"/>
                <w:szCs w:val="21"/>
                <w:lang w:val="en-US" w:eastAsia="zh-CN"/>
              </w:rPr>
              <w:t>35</w:t>
            </w:r>
            <w:r>
              <w:rPr>
                <w:rFonts w:hint="eastAsia" w:ascii="宋体" w:hAnsi="宋体" w:cs="Arial"/>
                <w:szCs w:val="21"/>
              </w:rPr>
              <w:t>分）</w:t>
            </w:r>
          </w:p>
        </w:tc>
        <w:tc>
          <w:tcPr>
            <w:tcW w:w="6047" w:type="dxa"/>
            <w:vAlign w:val="center"/>
          </w:tcPr>
          <w:p w14:paraId="52543264">
            <w:pPr>
              <w:spacing w:line="440" w:lineRule="exact"/>
              <w:jc w:val="left"/>
              <w:rPr>
                <w:rFonts w:ascii="宋体" w:hAnsi="宋体" w:cs="Arial"/>
                <w:szCs w:val="21"/>
              </w:rPr>
            </w:pPr>
            <w:r>
              <w:rPr>
                <w:rFonts w:hint="eastAsia" w:ascii="宋体" w:hAnsi="宋体" w:cs="Arial"/>
                <w:szCs w:val="21"/>
              </w:rPr>
              <w:t>1、谈判报价等于基准价，得满分</w:t>
            </w:r>
            <w:r>
              <w:rPr>
                <w:rFonts w:hint="eastAsia" w:ascii="宋体" w:hAnsi="宋体" w:cs="Arial"/>
                <w:szCs w:val="21"/>
                <w:lang w:val="en-US" w:eastAsia="zh-CN"/>
              </w:rPr>
              <w:t>35</w:t>
            </w:r>
            <w:r>
              <w:rPr>
                <w:rFonts w:hint="eastAsia" w:ascii="宋体" w:hAnsi="宋体" w:cs="Arial"/>
                <w:szCs w:val="21"/>
              </w:rPr>
              <w:t>分。</w:t>
            </w:r>
          </w:p>
          <w:p w14:paraId="550F1C8C">
            <w:pPr>
              <w:spacing w:line="440" w:lineRule="exact"/>
              <w:jc w:val="left"/>
              <w:rPr>
                <w:rFonts w:ascii="宋体" w:hAnsi="宋体" w:cs="Arial"/>
                <w:szCs w:val="21"/>
              </w:rPr>
            </w:pPr>
            <w:r>
              <w:rPr>
                <w:rFonts w:hint="eastAsia" w:ascii="宋体" w:hAnsi="宋体" w:cs="Arial"/>
                <w:szCs w:val="21"/>
              </w:rPr>
              <w:t>2、谈判报价高于基准价，报价得分=（基准价/谈判报价）*</w:t>
            </w:r>
            <w:r>
              <w:rPr>
                <w:rFonts w:hint="eastAsia" w:ascii="宋体" w:hAnsi="宋体" w:cs="Arial"/>
                <w:szCs w:val="21"/>
                <w:lang w:val="en-US" w:eastAsia="zh-CN"/>
              </w:rPr>
              <w:t>35</w:t>
            </w:r>
            <w:r>
              <w:rPr>
                <w:rFonts w:hint="eastAsia" w:ascii="宋体" w:hAnsi="宋体" w:cs="Arial"/>
                <w:szCs w:val="21"/>
              </w:rPr>
              <w:t>。</w:t>
            </w:r>
          </w:p>
          <w:p w14:paraId="116B50C2">
            <w:pPr>
              <w:spacing w:line="440" w:lineRule="exact"/>
              <w:rPr>
                <w:rFonts w:ascii="宋体" w:hAnsi="宋体"/>
                <w:szCs w:val="21"/>
              </w:rPr>
            </w:pPr>
            <w:r>
              <w:rPr>
                <w:rFonts w:hint="eastAsia" w:ascii="宋体" w:hAnsi="宋体" w:cs="Arial"/>
                <w:szCs w:val="21"/>
              </w:rPr>
              <w:t>3、计分均取至小数点后两位（四舍五入）。</w:t>
            </w:r>
          </w:p>
        </w:tc>
      </w:tr>
      <w:tr w14:paraId="3F405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17" w:type="dxa"/>
            <w:vAlign w:val="center"/>
          </w:tcPr>
          <w:p w14:paraId="233C990C">
            <w:pPr>
              <w:spacing w:line="440" w:lineRule="exact"/>
              <w:jc w:val="center"/>
              <w:rPr>
                <w:rFonts w:ascii="宋体" w:hAnsi="宋体"/>
                <w:szCs w:val="21"/>
              </w:rPr>
            </w:pPr>
            <w:r>
              <w:rPr>
                <w:rFonts w:ascii="宋体" w:hAnsi="宋体"/>
                <w:szCs w:val="21"/>
              </w:rPr>
              <w:t>2</w:t>
            </w:r>
            <w:r>
              <w:rPr>
                <w:rFonts w:hint="eastAsia" w:ascii="宋体" w:hAnsi="宋体"/>
                <w:szCs w:val="21"/>
              </w:rPr>
              <w:t>（B）</w:t>
            </w:r>
          </w:p>
        </w:tc>
        <w:tc>
          <w:tcPr>
            <w:tcW w:w="1161" w:type="dxa"/>
            <w:vAlign w:val="center"/>
          </w:tcPr>
          <w:p w14:paraId="7241455D">
            <w:pPr>
              <w:spacing w:line="440" w:lineRule="exact"/>
              <w:jc w:val="left"/>
              <w:rPr>
                <w:rFonts w:ascii="宋体" w:hAnsi="宋体" w:cs="宋体"/>
                <w:color w:val="FF0000"/>
                <w:szCs w:val="21"/>
              </w:rPr>
            </w:pPr>
            <w:r>
              <w:rPr>
                <w:rFonts w:hint="eastAsia" w:ascii="宋体" w:hAnsi="宋体" w:cs="宋体"/>
                <w:szCs w:val="21"/>
              </w:rPr>
              <w:t>商务部分（</w:t>
            </w:r>
            <w:r>
              <w:rPr>
                <w:rFonts w:hint="eastAsia" w:ascii="宋体" w:hAnsi="宋体" w:cs="宋体"/>
                <w:szCs w:val="21"/>
                <w:lang w:val="en-US" w:eastAsia="zh-CN"/>
              </w:rPr>
              <w:t>20</w:t>
            </w:r>
            <w:r>
              <w:rPr>
                <w:rFonts w:hint="eastAsia" w:ascii="宋体" w:hAnsi="宋体" w:cs="宋体"/>
                <w:szCs w:val="21"/>
              </w:rPr>
              <w:t>分）</w:t>
            </w:r>
          </w:p>
        </w:tc>
        <w:tc>
          <w:tcPr>
            <w:tcW w:w="1391" w:type="dxa"/>
            <w:vAlign w:val="center"/>
          </w:tcPr>
          <w:p w14:paraId="02386013">
            <w:pPr>
              <w:spacing w:line="440" w:lineRule="exact"/>
              <w:jc w:val="center"/>
              <w:rPr>
                <w:rFonts w:ascii="宋体" w:hAnsi="宋体" w:cs="宋体"/>
                <w:szCs w:val="21"/>
              </w:rPr>
            </w:pPr>
            <w:r>
              <w:rPr>
                <w:rFonts w:hint="eastAsia" w:ascii="宋体" w:hAnsi="宋体" w:cs="宋体"/>
                <w:szCs w:val="21"/>
              </w:rPr>
              <w:t>类似业绩</w:t>
            </w:r>
          </w:p>
          <w:p w14:paraId="638C8519">
            <w:pPr>
              <w:spacing w:line="440" w:lineRule="exact"/>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20</w:t>
            </w:r>
            <w:r>
              <w:rPr>
                <w:rFonts w:hint="eastAsia" w:ascii="宋体" w:hAnsi="宋体" w:cs="宋体"/>
                <w:szCs w:val="21"/>
              </w:rPr>
              <w:t>分）</w:t>
            </w:r>
          </w:p>
        </w:tc>
        <w:tc>
          <w:tcPr>
            <w:tcW w:w="6047" w:type="dxa"/>
            <w:vAlign w:val="center"/>
          </w:tcPr>
          <w:p w14:paraId="625EDAA9">
            <w:pPr>
              <w:spacing w:line="440" w:lineRule="exact"/>
              <w:jc w:val="left"/>
              <w:rPr>
                <w:rFonts w:hint="eastAsia" w:ascii="宋体" w:hAnsi="宋体" w:cs="宋体"/>
                <w:szCs w:val="21"/>
              </w:rPr>
            </w:pPr>
            <w:r>
              <w:rPr>
                <w:rFonts w:hint="eastAsia" w:ascii="宋体" w:hAnsi="宋体" w:cs="宋体"/>
                <w:szCs w:val="21"/>
              </w:rPr>
              <w:t>响应人提供2020年1月1日以来承担的生活垃圾飞灰填埋处置工程的设计业绩（以合同签订时间为准）；每一项得4分，最高得20分；</w:t>
            </w:r>
          </w:p>
          <w:p w14:paraId="70AB7ED1">
            <w:pPr>
              <w:spacing w:line="440" w:lineRule="exact"/>
              <w:jc w:val="left"/>
              <w:rPr>
                <w:rFonts w:ascii="宋体" w:hAnsi="宋体" w:cs="宋体"/>
                <w:b/>
                <w:szCs w:val="21"/>
              </w:rPr>
            </w:pPr>
            <w:r>
              <w:rPr>
                <w:rFonts w:hint="eastAsia" w:ascii="宋体" w:hAnsi="宋体" w:cs="宋体"/>
                <w:szCs w:val="21"/>
              </w:rPr>
              <w:t>注：须提供合同扫描件须清晰可查。资格项业绩可重复使用。</w:t>
            </w:r>
          </w:p>
        </w:tc>
      </w:tr>
      <w:tr w14:paraId="640F6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trPr>
        <w:tc>
          <w:tcPr>
            <w:tcW w:w="817" w:type="dxa"/>
            <w:vMerge w:val="restart"/>
            <w:vAlign w:val="center"/>
          </w:tcPr>
          <w:p w14:paraId="3048EBE6">
            <w:pPr>
              <w:spacing w:line="440" w:lineRule="exact"/>
              <w:jc w:val="center"/>
              <w:rPr>
                <w:rFonts w:ascii="宋体" w:hAnsi="宋体"/>
                <w:szCs w:val="21"/>
              </w:rPr>
            </w:pPr>
            <w:r>
              <w:rPr>
                <w:rFonts w:ascii="宋体" w:hAnsi="宋体"/>
                <w:szCs w:val="21"/>
              </w:rPr>
              <w:t>3</w:t>
            </w:r>
            <w:r>
              <w:rPr>
                <w:rFonts w:hint="eastAsia" w:ascii="宋体" w:hAnsi="宋体"/>
                <w:szCs w:val="21"/>
              </w:rPr>
              <w:t>（C）</w:t>
            </w:r>
          </w:p>
        </w:tc>
        <w:tc>
          <w:tcPr>
            <w:tcW w:w="1161" w:type="dxa"/>
            <w:vMerge w:val="restart"/>
            <w:vAlign w:val="center"/>
          </w:tcPr>
          <w:p w14:paraId="19C363FC">
            <w:pPr>
              <w:spacing w:line="440" w:lineRule="exact"/>
              <w:jc w:val="center"/>
              <w:rPr>
                <w:rFonts w:ascii="宋体" w:hAnsi="宋体" w:cs="宋体"/>
                <w:szCs w:val="21"/>
              </w:rPr>
            </w:pPr>
            <w:r>
              <w:rPr>
                <w:rFonts w:hint="eastAsia" w:ascii="宋体" w:hAnsi="宋体" w:cs="宋体"/>
                <w:szCs w:val="21"/>
              </w:rPr>
              <w:t>技术部分（</w:t>
            </w:r>
            <w:r>
              <w:rPr>
                <w:rFonts w:ascii="宋体" w:hAnsi="宋体" w:cs="宋体"/>
                <w:szCs w:val="21"/>
              </w:rPr>
              <w:t>4</w:t>
            </w:r>
            <w:r>
              <w:rPr>
                <w:rFonts w:hint="eastAsia" w:ascii="宋体" w:hAnsi="宋体" w:cs="宋体"/>
                <w:szCs w:val="21"/>
                <w:lang w:val="en-US" w:eastAsia="zh-CN"/>
              </w:rPr>
              <w:t>5</w:t>
            </w:r>
            <w:r>
              <w:rPr>
                <w:rFonts w:hint="eastAsia" w:ascii="宋体" w:hAnsi="宋体" w:cs="宋体"/>
                <w:szCs w:val="21"/>
              </w:rPr>
              <w:t>分）</w:t>
            </w:r>
          </w:p>
        </w:tc>
        <w:tc>
          <w:tcPr>
            <w:tcW w:w="1391" w:type="dxa"/>
            <w:vMerge w:val="restart"/>
            <w:vAlign w:val="center"/>
          </w:tcPr>
          <w:p w14:paraId="5B96FA51">
            <w:pPr>
              <w:pStyle w:val="23"/>
              <w:keepNext w:val="0"/>
              <w:keepLines w:val="0"/>
              <w:pageBreakBefore w:val="0"/>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rPr>
                <w:rFonts w:ascii="宋体" w:hAnsi="宋体" w:cs="宋体"/>
                <w:szCs w:val="21"/>
              </w:rPr>
            </w:pPr>
            <w:r>
              <w:rPr>
                <w:rFonts w:hint="eastAsia"/>
                <w:sz w:val="24"/>
                <w:szCs w:val="24"/>
                <w:highlight w:val="none"/>
              </w:rPr>
              <w:t>项目</w:t>
            </w:r>
            <w:r>
              <w:rPr>
                <w:rFonts w:hint="eastAsia"/>
                <w:sz w:val="24"/>
                <w:szCs w:val="24"/>
                <w:highlight w:val="none"/>
                <w:lang w:val="en-US" w:eastAsia="zh-CN"/>
              </w:rPr>
              <w:t>技术方案</w:t>
            </w:r>
            <w:r>
              <w:rPr>
                <w:rFonts w:hint="eastAsia"/>
                <w:sz w:val="24"/>
                <w:szCs w:val="24"/>
                <w:highlight w:val="none"/>
              </w:rPr>
              <w:t>（</w:t>
            </w:r>
            <w:r>
              <w:rPr>
                <w:rFonts w:hint="eastAsia"/>
                <w:sz w:val="24"/>
                <w:szCs w:val="24"/>
                <w:highlight w:val="none"/>
                <w:lang w:val="en-US" w:eastAsia="zh-CN"/>
              </w:rPr>
              <w:t>45</w:t>
            </w:r>
            <w:r>
              <w:rPr>
                <w:rFonts w:hint="eastAsia"/>
                <w:sz w:val="24"/>
                <w:szCs w:val="24"/>
                <w:highlight w:val="none"/>
              </w:rPr>
              <w:t>分）</w:t>
            </w:r>
          </w:p>
        </w:tc>
        <w:tc>
          <w:tcPr>
            <w:tcW w:w="6047" w:type="dxa"/>
            <w:vAlign w:val="center"/>
          </w:tcPr>
          <w:p w14:paraId="65651602">
            <w:pPr>
              <w:keepNext w:val="0"/>
              <w:keepLines w:val="0"/>
              <w:pageBreakBefore w:val="0"/>
              <w:widowControl/>
              <w:suppressLineNumbers w:val="0"/>
              <w:kinsoku/>
              <w:wordWrap/>
              <w:overflowPunct/>
              <w:topLinePunct w:val="0"/>
              <w:autoSpaceDE/>
              <w:autoSpaceDN/>
              <w:bidi w:val="0"/>
              <w:adjustRightInd w:val="0"/>
              <w:snapToGrid w:val="0"/>
              <w:ind w:firstLine="0" w:firstLineChars="0"/>
              <w:jc w:val="both"/>
              <w:textAlignment w:val="auto"/>
              <w:rPr>
                <w:rFonts w:ascii="宋体" w:hAnsi="宋体" w:cs="宋体"/>
                <w:szCs w:val="21"/>
                <w:lang w:val="zh-CN"/>
              </w:rPr>
            </w:pPr>
            <w:r>
              <w:rPr>
                <w:rFonts w:hint="eastAsia"/>
                <w:sz w:val="24"/>
                <w:szCs w:val="24"/>
                <w:highlight w:val="none"/>
              </w:rPr>
              <w:t>1、</w:t>
            </w:r>
            <w:r>
              <w:rPr>
                <w:rFonts w:hint="eastAsia" w:ascii="宋体" w:hAnsi="宋体" w:eastAsia="宋体" w:cs="宋体"/>
                <w:color w:val="000000"/>
                <w:kern w:val="0"/>
                <w:sz w:val="24"/>
                <w:szCs w:val="24"/>
                <w:highlight w:val="none"/>
                <w:lang w:val="en-US" w:eastAsia="zh-CN"/>
              </w:rPr>
              <w:t>总体设计方案</w:t>
            </w:r>
            <w:r>
              <w:rPr>
                <w:rFonts w:hint="eastAsia" w:cs="宋体"/>
                <w:color w:val="000000"/>
                <w:kern w:val="0"/>
                <w:sz w:val="24"/>
                <w:szCs w:val="24"/>
                <w:highlight w:val="none"/>
                <w:lang w:val="en-US" w:eastAsia="zh-CN"/>
              </w:rPr>
              <w:t>：</w:t>
            </w:r>
            <w:r>
              <w:rPr>
                <w:rFonts w:hint="eastAsia"/>
                <w:sz w:val="24"/>
                <w:szCs w:val="24"/>
                <w:highlight w:val="none"/>
              </w:rPr>
              <w:t>总体设计思路需在正确把握项目建设目标和项目定位的基础上，满足业主的实际功能需求；内容至少应包括工程方案总体设计、工艺流程设计等。</w:t>
            </w:r>
            <w:r>
              <w:rPr>
                <w:rFonts w:hint="eastAsia"/>
                <w:sz w:val="24"/>
                <w:szCs w:val="24"/>
                <w:highlight w:val="none"/>
                <w:lang w:eastAsia="zh-CN"/>
              </w:rPr>
              <w:t>（</w:t>
            </w:r>
            <w:r>
              <w:rPr>
                <w:rFonts w:hint="eastAsia"/>
                <w:sz w:val="24"/>
                <w:szCs w:val="24"/>
                <w:highlight w:val="none"/>
                <w:lang w:val="en-US" w:eastAsia="zh-CN"/>
              </w:rPr>
              <w:t>15</w:t>
            </w:r>
            <w:r>
              <w:rPr>
                <w:rFonts w:hint="eastAsia"/>
                <w:sz w:val="24"/>
                <w:szCs w:val="24"/>
                <w:highlight w:val="none"/>
              </w:rPr>
              <w:t>分</w:t>
            </w:r>
            <w:r>
              <w:rPr>
                <w:rFonts w:hint="eastAsia"/>
                <w:sz w:val="24"/>
                <w:szCs w:val="24"/>
                <w:highlight w:val="none"/>
                <w:lang w:eastAsia="zh-CN"/>
              </w:rPr>
              <w:t>）</w:t>
            </w:r>
          </w:p>
        </w:tc>
      </w:tr>
      <w:tr w14:paraId="286F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17" w:type="dxa"/>
            <w:vMerge w:val="continue"/>
            <w:vAlign w:val="center"/>
          </w:tcPr>
          <w:p w14:paraId="0A3FB1CD">
            <w:pPr>
              <w:spacing w:line="440" w:lineRule="exact"/>
              <w:jc w:val="center"/>
              <w:rPr>
                <w:rFonts w:ascii="宋体" w:hAnsi="宋体"/>
                <w:szCs w:val="21"/>
              </w:rPr>
            </w:pPr>
          </w:p>
        </w:tc>
        <w:tc>
          <w:tcPr>
            <w:tcW w:w="1161" w:type="dxa"/>
            <w:vMerge w:val="continue"/>
            <w:vAlign w:val="center"/>
          </w:tcPr>
          <w:p w14:paraId="43F4508B">
            <w:pPr>
              <w:spacing w:line="440" w:lineRule="exact"/>
              <w:jc w:val="center"/>
              <w:rPr>
                <w:rFonts w:ascii="宋体" w:hAnsi="宋体" w:cs="宋体"/>
                <w:szCs w:val="21"/>
              </w:rPr>
            </w:pPr>
          </w:p>
        </w:tc>
        <w:tc>
          <w:tcPr>
            <w:tcW w:w="1391" w:type="dxa"/>
            <w:vMerge w:val="continue"/>
            <w:vAlign w:val="center"/>
          </w:tcPr>
          <w:p w14:paraId="1A6CD498">
            <w:pPr>
              <w:pStyle w:val="23"/>
              <w:keepNext w:val="0"/>
              <w:keepLines w:val="0"/>
              <w:pageBreakBefore w:val="0"/>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rPr>
                <w:rFonts w:ascii="宋体" w:hAnsi="宋体" w:cs="宋体"/>
                <w:szCs w:val="21"/>
              </w:rPr>
            </w:pPr>
          </w:p>
        </w:tc>
        <w:tc>
          <w:tcPr>
            <w:tcW w:w="6047" w:type="dxa"/>
            <w:vAlign w:val="center"/>
          </w:tcPr>
          <w:p w14:paraId="200D7889">
            <w:pPr>
              <w:pStyle w:val="23"/>
              <w:keepNext w:val="0"/>
              <w:keepLines w:val="0"/>
              <w:pageBreakBefore w:val="0"/>
              <w:kinsoku/>
              <w:wordWrap/>
              <w:overflowPunct/>
              <w:topLinePunct w:val="0"/>
              <w:autoSpaceDE/>
              <w:autoSpaceDN/>
              <w:bidi w:val="0"/>
              <w:adjustRightInd w:val="0"/>
              <w:snapToGrid w:val="0"/>
              <w:spacing w:line="400" w:lineRule="exact"/>
              <w:ind w:left="105" w:leftChars="50" w:right="105" w:rightChars="50" w:firstLine="0" w:firstLineChars="0"/>
              <w:jc w:val="both"/>
              <w:textAlignment w:val="auto"/>
              <w:rPr>
                <w:rFonts w:ascii="宋体" w:hAnsi="宋体" w:cs="宋体"/>
                <w:szCs w:val="21"/>
              </w:rPr>
            </w:pPr>
            <w:r>
              <w:rPr>
                <w:rFonts w:hint="eastAsia"/>
                <w:sz w:val="24"/>
                <w:szCs w:val="24"/>
                <w:highlight w:val="none"/>
                <w:lang w:val="en-US" w:eastAsia="zh-CN"/>
              </w:rPr>
              <w:t>2.质量控制措施：确保设计质量的技术组织措施内容是否全面、方法是否可行。（10分）</w:t>
            </w:r>
          </w:p>
        </w:tc>
      </w:tr>
      <w:tr w14:paraId="0FB6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17" w:type="dxa"/>
            <w:vMerge w:val="continue"/>
            <w:vAlign w:val="center"/>
          </w:tcPr>
          <w:p w14:paraId="61E40BE5">
            <w:pPr>
              <w:spacing w:line="440" w:lineRule="exact"/>
              <w:jc w:val="center"/>
              <w:rPr>
                <w:rFonts w:ascii="宋体" w:hAnsi="宋体"/>
                <w:szCs w:val="21"/>
              </w:rPr>
            </w:pPr>
          </w:p>
        </w:tc>
        <w:tc>
          <w:tcPr>
            <w:tcW w:w="1161" w:type="dxa"/>
            <w:vMerge w:val="continue"/>
            <w:vAlign w:val="center"/>
          </w:tcPr>
          <w:p w14:paraId="5E3CAB1E">
            <w:pPr>
              <w:spacing w:line="440" w:lineRule="exact"/>
              <w:jc w:val="left"/>
              <w:rPr>
                <w:rFonts w:ascii="宋体" w:hAnsi="宋体" w:cs="宋体"/>
                <w:szCs w:val="21"/>
              </w:rPr>
            </w:pPr>
          </w:p>
        </w:tc>
        <w:tc>
          <w:tcPr>
            <w:tcW w:w="1391" w:type="dxa"/>
            <w:vMerge w:val="continue"/>
            <w:vAlign w:val="center"/>
          </w:tcPr>
          <w:p w14:paraId="2FD886EE">
            <w:pPr>
              <w:pStyle w:val="23"/>
              <w:keepNext w:val="0"/>
              <w:keepLines w:val="0"/>
              <w:pageBreakBefore w:val="0"/>
              <w:kinsoku/>
              <w:wordWrap/>
              <w:overflowPunct/>
              <w:topLinePunct w:val="0"/>
              <w:autoSpaceDE/>
              <w:autoSpaceDN/>
              <w:bidi w:val="0"/>
              <w:adjustRightInd w:val="0"/>
              <w:snapToGrid w:val="0"/>
              <w:spacing w:line="400" w:lineRule="exact"/>
              <w:ind w:left="105" w:leftChars="50" w:right="105" w:rightChars="50" w:firstLine="0" w:firstLineChars="0"/>
              <w:jc w:val="center"/>
              <w:textAlignment w:val="auto"/>
              <w:rPr>
                <w:rFonts w:ascii="宋体" w:hAnsi="宋体" w:cs="宋体"/>
                <w:szCs w:val="21"/>
              </w:rPr>
            </w:pPr>
          </w:p>
        </w:tc>
        <w:tc>
          <w:tcPr>
            <w:tcW w:w="6047" w:type="dxa"/>
            <w:vAlign w:val="center"/>
          </w:tcPr>
          <w:p w14:paraId="4CDDA534">
            <w:pPr>
              <w:pStyle w:val="23"/>
              <w:keepNext w:val="0"/>
              <w:keepLines w:val="0"/>
              <w:pageBreakBefore w:val="0"/>
              <w:kinsoku/>
              <w:wordWrap/>
              <w:overflowPunct/>
              <w:topLinePunct w:val="0"/>
              <w:autoSpaceDE/>
              <w:autoSpaceDN/>
              <w:bidi w:val="0"/>
              <w:adjustRightInd w:val="0"/>
              <w:snapToGrid w:val="0"/>
              <w:spacing w:line="400" w:lineRule="exact"/>
              <w:ind w:left="105" w:leftChars="50" w:right="105" w:rightChars="50" w:firstLine="0" w:firstLineChars="0"/>
              <w:textAlignment w:val="auto"/>
              <w:rPr>
                <w:rFonts w:ascii="宋体" w:hAnsi="宋体" w:cs="宋体"/>
                <w:szCs w:val="21"/>
              </w:rPr>
            </w:pPr>
            <w:r>
              <w:rPr>
                <w:rFonts w:hint="eastAsia"/>
                <w:sz w:val="24"/>
                <w:szCs w:val="24"/>
                <w:highlight w:val="none"/>
              </w:rPr>
              <w:t>3、</w:t>
            </w:r>
            <w:r>
              <w:rPr>
                <w:rFonts w:hint="eastAsia"/>
                <w:sz w:val="24"/>
                <w:szCs w:val="24"/>
                <w:highlight w:val="none"/>
                <w:lang w:val="en-US" w:eastAsia="zh-CN"/>
              </w:rPr>
              <w:t>设计工作重点、难点分析：</w:t>
            </w:r>
            <w:r>
              <w:rPr>
                <w:rFonts w:hint="eastAsia"/>
                <w:sz w:val="24"/>
                <w:szCs w:val="24"/>
                <w:highlight w:val="none"/>
              </w:rPr>
              <w:t>对项目工作重点认识到位，特点针对性强，难点分析准确。</w:t>
            </w:r>
            <w:r>
              <w:rPr>
                <w:rFonts w:hint="eastAsia"/>
                <w:sz w:val="24"/>
                <w:szCs w:val="24"/>
                <w:highlight w:val="none"/>
                <w:lang w:val="en-US" w:eastAsia="zh-CN"/>
              </w:rPr>
              <w:t>（10分）</w:t>
            </w:r>
          </w:p>
        </w:tc>
      </w:tr>
      <w:tr w14:paraId="15C3E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17" w:type="dxa"/>
            <w:vMerge w:val="continue"/>
            <w:vAlign w:val="center"/>
          </w:tcPr>
          <w:p w14:paraId="3E93D18C">
            <w:pPr>
              <w:spacing w:line="440" w:lineRule="exact"/>
              <w:jc w:val="center"/>
              <w:rPr>
                <w:rFonts w:ascii="宋体" w:hAnsi="宋体"/>
                <w:szCs w:val="21"/>
              </w:rPr>
            </w:pPr>
          </w:p>
        </w:tc>
        <w:tc>
          <w:tcPr>
            <w:tcW w:w="1161" w:type="dxa"/>
            <w:vMerge w:val="continue"/>
            <w:vAlign w:val="center"/>
          </w:tcPr>
          <w:p w14:paraId="4EF65E53">
            <w:pPr>
              <w:spacing w:line="440" w:lineRule="exact"/>
              <w:jc w:val="left"/>
              <w:rPr>
                <w:rFonts w:ascii="宋体" w:hAnsi="宋体" w:cs="宋体"/>
                <w:szCs w:val="21"/>
              </w:rPr>
            </w:pPr>
          </w:p>
        </w:tc>
        <w:tc>
          <w:tcPr>
            <w:tcW w:w="1391" w:type="dxa"/>
            <w:vMerge w:val="continue"/>
            <w:vAlign w:val="center"/>
          </w:tcPr>
          <w:p w14:paraId="245F4C22">
            <w:pPr>
              <w:pStyle w:val="23"/>
              <w:keepNext w:val="0"/>
              <w:keepLines w:val="0"/>
              <w:pageBreakBefore w:val="0"/>
              <w:kinsoku/>
              <w:wordWrap/>
              <w:overflowPunct/>
              <w:topLinePunct w:val="0"/>
              <w:autoSpaceDE/>
              <w:autoSpaceDN/>
              <w:bidi w:val="0"/>
              <w:adjustRightInd w:val="0"/>
              <w:snapToGrid w:val="0"/>
              <w:spacing w:line="400" w:lineRule="exact"/>
              <w:ind w:left="105" w:leftChars="50" w:right="105" w:rightChars="50" w:firstLine="0" w:firstLineChars="0"/>
              <w:jc w:val="center"/>
              <w:textAlignment w:val="auto"/>
              <w:rPr>
                <w:rFonts w:ascii="宋体" w:hAnsi="宋体" w:cs="宋体"/>
                <w:szCs w:val="21"/>
              </w:rPr>
            </w:pPr>
          </w:p>
        </w:tc>
        <w:tc>
          <w:tcPr>
            <w:tcW w:w="6047" w:type="dxa"/>
            <w:vAlign w:val="center"/>
          </w:tcPr>
          <w:p w14:paraId="280B60F0">
            <w:pPr>
              <w:pStyle w:val="23"/>
              <w:keepNext w:val="0"/>
              <w:keepLines w:val="0"/>
              <w:pageBreakBefore w:val="0"/>
              <w:kinsoku/>
              <w:wordWrap/>
              <w:overflowPunct/>
              <w:topLinePunct w:val="0"/>
              <w:autoSpaceDE/>
              <w:autoSpaceDN/>
              <w:bidi w:val="0"/>
              <w:adjustRightInd w:val="0"/>
              <w:snapToGrid w:val="0"/>
              <w:spacing w:line="400" w:lineRule="exact"/>
              <w:ind w:left="105" w:leftChars="50" w:right="105" w:rightChars="50" w:firstLine="0" w:firstLineChars="0"/>
              <w:textAlignment w:val="auto"/>
              <w:rPr>
                <w:rFonts w:ascii="宋体" w:hAnsi="宋体" w:cs="宋体"/>
                <w:szCs w:val="21"/>
              </w:rPr>
            </w:pPr>
            <w:r>
              <w:rPr>
                <w:rFonts w:hint="eastAsia"/>
                <w:sz w:val="24"/>
                <w:szCs w:val="24"/>
                <w:highlight w:val="none"/>
              </w:rPr>
              <w:t>4、</w:t>
            </w:r>
            <w:r>
              <w:rPr>
                <w:rFonts w:hint="eastAsia"/>
                <w:sz w:val="24"/>
                <w:szCs w:val="24"/>
                <w:highlight w:val="none"/>
                <w:lang w:val="en-US" w:eastAsia="zh-CN"/>
              </w:rPr>
              <w:t>合理化建议和服务承诺：针对本项目特点对建设单位提出的合理化建议，并对设计周期内外的服务做出承诺。（10分）</w:t>
            </w:r>
          </w:p>
        </w:tc>
      </w:tr>
      <w:tr w14:paraId="3944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17" w:type="dxa"/>
            <w:vMerge w:val="continue"/>
          </w:tcPr>
          <w:p w14:paraId="6C711B94">
            <w:pPr>
              <w:spacing w:line="440" w:lineRule="exact"/>
              <w:jc w:val="center"/>
              <w:rPr>
                <w:rFonts w:ascii="宋体" w:hAnsi="宋体"/>
                <w:szCs w:val="21"/>
              </w:rPr>
            </w:pPr>
          </w:p>
        </w:tc>
        <w:tc>
          <w:tcPr>
            <w:tcW w:w="1161" w:type="dxa"/>
            <w:vMerge w:val="continue"/>
            <w:vAlign w:val="center"/>
          </w:tcPr>
          <w:p w14:paraId="2EF514A8">
            <w:pPr>
              <w:spacing w:line="440" w:lineRule="exact"/>
              <w:jc w:val="left"/>
              <w:rPr>
                <w:rFonts w:ascii="宋体" w:hAnsi="宋体" w:cs="宋体"/>
                <w:szCs w:val="21"/>
              </w:rPr>
            </w:pPr>
          </w:p>
        </w:tc>
        <w:tc>
          <w:tcPr>
            <w:tcW w:w="7438" w:type="dxa"/>
            <w:gridSpan w:val="2"/>
            <w:vAlign w:val="center"/>
          </w:tcPr>
          <w:p w14:paraId="08125F99">
            <w:pPr>
              <w:spacing w:line="440" w:lineRule="exact"/>
              <w:jc w:val="left"/>
              <w:rPr>
                <w:rFonts w:ascii="宋体" w:hAnsi="宋体" w:cs="宋体"/>
                <w:szCs w:val="21"/>
              </w:rPr>
            </w:pPr>
            <w:r>
              <w:rPr>
                <w:rFonts w:hint="eastAsia" w:ascii="宋体" w:hAnsi="宋体" w:cs="宋体"/>
                <w:b/>
                <w:bCs/>
                <w:szCs w:val="21"/>
              </w:rPr>
              <w:t>以上评标内容，缺项则该项得0分。</w:t>
            </w:r>
          </w:p>
        </w:tc>
      </w:tr>
    </w:tbl>
    <w:p w14:paraId="5254F526">
      <w:pPr>
        <w:tabs>
          <w:tab w:val="left" w:pos="1440"/>
        </w:tabs>
        <w:adjustRightInd w:val="0"/>
        <w:snapToGrid w:val="0"/>
        <w:spacing w:beforeLines="100" w:line="360" w:lineRule="auto"/>
        <w:rPr>
          <w:rFonts w:ascii="宋体" w:hAnsi="宋体"/>
          <w:color w:val="000000"/>
          <w:szCs w:val="21"/>
        </w:rPr>
      </w:pPr>
      <w:r>
        <w:rPr>
          <w:rFonts w:hint="eastAsia" w:ascii="宋体" w:hAnsi="宋体"/>
          <w:color w:val="000000"/>
          <w:szCs w:val="21"/>
        </w:rPr>
        <w:t>8.3评分计算</w:t>
      </w:r>
    </w:p>
    <w:p w14:paraId="472B9DD0">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谈判小组根据评标原则和办法对所有谈判采购文件进行集中审核， 所有评委打分的算术平均值作为该谈判采购响应人的最终得分。计分取至小数点后二位。</w:t>
      </w:r>
    </w:p>
    <w:p w14:paraId="7B7F3517">
      <w:pPr>
        <w:adjustRightInd w:val="0"/>
        <w:snapToGrid w:val="0"/>
        <w:spacing w:line="360" w:lineRule="auto"/>
        <w:ind w:firstLine="420" w:firstLineChars="200"/>
        <w:rPr>
          <w:rFonts w:ascii="宋体" w:hAnsi="宋体"/>
          <w:szCs w:val="21"/>
        </w:rPr>
      </w:pPr>
      <w:r>
        <w:rPr>
          <w:rFonts w:hint="eastAsia" w:ascii="宋体" w:hAnsi="宋体"/>
          <w:szCs w:val="21"/>
        </w:rPr>
        <w:t>根据各谈判采购响应人的最终得分从高到低排出顺序，向采购人提交评标报告并按序推荐。若两个谈判采购响应人得分相同时，谈判价格低者排名靠前。</w:t>
      </w:r>
    </w:p>
    <w:p w14:paraId="3C7C3665">
      <w:pPr>
        <w:spacing w:beforeLines="50" w:line="360" w:lineRule="auto"/>
        <w:outlineLvl w:val="1"/>
        <w:rPr>
          <w:b/>
        </w:rPr>
      </w:pPr>
      <w:bookmarkStart w:id="95" w:name="_Toc3175"/>
      <w:bookmarkStart w:id="96" w:name="_Toc18805"/>
      <w:bookmarkStart w:id="97" w:name="_Toc37688235"/>
      <w:bookmarkStart w:id="98" w:name="_Toc27734"/>
      <w:r>
        <w:rPr>
          <w:rFonts w:hint="eastAsia"/>
          <w:b/>
        </w:rPr>
        <w:t>9. 定标</w:t>
      </w:r>
      <w:bookmarkEnd w:id="95"/>
      <w:bookmarkEnd w:id="96"/>
      <w:bookmarkEnd w:id="97"/>
      <w:bookmarkEnd w:id="98"/>
    </w:p>
    <w:p w14:paraId="5D5FDC62">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9</w:t>
      </w:r>
      <w:r>
        <w:rPr>
          <w:rFonts w:ascii="宋体" w:hAnsi="宋体"/>
          <w:color w:val="000000"/>
          <w:szCs w:val="21"/>
        </w:rPr>
        <w:t xml:space="preserve">.1 </w:t>
      </w:r>
      <w:r>
        <w:rPr>
          <w:rFonts w:hint="eastAsia" w:ascii="宋体" w:hAnsi="宋体"/>
          <w:color w:val="000000"/>
          <w:szCs w:val="21"/>
        </w:rPr>
        <w:t>成交人</w:t>
      </w:r>
    </w:p>
    <w:p w14:paraId="09F08575">
      <w:pPr>
        <w:adjustRightInd w:val="0"/>
        <w:snapToGrid w:val="0"/>
        <w:spacing w:line="360" w:lineRule="auto"/>
        <w:ind w:firstLine="420" w:firstLineChars="200"/>
        <w:rPr>
          <w:rFonts w:ascii="宋体" w:hAnsi="宋体"/>
          <w:szCs w:val="21"/>
        </w:rPr>
      </w:pPr>
      <w:r>
        <w:rPr>
          <w:rFonts w:hint="eastAsia" w:ascii="宋体" w:hAnsi="宋体"/>
          <w:szCs w:val="21"/>
        </w:rPr>
        <w:t xml:space="preserve">采购人依据谈判小组推荐的成交候选人确定最终成交人。 </w:t>
      </w:r>
    </w:p>
    <w:p w14:paraId="158D5E4B">
      <w:pPr>
        <w:adjustRightInd w:val="0"/>
        <w:snapToGrid w:val="0"/>
        <w:spacing w:line="360" w:lineRule="auto"/>
        <w:ind w:firstLine="420" w:firstLineChars="200"/>
        <w:rPr>
          <w:rFonts w:ascii="宋体" w:hAnsi="宋体"/>
          <w:szCs w:val="21"/>
        </w:rPr>
      </w:pPr>
      <w:r>
        <w:rPr>
          <w:rFonts w:hint="eastAsia" w:ascii="宋体" w:hAnsi="宋体"/>
          <w:szCs w:val="21"/>
        </w:rPr>
        <w:t>若成交人放弃中标、因不可抗力提出不能履行合同或其他原因，可以按顺序向后确定成交人，也可以重新进行采购。</w:t>
      </w:r>
    </w:p>
    <w:p w14:paraId="7461FE0C">
      <w:pPr>
        <w:adjustRightInd w:val="0"/>
        <w:snapToGrid w:val="0"/>
        <w:spacing w:line="360" w:lineRule="auto"/>
        <w:ind w:firstLine="525" w:firstLineChars="249"/>
        <w:rPr>
          <w:rFonts w:ascii="宋体" w:hAnsi="宋体"/>
          <w:b/>
          <w:szCs w:val="21"/>
          <w:u w:val="single"/>
        </w:rPr>
      </w:pPr>
      <w:r>
        <w:rPr>
          <w:rFonts w:hint="eastAsia" w:ascii="宋体" w:hAnsi="宋体"/>
          <w:b/>
          <w:szCs w:val="21"/>
          <w:u w:val="single"/>
        </w:rPr>
        <w:t>采购人将对成交候选单位进行考察或了解，如发现所报情况失实，将取消其成交资格。</w:t>
      </w:r>
    </w:p>
    <w:p w14:paraId="6A61DC45">
      <w:pPr>
        <w:spacing w:beforeLines="50" w:line="360" w:lineRule="auto"/>
        <w:outlineLvl w:val="1"/>
        <w:rPr>
          <w:b/>
        </w:rPr>
      </w:pPr>
      <w:bookmarkStart w:id="99" w:name="_Toc37688236"/>
      <w:bookmarkStart w:id="100" w:name="_Toc21796"/>
      <w:bookmarkStart w:id="101" w:name="_Toc10825"/>
      <w:bookmarkStart w:id="102" w:name="_Toc15906"/>
      <w:r>
        <w:rPr>
          <w:b/>
        </w:rPr>
        <w:t>1</w:t>
      </w:r>
      <w:r>
        <w:rPr>
          <w:rFonts w:hint="eastAsia"/>
          <w:b/>
        </w:rPr>
        <w:t>0. 授予合同</w:t>
      </w:r>
      <w:bookmarkEnd w:id="99"/>
      <w:bookmarkEnd w:id="100"/>
      <w:bookmarkEnd w:id="101"/>
      <w:bookmarkEnd w:id="102"/>
    </w:p>
    <w:p w14:paraId="299E3DF7">
      <w:pPr>
        <w:adjustRightInd w:val="0"/>
        <w:snapToGrid w:val="0"/>
        <w:spacing w:line="360" w:lineRule="auto"/>
        <w:ind w:firstLine="420" w:firstLineChars="200"/>
        <w:rPr>
          <w:rFonts w:ascii="宋体" w:hAnsi="宋体"/>
          <w:color w:val="FF0000"/>
          <w:szCs w:val="21"/>
        </w:rPr>
      </w:pPr>
      <w:r>
        <w:rPr>
          <w:rFonts w:hint="eastAsia" w:ascii="宋体" w:hAnsi="宋体"/>
          <w:szCs w:val="21"/>
        </w:rPr>
        <w:t>10.1 成交人在接到《成交通知书》后</w:t>
      </w:r>
      <w:r>
        <w:rPr>
          <w:rFonts w:hint="eastAsia" w:ascii="宋体" w:hAnsi="宋体"/>
          <w:szCs w:val="21"/>
          <w:lang w:val="en-US" w:eastAsia="zh-CN"/>
        </w:rPr>
        <w:t>7</w:t>
      </w:r>
      <w:r>
        <w:rPr>
          <w:rFonts w:hint="eastAsia" w:ascii="宋体" w:hAnsi="宋体"/>
          <w:szCs w:val="21"/>
        </w:rPr>
        <w:t>日内</w:t>
      </w:r>
      <w:r>
        <w:rPr>
          <w:rFonts w:ascii="宋体" w:hAnsi="宋体"/>
          <w:szCs w:val="21"/>
        </w:rPr>
        <w:t>，</w:t>
      </w:r>
      <w:r>
        <w:rPr>
          <w:rFonts w:hint="eastAsia" w:ascii="宋体" w:hAnsi="宋体"/>
          <w:szCs w:val="21"/>
        </w:rPr>
        <w:t>按谈判采购文件规定的合同条款和格式与采购人签订合同。</w:t>
      </w:r>
    </w:p>
    <w:p w14:paraId="6BCC1C06">
      <w:pPr>
        <w:adjustRightInd w:val="0"/>
        <w:snapToGrid w:val="0"/>
        <w:spacing w:line="360" w:lineRule="auto"/>
        <w:ind w:firstLine="420" w:firstLineChars="200"/>
        <w:rPr>
          <w:rFonts w:ascii="宋体" w:hAnsi="宋体"/>
          <w:szCs w:val="21"/>
        </w:rPr>
      </w:pPr>
      <w:r>
        <w:rPr>
          <w:rFonts w:ascii="宋体" w:hAnsi="宋体"/>
          <w:szCs w:val="21"/>
        </w:rPr>
        <w:t>1</w:t>
      </w:r>
      <w:r>
        <w:rPr>
          <w:rFonts w:hint="eastAsia" w:ascii="宋体" w:hAnsi="宋体"/>
          <w:szCs w:val="21"/>
        </w:rPr>
        <w:t>0</w:t>
      </w:r>
      <w:r>
        <w:rPr>
          <w:rFonts w:ascii="宋体" w:hAnsi="宋体"/>
          <w:szCs w:val="21"/>
        </w:rPr>
        <w:t>.</w:t>
      </w:r>
      <w:r>
        <w:rPr>
          <w:rFonts w:hint="eastAsia" w:ascii="宋体" w:hAnsi="宋体"/>
          <w:szCs w:val="21"/>
        </w:rPr>
        <w:t>2 合同生效</w:t>
      </w:r>
    </w:p>
    <w:p w14:paraId="201076B3">
      <w:pPr>
        <w:adjustRightInd w:val="0"/>
        <w:snapToGrid w:val="0"/>
        <w:spacing w:line="360" w:lineRule="auto"/>
        <w:ind w:firstLine="420" w:firstLineChars="200"/>
        <w:rPr>
          <w:rFonts w:ascii="宋体" w:hAnsi="宋体"/>
          <w:szCs w:val="21"/>
        </w:rPr>
      </w:pPr>
      <w:r>
        <w:rPr>
          <w:rFonts w:hint="eastAsia" w:ascii="宋体" w:hAnsi="宋体"/>
          <w:szCs w:val="21"/>
        </w:rPr>
        <w:t>双方的法定代表人（单位负责人）或被授权人（须经法定代表人（单位负责人）书面授权委托）签字并加盖公章。</w:t>
      </w:r>
    </w:p>
    <w:p w14:paraId="45773D3E">
      <w:pPr>
        <w:spacing w:beforeLines="50" w:line="360" w:lineRule="auto"/>
        <w:outlineLvl w:val="1"/>
        <w:rPr>
          <w:b/>
        </w:rPr>
      </w:pPr>
      <w:bookmarkStart w:id="103" w:name="_Toc2598"/>
      <w:bookmarkStart w:id="104" w:name="_Toc26209"/>
      <w:bookmarkStart w:id="105" w:name="_Toc21280"/>
      <w:bookmarkStart w:id="106" w:name="_Toc37688237"/>
      <w:r>
        <w:rPr>
          <w:rFonts w:hint="eastAsia"/>
          <w:b/>
        </w:rPr>
        <w:t>11.  谈判纪律</w:t>
      </w:r>
      <w:bookmarkEnd w:id="103"/>
      <w:bookmarkEnd w:id="104"/>
      <w:bookmarkEnd w:id="105"/>
      <w:bookmarkEnd w:id="106"/>
    </w:p>
    <w:p w14:paraId="41CA51F6">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1</w:t>
      </w:r>
      <w:r>
        <w:rPr>
          <w:rFonts w:ascii="宋体" w:hAnsi="宋体"/>
          <w:szCs w:val="21"/>
        </w:rPr>
        <w:t>.</w:t>
      </w:r>
      <w:r>
        <w:rPr>
          <w:rFonts w:hint="eastAsia" w:ascii="宋体" w:hAnsi="宋体"/>
          <w:szCs w:val="21"/>
        </w:rPr>
        <w:t>1 谈判采购响应人申报的关于资质、业绩等文件和材料必须真实准确，不得弄虚作假。</w:t>
      </w:r>
    </w:p>
    <w:p w14:paraId="706DF69D">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1</w:t>
      </w:r>
      <w:r>
        <w:rPr>
          <w:rFonts w:ascii="宋体" w:hAnsi="宋体"/>
          <w:szCs w:val="21"/>
        </w:rPr>
        <w:t>.</w:t>
      </w:r>
      <w:r>
        <w:rPr>
          <w:rFonts w:hint="eastAsia" w:ascii="宋体" w:hAnsi="宋体"/>
          <w:szCs w:val="21"/>
        </w:rPr>
        <w:t>2 谈判采购响应人不得串通作弊，哄抬标价，致使定标困难或无法定标。</w:t>
      </w:r>
    </w:p>
    <w:p w14:paraId="02DFF9A8">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1</w:t>
      </w:r>
      <w:r>
        <w:rPr>
          <w:rFonts w:ascii="宋体" w:hAnsi="宋体"/>
          <w:szCs w:val="21"/>
        </w:rPr>
        <w:t>.</w:t>
      </w:r>
      <w:r>
        <w:rPr>
          <w:rFonts w:hint="eastAsia" w:ascii="宋体" w:hAnsi="宋体"/>
          <w:szCs w:val="21"/>
        </w:rPr>
        <w:t>3 谈判采购响应人不得采用不正当手段妨碍、排挤其它谈判采购响应人，扰乱市场，破坏公平竞争。</w:t>
      </w:r>
    </w:p>
    <w:p w14:paraId="3CC52B5C">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1</w:t>
      </w:r>
      <w:r>
        <w:rPr>
          <w:rFonts w:ascii="宋体" w:hAnsi="宋体"/>
          <w:szCs w:val="21"/>
        </w:rPr>
        <w:t>.</w:t>
      </w:r>
      <w:r>
        <w:rPr>
          <w:rFonts w:hint="eastAsia" w:ascii="宋体" w:hAnsi="宋体"/>
          <w:szCs w:val="21"/>
        </w:rPr>
        <w:t>4 谈判采购响应人不得以任何形式打听和搜集评标内容，不得以任何形式干扰评标或授标工作。</w:t>
      </w:r>
    </w:p>
    <w:p w14:paraId="0E6891A3">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1</w:t>
      </w:r>
      <w:r>
        <w:rPr>
          <w:rFonts w:ascii="宋体" w:hAnsi="宋体"/>
          <w:szCs w:val="21"/>
        </w:rPr>
        <w:t>.</w:t>
      </w:r>
      <w:r>
        <w:rPr>
          <w:rFonts w:hint="eastAsia" w:ascii="宋体" w:hAnsi="宋体"/>
          <w:szCs w:val="21"/>
        </w:rPr>
        <w:t>5 谈判采购响应人若违反上述要求，其谈判将被废除，响应保证金将不予返还。</w:t>
      </w:r>
    </w:p>
    <w:p w14:paraId="52777DC2">
      <w:pPr>
        <w:rPr>
          <w:rFonts w:hint="eastAsia" w:ascii="宋体" w:hAnsi="宋体" w:cs="宋体"/>
          <w:b/>
          <w:bCs/>
          <w:kern w:val="0"/>
          <w:sz w:val="28"/>
          <w:szCs w:val="28"/>
        </w:rPr>
      </w:pPr>
      <w:bookmarkStart w:id="107" w:name="_Toc2095868"/>
      <w:bookmarkStart w:id="108" w:name="_Toc13437"/>
      <w:bookmarkStart w:id="109" w:name="_Toc26387"/>
      <w:bookmarkStart w:id="110" w:name="_Toc37688258"/>
      <w:bookmarkStart w:id="111" w:name="_Toc18040"/>
      <w:bookmarkStart w:id="112" w:name="_Toc15271"/>
      <w:bookmarkStart w:id="113" w:name="_Toc8982"/>
      <w:bookmarkStart w:id="114" w:name="_Toc20410"/>
      <w:bookmarkStart w:id="115" w:name="_Toc28677"/>
      <w:bookmarkStart w:id="116" w:name="_Toc392486927"/>
      <w:bookmarkStart w:id="117" w:name="_Toc25843"/>
      <w:bookmarkStart w:id="118" w:name="_Toc4750"/>
      <w:r>
        <w:rPr>
          <w:rFonts w:hint="eastAsia" w:ascii="宋体" w:hAnsi="宋体" w:cs="宋体"/>
          <w:b/>
          <w:bCs/>
          <w:kern w:val="0"/>
          <w:sz w:val="28"/>
          <w:szCs w:val="28"/>
        </w:rPr>
        <w:br w:type="page"/>
      </w:r>
    </w:p>
    <w:bookmarkEnd w:id="107"/>
    <w:bookmarkEnd w:id="108"/>
    <w:bookmarkEnd w:id="109"/>
    <w:bookmarkEnd w:id="110"/>
    <w:bookmarkEnd w:id="111"/>
    <w:bookmarkEnd w:id="112"/>
    <w:p w14:paraId="06FE7CF3">
      <w:pPr>
        <w:pStyle w:val="4"/>
        <w:spacing w:line="360" w:lineRule="auto"/>
        <w:jc w:val="center"/>
        <w:rPr>
          <w:rFonts w:hint="default" w:hAnsi="宋体" w:eastAsia="宋体"/>
          <w:szCs w:val="28"/>
          <w:lang w:val="en-US" w:eastAsia="zh-CN"/>
        </w:rPr>
      </w:pPr>
      <w:bookmarkStart w:id="119" w:name="_Toc8776"/>
      <w:bookmarkStart w:id="120" w:name="_Toc27571_WPSOffice_Level1"/>
      <w:bookmarkStart w:id="121" w:name="_Toc7117"/>
      <w:bookmarkStart w:id="122" w:name="_Toc19499_WPSOffice_Level1"/>
      <w:bookmarkStart w:id="123" w:name="_Toc21820"/>
      <w:bookmarkStart w:id="124" w:name="_Toc17371"/>
      <w:bookmarkStart w:id="125" w:name="_Toc37688260"/>
      <w:bookmarkStart w:id="126" w:name="_Toc20041_WPSOffice_Level1"/>
      <w:bookmarkStart w:id="127" w:name="_Toc10928"/>
      <w:bookmarkStart w:id="128" w:name="_Toc22037_WPSOffice_Level1"/>
      <w:bookmarkStart w:id="129" w:name="_Toc13761"/>
      <w:r>
        <w:rPr>
          <w:rFonts w:hint="eastAsia" w:hAnsi="宋体" w:eastAsia="宋体"/>
          <w:szCs w:val="28"/>
        </w:rPr>
        <w:t>第</w:t>
      </w:r>
      <w:r>
        <w:rPr>
          <w:rFonts w:hint="eastAsia" w:hAnsi="宋体" w:eastAsia="宋体"/>
          <w:szCs w:val="28"/>
          <w:lang w:val="en-US" w:eastAsia="zh-CN"/>
        </w:rPr>
        <w:t>三</w:t>
      </w:r>
      <w:r>
        <w:rPr>
          <w:rFonts w:hint="eastAsia" w:hAnsi="宋体" w:eastAsia="宋体"/>
          <w:szCs w:val="28"/>
        </w:rPr>
        <w:t>章</w:t>
      </w:r>
      <w:r>
        <w:rPr>
          <w:rFonts w:hint="eastAsia" w:hAnsi="宋体" w:eastAsia="宋体"/>
          <w:szCs w:val="28"/>
          <w:lang w:val="en-US" w:eastAsia="zh-CN"/>
        </w:rPr>
        <w:t xml:space="preserve"> 合同条款</w:t>
      </w:r>
    </w:p>
    <w:p w14:paraId="6DD7374E">
      <w:pPr>
        <w:tabs>
          <w:tab w:val="left" w:pos="7900"/>
        </w:tabs>
        <w:autoSpaceDE w:val="0"/>
        <w:autoSpaceDN w:val="0"/>
        <w:adjustRightInd w:val="0"/>
        <w:spacing w:beforeLines="30" w:afterLines="30" w:line="480" w:lineRule="exact"/>
        <w:outlineLvl w:val="1"/>
        <w:rPr>
          <w:rFonts w:ascii="宋体" w:hAnsi="宋体" w:cs="宋体"/>
          <w:b/>
          <w:bCs/>
          <w:kern w:val="0"/>
          <w:sz w:val="24"/>
        </w:rPr>
      </w:pPr>
      <w:r>
        <w:rPr>
          <w:rFonts w:hint="eastAsia" w:ascii="宋体" w:hAnsi="宋体" w:cs="宋体"/>
          <w:b/>
          <w:bCs/>
          <w:kern w:val="0"/>
          <w:sz w:val="24"/>
        </w:rPr>
        <w:t>附件</w:t>
      </w:r>
      <w:r>
        <w:rPr>
          <w:rFonts w:ascii="宋体" w:hAnsi="宋体" w:cs="宋体"/>
          <w:b/>
          <w:bCs/>
          <w:kern w:val="0"/>
          <w:sz w:val="24"/>
        </w:rPr>
        <w:t>1</w:t>
      </w:r>
      <w:r>
        <w:rPr>
          <w:rFonts w:hint="eastAsia" w:ascii="宋体" w:hAnsi="宋体" w:cs="宋体"/>
          <w:b/>
          <w:bCs/>
          <w:kern w:val="0"/>
          <w:sz w:val="24"/>
        </w:rPr>
        <w:t>：技术协议</w:t>
      </w:r>
      <w:bookmarkEnd w:id="119"/>
      <w:bookmarkEnd w:id="120"/>
      <w:bookmarkEnd w:id="121"/>
      <w:bookmarkEnd w:id="122"/>
      <w:bookmarkEnd w:id="123"/>
      <w:bookmarkEnd w:id="124"/>
      <w:bookmarkEnd w:id="125"/>
      <w:bookmarkStart w:id="130" w:name="_Toc18083_WPSOffice_Level1"/>
      <w:bookmarkStart w:id="131" w:name="_Toc13759_WPSOffice_Level1"/>
    </w:p>
    <w:p w14:paraId="52581103">
      <w:pPr>
        <w:tabs>
          <w:tab w:val="left" w:pos="7900"/>
        </w:tabs>
        <w:autoSpaceDE w:val="0"/>
        <w:autoSpaceDN w:val="0"/>
        <w:adjustRightInd w:val="0"/>
        <w:spacing w:beforeLines="30" w:afterLines="30" w:line="480" w:lineRule="exact"/>
        <w:outlineLvl w:val="1"/>
        <w:rPr>
          <w:rFonts w:hint="eastAsia" w:ascii="宋体" w:hAnsi="宋体" w:cs="宋体"/>
          <w:b/>
          <w:bCs/>
          <w:kern w:val="0"/>
          <w:sz w:val="28"/>
          <w:szCs w:val="28"/>
        </w:rPr>
      </w:pPr>
      <w:bookmarkStart w:id="132" w:name="_Toc14477"/>
      <w:bookmarkStart w:id="133" w:name="_Toc11970"/>
      <w:bookmarkStart w:id="134" w:name="_Toc20093"/>
      <w:bookmarkStart w:id="135" w:name="_Toc18786"/>
      <w:r>
        <w:rPr>
          <w:rFonts w:hint="eastAsia" w:ascii="宋体" w:hAnsi="宋体" w:cs="宋体"/>
          <w:b/>
          <w:bCs/>
          <w:kern w:val="0"/>
          <w:sz w:val="28"/>
          <w:szCs w:val="28"/>
        </w:rPr>
        <w:br w:type="page"/>
      </w:r>
      <w:bookmarkStart w:id="136" w:name="_Toc37688261"/>
      <w:bookmarkStart w:id="137" w:name="_Toc31405"/>
    </w:p>
    <w:p w14:paraId="7E77B6B8">
      <w:pPr>
        <w:tabs>
          <w:tab w:val="left" w:pos="7900"/>
        </w:tabs>
        <w:autoSpaceDE w:val="0"/>
        <w:autoSpaceDN w:val="0"/>
        <w:adjustRightInd w:val="0"/>
        <w:spacing w:beforeLines="30" w:afterLines="30" w:line="480" w:lineRule="exact"/>
        <w:outlineLvl w:val="1"/>
        <w:rPr>
          <w:rFonts w:ascii="宋体" w:hAnsi="宋体" w:cs="宋体"/>
          <w:b/>
          <w:bCs/>
          <w:kern w:val="0"/>
          <w:sz w:val="24"/>
        </w:rPr>
      </w:pPr>
      <w:r>
        <w:rPr>
          <w:rFonts w:hint="eastAsia" w:ascii="宋体" w:hAnsi="宋体" w:cs="宋体"/>
          <w:b/>
          <w:bCs/>
          <w:kern w:val="0"/>
          <w:sz w:val="24"/>
        </w:rPr>
        <w:t>附件</w:t>
      </w:r>
      <w:bookmarkEnd w:id="130"/>
      <w:bookmarkEnd w:id="131"/>
      <w:r>
        <w:rPr>
          <w:rFonts w:ascii="宋体" w:hAnsi="宋体" w:cs="宋体"/>
          <w:b/>
          <w:bCs/>
          <w:kern w:val="0"/>
          <w:sz w:val="24"/>
        </w:rPr>
        <w:t>3</w:t>
      </w:r>
      <w:r>
        <w:rPr>
          <w:rFonts w:hint="eastAsia" w:ascii="宋体" w:hAnsi="宋体" w:cs="宋体"/>
          <w:b/>
          <w:bCs/>
          <w:kern w:val="0"/>
          <w:sz w:val="24"/>
        </w:rPr>
        <w:t>：</w:t>
      </w:r>
      <w:bookmarkEnd w:id="132"/>
      <w:bookmarkEnd w:id="133"/>
      <w:bookmarkEnd w:id="134"/>
      <w:bookmarkEnd w:id="135"/>
      <w:bookmarkEnd w:id="136"/>
      <w:bookmarkEnd w:id="137"/>
      <w:r>
        <w:rPr>
          <w:rFonts w:hint="eastAsia" w:ascii="宋体" w:hAnsi="宋体" w:cs="宋体"/>
          <w:b/>
          <w:bCs/>
          <w:kern w:val="0"/>
          <w:sz w:val="24"/>
        </w:rPr>
        <w:t>投入人员清单</w:t>
      </w:r>
    </w:p>
    <w:p w14:paraId="32BB58DD">
      <w:pPr>
        <w:spacing w:line="360" w:lineRule="auto"/>
        <w:ind w:firstLine="9557" w:firstLineChars="3400"/>
        <w:rPr>
          <w:rFonts w:ascii="宋体" w:hAnsi="宋体" w:cs="宋体"/>
          <w:b/>
          <w:kern w:val="0"/>
          <w:sz w:val="28"/>
          <w:szCs w:val="28"/>
        </w:rPr>
      </w:pPr>
      <w:r>
        <w:rPr>
          <w:rFonts w:hint="eastAsia" w:ascii="宋体" w:hAnsi="宋体" w:cs="宋体"/>
          <w:b/>
          <w:kern w:val="0"/>
          <w:sz w:val="28"/>
          <w:szCs w:val="28"/>
        </w:rPr>
        <w:br w:type="page"/>
      </w:r>
    </w:p>
    <w:bookmarkEnd w:id="126"/>
    <w:bookmarkEnd w:id="127"/>
    <w:bookmarkEnd w:id="128"/>
    <w:bookmarkEnd w:id="129"/>
    <w:p w14:paraId="5E40ED4A">
      <w:pPr>
        <w:tabs>
          <w:tab w:val="left" w:pos="7900"/>
        </w:tabs>
        <w:autoSpaceDE w:val="0"/>
        <w:autoSpaceDN w:val="0"/>
        <w:adjustRightInd w:val="0"/>
        <w:spacing w:beforeLines="30" w:afterLines="30" w:line="480" w:lineRule="exact"/>
        <w:outlineLvl w:val="1"/>
        <w:rPr>
          <w:rFonts w:ascii="宋体" w:hAnsi="宋体" w:cs="宋体"/>
          <w:b/>
          <w:bCs/>
          <w:kern w:val="0"/>
          <w:sz w:val="24"/>
        </w:rPr>
      </w:pPr>
      <w:bookmarkStart w:id="138" w:name="_Toc37688262"/>
      <w:bookmarkStart w:id="139" w:name="_Toc16595"/>
      <w:bookmarkStart w:id="140" w:name="_Toc4071"/>
      <w:r>
        <w:rPr>
          <w:rFonts w:hint="eastAsia" w:ascii="宋体" w:hAnsi="宋体" w:cs="宋体"/>
          <w:b/>
          <w:bCs/>
          <w:kern w:val="0"/>
          <w:sz w:val="24"/>
        </w:rPr>
        <w:t>附件</w:t>
      </w:r>
      <w:r>
        <w:rPr>
          <w:rFonts w:ascii="宋体" w:hAnsi="宋体" w:cs="宋体"/>
          <w:b/>
          <w:bCs/>
          <w:kern w:val="0"/>
          <w:sz w:val="24"/>
        </w:rPr>
        <w:t>4</w:t>
      </w:r>
      <w:r>
        <w:rPr>
          <w:rFonts w:hint="eastAsia" w:ascii="宋体" w:hAnsi="宋体" w:cs="宋体"/>
          <w:b/>
          <w:bCs/>
          <w:kern w:val="0"/>
          <w:sz w:val="24"/>
        </w:rPr>
        <w:t>：保廉合同</w:t>
      </w:r>
      <w:bookmarkEnd w:id="138"/>
      <w:bookmarkEnd w:id="139"/>
      <w:bookmarkEnd w:id="140"/>
    </w:p>
    <w:p w14:paraId="16E16C79">
      <w:pPr>
        <w:spacing w:line="480" w:lineRule="exact"/>
        <w:jc w:val="center"/>
        <w:rPr>
          <w:rFonts w:ascii="宋体" w:hAnsi="宋体" w:cs="宋体"/>
          <w:kern w:val="0"/>
          <w:sz w:val="28"/>
          <w:szCs w:val="28"/>
        </w:rPr>
      </w:pPr>
      <w:r>
        <w:rPr>
          <w:rFonts w:hint="eastAsia" w:ascii="宋体" w:hAnsi="宋体" w:cs="宋体"/>
          <w:b/>
          <w:bCs/>
          <w:kern w:val="0"/>
          <w:sz w:val="28"/>
          <w:szCs w:val="28"/>
        </w:rPr>
        <w:t>保  廉  合  同</w:t>
      </w:r>
    </w:p>
    <w:p w14:paraId="2F9AF076">
      <w:pPr>
        <w:spacing w:line="360" w:lineRule="auto"/>
        <w:ind w:firstLine="422" w:firstLineChars="200"/>
        <w:rPr>
          <w:rFonts w:cs="Arial"/>
          <w:b/>
          <w:color w:val="000000"/>
          <w:szCs w:val="21"/>
        </w:rPr>
      </w:pPr>
    </w:p>
    <w:p w14:paraId="42F1D1DC">
      <w:pPr>
        <w:spacing w:line="360" w:lineRule="auto"/>
        <w:ind w:firstLine="422" w:firstLineChars="200"/>
        <w:rPr>
          <w:rFonts w:cs="Arial"/>
          <w:b/>
          <w:color w:val="000000"/>
          <w:szCs w:val="21"/>
        </w:rPr>
      </w:pPr>
      <w:r>
        <w:rPr>
          <w:rFonts w:hint="eastAsia" w:cs="Arial"/>
          <w:b/>
          <w:color w:val="000000"/>
          <w:szCs w:val="21"/>
        </w:rPr>
        <w:t>委托方（甲方）：</w:t>
      </w:r>
      <w:r>
        <w:rPr>
          <w:rFonts w:cs="Arial"/>
          <w:b/>
          <w:color w:val="000000"/>
          <w:szCs w:val="21"/>
          <w:u w:val="single"/>
        </w:rPr>
        <w:t xml:space="preserve"> </w:t>
      </w:r>
      <w:r>
        <w:rPr>
          <w:rFonts w:hint="eastAsia" w:cs="Arial"/>
          <w:b/>
          <w:color w:val="000000"/>
          <w:szCs w:val="21"/>
          <w:u w:val="single"/>
        </w:rPr>
        <w:t xml:space="preserve">              </w:t>
      </w:r>
      <w:r>
        <w:rPr>
          <w:rFonts w:cs="Arial"/>
          <w:b/>
          <w:color w:val="000000"/>
          <w:szCs w:val="21"/>
          <w:u w:val="single"/>
        </w:rPr>
        <w:t xml:space="preserve">                                </w:t>
      </w:r>
      <w:r>
        <w:rPr>
          <w:rFonts w:hint="eastAsia" w:cs="Arial"/>
          <w:b/>
          <w:color w:val="000000"/>
          <w:szCs w:val="21"/>
          <w:u w:val="single"/>
        </w:rPr>
        <w:t xml:space="preserve">           </w:t>
      </w:r>
    </w:p>
    <w:p w14:paraId="7779E02A">
      <w:pPr>
        <w:spacing w:line="360" w:lineRule="auto"/>
        <w:ind w:firstLine="422" w:firstLineChars="200"/>
        <w:rPr>
          <w:szCs w:val="21"/>
        </w:rPr>
      </w:pPr>
      <w:r>
        <w:rPr>
          <w:rFonts w:hint="eastAsia" w:cs="Arial"/>
          <w:b/>
          <w:color w:val="000000"/>
          <w:szCs w:val="21"/>
        </w:rPr>
        <w:t>受托方（乙方）：</w:t>
      </w:r>
      <w:r>
        <w:rPr>
          <w:rFonts w:cs="Arial"/>
          <w:b/>
          <w:color w:val="000000"/>
          <w:szCs w:val="21"/>
          <w:u w:val="single"/>
        </w:rPr>
        <w:t xml:space="preserve">                                                         </w:t>
      </w:r>
    </w:p>
    <w:p w14:paraId="5DD54315">
      <w:pPr>
        <w:spacing w:line="360" w:lineRule="auto"/>
        <w:ind w:firstLine="420" w:firstLineChars="200"/>
        <w:rPr>
          <w:szCs w:val="21"/>
        </w:rPr>
      </w:pPr>
      <w:r>
        <w:rPr>
          <w:rFonts w:hint="eastAsia"/>
          <w:szCs w:val="21"/>
        </w:rPr>
        <w:t>为确保</w:t>
      </w:r>
      <w:r>
        <w:rPr>
          <w:rFonts w:hint="eastAsia"/>
          <w:szCs w:val="21"/>
          <w:u w:val="single"/>
        </w:rPr>
        <w:t xml:space="preserve">                    </w:t>
      </w:r>
      <w:r>
        <w:rPr>
          <w:rFonts w:hint="eastAsia"/>
          <w:szCs w:val="21"/>
        </w:rPr>
        <w:t>采购合同双方能够廉洁地履行合同，维护双方合法权益，经双方协商达成一致意见，签订如下协议：</w:t>
      </w:r>
    </w:p>
    <w:p w14:paraId="7AB3031D">
      <w:pPr>
        <w:spacing w:line="360" w:lineRule="auto"/>
        <w:ind w:firstLine="422" w:firstLineChars="200"/>
        <w:outlineLvl w:val="0"/>
        <w:rPr>
          <w:szCs w:val="21"/>
        </w:rPr>
      </w:pPr>
      <w:bookmarkStart w:id="141" w:name="_Toc8740"/>
      <w:bookmarkStart w:id="142" w:name="_Toc6699"/>
      <w:r>
        <w:rPr>
          <w:rFonts w:hint="eastAsia"/>
          <w:b/>
          <w:bCs/>
          <w:szCs w:val="21"/>
        </w:rPr>
        <w:t>第一条</w:t>
      </w:r>
      <w:r>
        <w:rPr>
          <w:rFonts w:hint="eastAsia"/>
          <w:szCs w:val="21"/>
        </w:rPr>
        <w:t xml:space="preserve"> 双方的权利和义务</w:t>
      </w:r>
      <w:bookmarkEnd w:id="141"/>
      <w:bookmarkEnd w:id="142"/>
    </w:p>
    <w:p w14:paraId="5BFFC26B">
      <w:pPr>
        <w:numPr>
          <w:ilvl w:val="0"/>
          <w:numId w:val="1"/>
        </w:numPr>
        <w:spacing w:line="360" w:lineRule="auto"/>
        <w:ind w:firstLine="420" w:firstLineChars="200"/>
        <w:rPr>
          <w:szCs w:val="21"/>
        </w:rPr>
      </w:pPr>
      <w:r>
        <w:rPr>
          <w:rFonts w:hint="eastAsia"/>
          <w:szCs w:val="21"/>
        </w:rPr>
        <w:t>严格遵守党和国家有关法律法规及党风廉政建设有关规定。</w:t>
      </w:r>
    </w:p>
    <w:p w14:paraId="25EAB774">
      <w:pPr>
        <w:numPr>
          <w:ilvl w:val="0"/>
          <w:numId w:val="1"/>
        </w:numPr>
        <w:spacing w:line="360" w:lineRule="auto"/>
        <w:ind w:firstLine="420" w:firstLineChars="200"/>
        <w:rPr>
          <w:szCs w:val="21"/>
        </w:rPr>
      </w:pPr>
      <w:r>
        <w:rPr>
          <w:rFonts w:hint="eastAsia"/>
          <w:szCs w:val="21"/>
        </w:rPr>
        <w:t>双方本着公开、公正、诚信的原则，自觉按合同办事，不得损害国家、集体利益以及个人合法权益。</w:t>
      </w:r>
    </w:p>
    <w:p w14:paraId="1340C737">
      <w:pPr>
        <w:numPr>
          <w:ilvl w:val="0"/>
          <w:numId w:val="1"/>
        </w:numPr>
        <w:spacing w:line="360" w:lineRule="auto"/>
        <w:ind w:firstLine="420" w:firstLineChars="200"/>
        <w:rPr>
          <w:szCs w:val="21"/>
        </w:rPr>
      </w:pPr>
      <w:r>
        <w:rPr>
          <w:rFonts w:hint="eastAsia"/>
          <w:szCs w:val="21"/>
        </w:rPr>
        <w:t>双方要建立健全廉政制度，经常开展廉政教育，加强对本单位工作人员的监督工作。</w:t>
      </w:r>
    </w:p>
    <w:p w14:paraId="05879C0E">
      <w:pPr>
        <w:numPr>
          <w:ilvl w:val="0"/>
          <w:numId w:val="1"/>
        </w:numPr>
        <w:spacing w:line="360" w:lineRule="auto"/>
        <w:ind w:firstLine="420" w:firstLineChars="200"/>
        <w:rPr>
          <w:szCs w:val="21"/>
        </w:rPr>
      </w:pPr>
      <w:r>
        <w:rPr>
          <w:rFonts w:hint="eastAsia"/>
          <w:szCs w:val="21"/>
        </w:rPr>
        <w:t>加强相互监督，对违反合同行为及时提醒并予以纠正，对违法违纪行为及时报告有关部门。</w:t>
      </w:r>
    </w:p>
    <w:p w14:paraId="3B04D351">
      <w:pPr>
        <w:spacing w:line="360" w:lineRule="auto"/>
        <w:ind w:firstLine="422" w:firstLineChars="200"/>
        <w:outlineLvl w:val="0"/>
        <w:rPr>
          <w:szCs w:val="21"/>
        </w:rPr>
      </w:pPr>
      <w:bookmarkStart w:id="143" w:name="_Toc32320"/>
      <w:bookmarkStart w:id="144" w:name="_Toc985"/>
      <w:r>
        <w:rPr>
          <w:rFonts w:hint="eastAsia"/>
          <w:b/>
          <w:bCs/>
          <w:szCs w:val="21"/>
        </w:rPr>
        <w:t>第二条</w:t>
      </w:r>
      <w:r>
        <w:rPr>
          <w:rFonts w:hint="eastAsia"/>
          <w:szCs w:val="21"/>
        </w:rPr>
        <w:t xml:space="preserve"> 甲方责任</w:t>
      </w:r>
      <w:bookmarkEnd w:id="143"/>
      <w:bookmarkEnd w:id="144"/>
    </w:p>
    <w:p w14:paraId="0060F8C0">
      <w:pPr>
        <w:numPr>
          <w:ilvl w:val="0"/>
          <w:numId w:val="2"/>
        </w:numPr>
        <w:spacing w:line="360" w:lineRule="auto"/>
        <w:ind w:firstLine="420" w:firstLineChars="200"/>
        <w:rPr>
          <w:szCs w:val="21"/>
        </w:rPr>
      </w:pPr>
      <w:r>
        <w:rPr>
          <w:rFonts w:hint="eastAsia"/>
          <w:szCs w:val="21"/>
        </w:rPr>
        <w:t>甲方工作人员不得索要或接受乙方提供的礼金、有价证券（卡）和物品；不得在乙方单位报销应由个人支付的各种费用。</w:t>
      </w:r>
    </w:p>
    <w:p w14:paraId="04DF22DC">
      <w:pPr>
        <w:numPr>
          <w:ilvl w:val="0"/>
          <w:numId w:val="2"/>
        </w:numPr>
        <w:spacing w:line="360" w:lineRule="auto"/>
        <w:ind w:firstLine="420" w:firstLineChars="200"/>
        <w:rPr>
          <w:szCs w:val="21"/>
        </w:rPr>
      </w:pPr>
      <w:r>
        <w:rPr>
          <w:rFonts w:hint="eastAsia"/>
          <w:szCs w:val="21"/>
        </w:rPr>
        <w:t>甲方工作人员不得利用职权安排亲友、子女到乙方单位工作或分包工程。</w:t>
      </w:r>
    </w:p>
    <w:p w14:paraId="27581D49">
      <w:pPr>
        <w:numPr>
          <w:ilvl w:val="0"/>
          <w:numId w:val="2"/>
        </w:numPr>
        <w:spacing w:line="360" w:lineRule="auto"/>
        <w:ind w:firstLine="420" w:firstLineChars="200"/>
        <w:rPr>
          <w:szCs w:val="21"/>
        </w:rPr>
      </w:pPr>
      <w:r>
        <w:rPr>
          <w:rFonts w:hint="eastAsia"/>
          <w:szCs w:val="21"/>
        </w:rPr>
        <w:t>甲方工作人员不得接受乙方提供的宴请、高消费娱乐活动及国内外观光旅游活动。</w:t>
      </w:r>
    </w:p>
    <w:p w14:paraId="205A7F49">
      <w:pPr>
        <w:numPr>
          <w:ilvl w:val="0"/>
          <w:numId w:val="2"/>
        </w:numPr>
        <w:spacing w:line="360" w:lineRule="auto"/>
        <w:ind w:firstLine="420" w:firstLineChars="200"/>
        <w:rPr>
          <w:szCs w:val="21"/>
        </w:rPr>
      </w:pPr>
      <w:r>
        <w:rPr>
          <w:rFonts w:hint="eastAsia"/>
          <w:szCs w:val="21"/>
        </w:rPr>
        <w:t>甲方工作人员不得利用计量、结算、支付等职权，收受乙方回扣，谋取私利。</w:t>
      </w:r>
    </w:p>
    <w:p w14:paraId="3964313D">
      <w:pPr>
        <w:spacing w:line="360" w:lineRule="auto"/>
        <w:ind w:firstLine="422" w:firstLineChars="200"/>
        <w:outlineLvl w:val="0"/>
        <w:rPr>
          <w:szCs w:val="21"/>
        </w:rPr>
      </w:pPr>
      <w:bookmarkStart w:id="145" w:name="_Toc10400"/>
      <w:bookmarkStart w:id="146" w:name="_Toc10344"/>
      <w:r>
        <w:rPr>
          <w:rFonts w:hint="eastAsia"/>
          <w:b/>
          <w:bCs/>
          <w:szCs w:val="21"/>
        </w:rPr>
        <w:t>第三条</w:t>
      </w:r>
      <w:r>
        <w:rPr>
          <w:rFonts w:hint="eastAsia"/>
          <w:szCs w:val="21"/>
        </w:rPr>
        <w:t xml:space="preserve"> 乙方责任</w:t>
      </w:r>
      <w:bookmarkEnd w:id="145"/>
      <w:bookmarkEnd w:id="146"/>
    </w:p>
    <w:p w14:paraId="2923D69C">
      <w:pPr>
        <w:numPr>
          <w:ilvl w:val="0"/>
          <w:numId w:val="3"/>
        </w:numPr>
        <w:spacing w:line="360" w:lineRule="auto"/>
        <w:ind w:firstLine="420" w:firstLineChars="200"/>
        <w:rPr>
          <w:szCs w:val="21"/>
        </w:rPr>
      </w:pPr>
      <w:r>
        <w:rPr>
          <w:rFonts w:hint="eastAsia"/>
          <w:szCs w:val="21"/>
        </w:rPr>
        <w:t>乙方工作人员不得以任何理由向甲方工作人员赠送现金、礼品或有价证券（卡）。</w:t>
      </w:r>
    </w:p>
    <w:p w14:paraId="20C2BB73">
      <w:pPr>
        <w:numPr>
          <w:ilvl w:val="0"/>
          <w:numId w:val="3"/>
        </w:numPr>
        <w:spacing w:line="360" w:lineRule="auto"/>
        <w:ind w:firstLine="420" w:firstLineChars="200"/>
        <w:rPr>
          <w:szCs w:val="21"/>
        </w:rPr>
      </w:pPr>
      <w:r>
        <w:rPr>
          <w:rFonts w:hint="eastAsia"/>
          <w:szCs w:val="21"/>
        </w:rPr>
        <w:t>乙方工作人员不得为甲方工作人员报销应由甲方单位或个人支付的任何费用。</w:t>
      </w:r>
    </w:p>
    <w:p w14:paraId="7ACA0804">
      <w:pPr>
        <w:numPr>
          <w:ilvl w:val="0"/>
          <w:numId w:val="3"/>
        </w:numPr>
        <w:spacing w:line="360" w:lineRule="auto"/>
        <w:ind w:firstLine="420" w:firstLineChars="200"/>
        <w:rPr>
          <w:szCs w:val="21"/>
        </w:rPr>
      </w:pPr>
      <w:r>
        <w:rPr>
          <w:rFonts w:hint="eastAsia"/>
          <w:szCs w:val="21"/>
        </w:rPr>
        <w:t>乙方工作人员不得邀请和资助甲方工作人员及家属外出旅游、参观、学习。</w:t>
      </w:r>
    </w:p>
    <w:p w14:paraId="4FF8A2F3">
      <w:pPr>
        <w:numPr>
          <w:ilvl w:val="0"/>
          <w:numId w:val="3"/>
        </w:numPr>
        <w:spacing w:line="360" w:lineRule="auto"/>
        <w:ind w:firstLine="420" w:firstLineChars="200"/>
        <w:rPr>
          <w:szCs w:val="21"/>
        </w:rPr>
      </w:pPr>
      <w:r>
        <w:rPr>
          <w:rFonts w:hint="eastAsia"/>
          <w:szCs w:val="21"/>
        </w:rPr>
        <w:t>乙方工作人员不得利用黄、赌、贿等各种手段拉拢腐蚀甲方工作人员。</w:t>
      </w:r>
    </w:p>
    <w:p w14:paraId="1E440CCB">
      <w:pPr>
        <w:spacing w:line="360" w:lineRule="auto"/>
        <w:ind w:firstLine="422" w:firstLineChars="200"/>
        <w:outlineLvl w:val="0"/>
        <w:rPr>
          <w:szCs w:val="21"/>
        </w:rPr>
      </w:pPr>
      <w:bookmarkStart w:id="147" w:name="_Toc4138"/>
      <w:bookmarkStart w:id="148" w:name="_Toc3660"/>
      <w:r>
        <w:rPr>
          <w:rFonts w:hint="eastAsia"/>
          <w:b/>
          <w:bCs/>
          <w:szCs w:val="21"/>
        </w:rPr>
        <w:t>第四条</w:t>
      </w:r>
      <w:r>
        <w:rPr>
          <w:rFonts w:hint="eastAsia"/>
          <w:szCs w:val="21"/>
        </w:rPr>
        <w:t xml:space="preserve"> 违约责任</w:t>
      </w:r>
      <w:bookmarkEnd w:id="147"/>
      <w:bookmarkEnd w:id="148"/>
    </w:p>
    <w:p w14:paraId="565DD074">
      <w:pPr>
        <w:numPr>
          <w:ilvl w:val="0"/>
          <w:numId w:val="4"/>
        </w:numPr>
        <w:spacing w:line="360" w:lineRule="auto"/>
        <w:ind w:firstLine="420" w:firstLineChars="200"/>
        <w:rPr>
          <w:szCs w:val="21"/>
        </w:rPr>
      </w:pPr>
      <w:r>
        <w:rPr>
          <w:rFonts w:hint="eastAsia"/>
          <w:szCs w:val="21"/>
        </w:rPr>
        <w:t>甲方工作人员有违反本合同规定的行为，由甲方按照干部管理权限，并视情节轻重，给予责任人相应的组织处理、党纪政务处分；构成犯罪的，将责任人移交司法机关追究其刑事责任。</w:t>
      </w:r>
    </w:p>
    <w:p w14:paraId="68252463">
      <w:pPr>
        <w:numPr>
          <w:ilvl w:val="0"/>
          <w:numId w:val="4"/>
        </w:numPr>
        <w:spacing w:line="360" w:lineRule="auto"/>
        <w:ind w:firstLine="420" w:firstLineChars="200"/>
        <w:rPr>
          <w:szCs w:val="21"/>
        </w:rPr>
      </w:pPr>
      <w:r>
        <w:rPr>
          <w:rFonts w:hint="eastAsia"/>
          <w:szCs w:val="21"/>
        </w:rPr>
        <w:t>乙方单位或个人有违反合同约定的行为，情节轻微的，收缴乙方交纳的部分保证金；情节较重并给甲方造成损失的，乙方自愿接受投资集团相关部门给予的处理，并依法承担责任。</w:t>
      </w:r>
    </w:p>
    <w:p w14:paraId="0AA1FAB2">
      <w:pPr>
        <w:spacing w:line="360" w:lineRule="auto"/>
        <w:ind w:firstLine="422" w:firstLineChars="200"/>
        <w:rPr>
          <w:szCs w:val="21"/>
        </w:rPr>
      </w:pPr>
      <w:r>
        <w:rPr>
          <w:rFonts w:hint="eastAsia"/>
          <w:b/>
          <w:bCs/>
          <w:szCs w:val="21"/>
        </w:rPr>
        <w:t>第五条</w:t>
      </w:r>
      <w:r>
        <w:rPr>
          <w:rFonts w:hint="eastAsia"/>
          <w:szCs w:val="21"/>
        </w:rPr>
        <w:t xml:space="preserve"> 本合同作为</w:t>
      </w:r>
      <w:r>
        <w:rPr>
          <w:rFonts w:hint="eastAsia"/>
          <w:szCs w:val="21"/>
          <w:u w:val="single"/>
        </w:rPr>
        <w:t xml:space="preserve">                       </w:t>
      </w:r>
      <w:r>
        <w:rPr>
          <w:rFonts w:hint="eastAsia"/>
          <w:szCs w:val="21"/>
        </w:rPr>
        <w:t>合同的一部分，双方签字盖章后即生效。</w:t>
      </w:r>
    </w:p>
    <w:p w14:paraId="69A8ACE8">
      <w:pPr>
        <w:spacing w:line="360" w:lineRule="auto"/>
        <w:ind w:firstLine="422" w:firstLineChars="200"/>
        <w:rPr>
          <w:szCs w:val="21"/>
        </w:rPr>
      </w:pPr>
      <w:r>
        <w:rPr>
          <w:rFonts w:hint="eastAsia"/>
          <w:b/>
          <w:bCs/>
          <w:szCs w:val="21"/>
        </w:rPr>
        <w:t>第六条</w:t>
      </w:r>
      <w:r>
        <w:rPr>
          <w:rFonts w:hint="eastAsia"/>
          <w:szCs w:val="21"/>
        </w:rPr>
        <w:t>本合同一式捌份，甲方执陆份，乙方执贰份，均有同等法律效力。</w:t>
      </w:r>
    </w:p>
    <w:p w14:paraId="439897E5">
      <w:pPr>
        <w:spacing w:line="360" w:lineRule="auto"/>
        <w:ind w:firstLine="420" w:firstLineChars="200"/>
        <w:rPr>
          <w:rFonts w:ascii="宋体" w:hAnsi="宋体" w:cs="宋体"/>
          <w:kern w:val="0"/>
          <w:szCs w:val="21"/>
        </w:rPr>
      </w:pPr>
      <w:r>
        <w:rPr>
          <w:rFonts w:hint="eastAsia" w:ascii="宋体" w:hAnsi="宋体" w:cs="宋体"/>
          <w:kern w:val="0"/>
          <w:szCs w:val="21"/>
        </w:rPr>
        <w:t xml:space="preserve">买方（盖章）:                 卖方（盖章）: </w:t>
      </w:r>
    </w:p>
    <w:p w14:paraId="243AF598">
      <w:pPr>
        <w:spacing w:line="360" w:lineRule="auto"/>
        <w:ind w:firstLine="420" w:firstLineChars="200"/>
        <w:rPr>
          <w:rFonts w:ascii="宋体" w:hAnsi="宋体" w:cs="宋体"/>
          <w:kern w:val="0"/>
          <w:szCs w:val="21"/>
        </w:rPr>
      </w:pPr>
      <w:r>
        <w:rPr>
          <w:rFonts w:hint="eastAsia" w:ascii="宋体" w:hAnsi="宋体" w:cs="宋体"/>
          <w:kern w:val="0"/>
          <w:szCs w:val="21"/>
        </w:rPr>
        <w:t>代表（签字或盖章）:           代表（签字或盖章）:</w:t>
      </w:r>
    </w:p>
    <w:p w14:paraId="72F6C811">
      <w:pPr>
        <w:spacing w:line="360" w:lineRule="auto"/>
        <w:ind w:firstLine="200"/>
        <w:rPr>
          <w:rFonts w:ascii="宋体" w:hAnsi="宋体" w:cs="宋体"/>
          <w:kern w:val="0"/>
          <w:szCs w:val="21"/>
        </w:rPr>
      </w:pPr>
    </w:p>
    <w:p w14:paraId="5EB3480E">
      <w:pPr>
        <w:spacing w:line="360" w:lineRule="auto"/>
        <w:ind w:firstLine="200"/>
        <w:rPr>
          <w:rFonts w:ascii="宋体" w:hAnsi="宋体" w:cs="宋体"/>
          <w:szCs w:val="21"/>
        </w:rPr>
      </w:pPr>
    </w:p>
    <w:p w14:paraId="55427A0E">
      <w:pPr>
        <w:spacing w:line="360" w:lineRule="auto"/>
        <w:ind w:firstLine="420" w:firstLineChars="200"/>
        <w:rPr>
          <w:rFonts w:ascii="宋体" w:hAnsi="宋体" w:cs="宋体"/>
          <w:kern w:val="0"/>
          <w:szCs w:val="21"/>
        </w:rPr>
      </w:pPr>
      <w:r>
        <w:rPr>
          <w:rFonts w:hint="eastAsia" w:ascii="宋体" w:hAnsi="宋体" w:cs="宋体"/>
          <w:kern w:val="0"/>
          <w:szCs w:val="21"/>
        </w:rPr>
        <w:t xml:space="preserve">年  月  日      </w:t>
      </w:r>
    </w:p>
    <w:p w14:paraId="707588E3">
      <w:pPr>
        <w:spacing w:beforeLines="30" w:afterLines="30" w:line="480" w:lineRule="exact"/>
        <w:jc w:val="left"/>
        <w:rPr>
          <w:rFonts w:ascii="宋体" w:hAnsi="宋体" w:cs="宋体"/>
          <w:kern w:val="0"/>
          <w:sz w:val="22"/>
          <w:szCs w:val="22"/>
        </w:rPr>
      </w:pPr>
    </w:p>
    <w:p w14:paraId="39764DDB">
      <w:pPr>
        <w:jc w:val="left"/>
        <w:rPr>
          <w:rFonts w:ascii="宋体" w:hAnsi="宋体" w:cs="宋体"/>
          <w:kern w:val="0"/>
          <w:sz w:val="22"/>
          <w:szCs w:val="22"/>
        </w:rPr>
      </w:pPr>
    </w:p>
    <w:p w14:paraId="60224B0B">
      <w:pPr>
        <w:jc w:val="left"/>
        <w:rPr>
          <w:rFonts w:ascii="宋体" w:hAnsi="宋体" w:cs="宋体"/>
          <w:kern w:val="0"/>
          <w:szCs w:val="21"/>
        </w:rPr>
      </w:pPr>
    </w:p>
    <w:p w14:paraId="1D68FF15">
      <w:pPr>
        <w:jc w:val="left"/>
        <w:rPr>
          <w:rFonts w:ascii="宋体" w:hAnsi="宋体" w:cs="宋体"/>
          <w:kern w:val="0"/>
          <w:sz w:val="22"/>
          <w:szCs w:val="22"/>
        </w:rPr>
      </w:pPr>
    </w:p>
    <w:p w14:paraId="64E537EF">
      <w:pPr>
        <w:spacing w:line="360" w:lineRule="auto"/>
        <w:rPr>
          <w:rFonts w:ascii="宋体" w:hAnsi="宋体" w:cs="Arial"/>
          <w:b/>
          <w:color w:val="000000"/>
          <w:szCs w:val="21"/>
        </w:rPr>
      </w:pPr>
    </w:p>
    <w:p w14:paraId="1CCEC8CB">
      <w:pPr>
        <w:spacing w:line="360" w:lineRule="auto"/>
        <w:rPr>
          <w:rFonts w:ascii="宋体" w:hAnsi="宋体" w:cs="Arial"/>
          <w:b/>
          <w:color w:val="000000"/>
          <w:szCs w:val="21"/>
        </w:rPr>
      </w:pPr>
    </w:p>
    <w:p w14:paraId="536A6A93">
      <w:pPr>
        <w:pStyle w:val="14"/>
        <w:ind w:left="0" w:firstLine="0"/>
      </w:pPr>
    </w:p>
    <w:p w14:paraId="24117A45">
      <w:pPr>
        <w:spacing w:beforeLines="30" w:afterLines="30" w:line="480" w:lineRule="exact"/>
        <w:jc w:val="left"/>
        <w:rPr>
          <w:rFonts w:ascii="宋体" w:hAnsi="宋体" w:cs="宋体"/>
          <w:kern w:val="0"/>
          <w:sz w:val="22"/>
          <w:szCs w:val="22"/>
        </w:rPr>
      </w:pPr>
    </w:p>
    <w:p w14:paraId="4189045C">
      <w:pPr>
        <w:jc w:val="left"/>
        <w:rPr>
          <w:rFonts w:ascii="宋体" w:hAnsi="宋体" w:cs="宋体"/>
          <w:kern w:val="0"/>
          <w:sz w:val="22"/>
          <w:szCs w:val="22"/>
        </w:rPr>
      </w:pPr>
    </w:p>
    <w:p w14:paraId="476105B1">
      <w:pPr>
        <w:jc w:val="left"/>
        <w:rPr>
          <w:rFonts w:ascii="宋体" w:hAnsi="宋体" w:cs="宋体"/>
          <w:kern w:val="0"/>
          <w:szCs w:val="21"/>
        </w:rPr>
      </w:pPr>
    </w:p>
    <w:bookmarkEnd w:id="113"/>
    <w:bookmarkEnd w:id="114"/>
    <w:bookmarkEnd w:id="115"/>
    <w:p w14:paraId="7A8179B0">
      <w:pPr>
        <w:jc w:val="left"/>
        <w:rPr>
          <w:rFonts w:ascii="宋体" w:hAnsi="宋体" w:cs="宋体"/>
          <w:kern w:val="0"/>
          <w:sz w:val="22"/>
          <w:szCs w:val="22"/>
        </w:rPr>
      </w:pPr>
    </w:p>
    <w:p w14:paraId="6F82C44D">
      <w:pPr>
        <w:spacing w:line="360" w:lineRule="auto"/>
        <w:rPr>
          <w:rFonts w:ascii="宋体" w:hAnsi="宋体" w:cs="Arial"/>
          <w:b/>
          <w:color w:val="000000"/>
          <w:szCs w:val="21"/>
        </w:rPr>
      </w:pPr>
    </w:p>
    <w:p w14:paraId="10F2AC5E">
      <w:pPr>
        <w:spacing w:line="360" w:lineRule="auto"/>
        <w:rPr>
          <w:rFonts w:ascii="宋体" w:hAnsi="宋体" w:cs="Arial"/>
          <w:b/>
          <w:color w:val="000000"/>
          <w:szCs w:val="21"/>
        </w:rPr>
      </w:pPr>
    </w:p>
    <w:p w14:paraId="22AB2595">
      <w:pPr>
        <w:spacing w:line="360" w:lineRule="auto"/>
        <w:rPr>
          <w:rFonts w:ascii="宋体" w:hAnsi="宋体" w:cs="Arial"/>
          <w:b/>
          <w:color w:val="000000"/>
          <w:szCs w:val="21"/>
        </w:rPr>
      </w:pPr>
    </w:p>
    <w:p w14:paraId="541CE6E2">
      <w:pPr>
        <w:spacing w:line="360" w:lineRule="auto"/>
        <w:rPr>
          <w:rFonts w:ascii="宋体" w:hAnsi="宋体" w:cs="Arial"/>
          <w:b/>
          <w:color w:val="000000"/>
          <w:szCs w:val="21"/>
        </w:rPr>
      </w:pPr>
    </w:p>
    <w:p w14:paraId="20823373">
      <w:pPr>
        <w:pStyle w:val="4"/>
        <w:pageBreakBefore/>
        <w:spacing w:line="360" w:lineRule="auto"/>
        <w:jc w:val="center"/>
        <w:rPr>
          <w:szCs w:val="21"/>
        </w:rPr>
      </w:pPr>
      <w:bookmarkStart w:id="149" w:name="_Toc37688263"/>
      <w:r>
        <w:rPr>
          <w:rFonts w:hint="eastAsia"/>
          <w:szCs w:val="28"/>
        </w:rPr>
        <w:t>第四章  技术</w:t>
      </w:r>
      <w:bookmarkEnd w:id="116"/>
      <w:bookmarkEnd w:id="117"/>
      <w:r>
        <w:rPr>
          <w:rFonts w:hint="eastAsia"/>
          <w:szCs w:val="28"/>
        </w:rPr>
        <w:t>要求</w:t>
      </w:r>
      <w:bookmarkEnd w:id="118"/>
      <w:bookmarkEnd w:id="149"/>
    </w:p>
    <w:p w14:paraId="1CC110EA">
      <w:pPr>
        <w:spacing w:line="360" w:lineRule="auto"/>
        <w:ind w:firstLine="420" w:firstLineChars="200"/>
        <w:rPr>
          <w:rFonts w:ascii="宋体" w:hAnsi="宋体" w:cs="宋体"/>
          <w:szCs w:val="21"/>
        </w:rPr>
      </w:pPr>
      <w:bookmarkStart w:id="150" w:name="_Toc5999"/>
      <w:bookmarkStart w:id="151" w:name="_Toc30363"/>
    </w:p>
    <w:p w14:paraId="22800BA4">
      <w:pPr>
        <w:spacing w:line="360" w:lineRule="auto"/>
        <w:ind w:firstLine="420" w:firstLineChars="200"/>
        <w:rPr>
          <w:rFonts w:ascii="宋体" w:hAnsi="宋体" w:cs="宋体"/>
          <w:szCs w:val="21"/>
        </w:rPr>
      </w:pPr>
      <w:r>
        <w:rPr>
          <w:rFonts w:hint="eastAsia" w:ascii="宋体" w:hAnsi="宋体" w:cs="宋体"/>
          <w:szCs w:val="21"/>
        </w:rPr>
        <w:t>见附件《技术规范书》。</w:t>
      </w:r>
    </w:p>
    <w:p w14:paraId="4B7F7DB8">
      <w:pPr>
        <w:spacing w:line="360" w:lineRule="auto"/>
        <w:ind w:firstLine="420" w:firstLineChars="200"/>
        <w:rPr>
          <w:rFonts w:ascii="宋体" w:hAnsi="宋体" w:cs="宋体"/>
          <w:szCs w:val="21"/>
        </w:rPr>
      </w:pPr>
    </w:p>
    <w:p w14:paraId="25480E02">
      <w:pPr>
        <w:pStyle w:val="4"/>
        <w:pageBreakBefore/>
        <w:spacing w:line="360" w:lineRule="auto"/>
        <w:jc w:val="center"/>
        <w:rPr>
          <w:szCs w:val="28"/>
        </w:rPr>
      </w:pPr>
      <w:bookmarkStart w:id="152" w:name="_Toc37688264"/>
      <w:r>
        <w:rPr>
          <w:rFonts w:hint="eastAsia"/>
          <w:szCs w:val="28"/>
        </w:rPr>
        <w:t>第五章  谈判采购响应文件格式</w:t>
      </w:r>
      <w:bookmarkEnd w:id="150"/>
      <w:bookmarkEnd w:id="151"/>
      <w:bookmarkEnd w:id="152"/>
    </w:p>
    <w:p w14:paraId="225CAFAC">
      <w:pPr>
        <w:tabs>
          <w:tab w:val="left" w:pos="2999"/>
        </w:tabs>
        <w:spacing w:before="15"/>
        <w:ind w:left="1880"/>
        <w:rPr>
          <w:rFonts w:eastAsia="Times New Roman"/>
          <w:sz w:val="28"/>
          <w:u w:val="single"/>
        </w:rPr>
      </w:pPr>
      <w:bookmarkStart w:id="153" w:name="_Toc496711017"/>
    </w:p>
    <w:p w14:paraId="47E0A217">
      <w:pPr>
        <w:tabs>
          <w:tab w:val="left" w:pos="2999"/>
        </w:tabs>
        <w:spacing w:before="15"/>
        <w:ind w:left="1880"/>
        <w:rPr>
          <w:rFonts w:eastAsia="Times New Roman"/>
          <w:sz w:val="28"/>
          <w:u w:val="single"/>
        </w:rPr>
      </w:pPr>
    </w:p>
    <w:p w14:paraId="66FC7EF4">
      <w:pPr>
        <w:tabs>
          <w:tab w:val="left" w:pos="2999"/>
        </w:tabs>
        <w:spacing w:before="15"/>
        <w:ind w:left="1880"/>
        <w:rPr>
          <w:rFonts w:eastAsia="Times New Roman"/>
          <w:sz w:val="28"/>
          <w:u w:val="single"/>
        </w:rPr>
      </w:pPr>
    </w:p>
    <w:p w14:paraId="00053508">
      <w:pPr>
        <w:tabs>
          <w:tab w:val="left" w:pos="2999"/>
        </w:tabs>
        <w:spacing w:before="15"/>
        <w:ind w:left="1880"/>
        <w:rPr>
          <w:rFonts w:eastAsia="Times New Roman"/>
          <w:sz w:val="28"/>
          <w:u w:val="single"/>
        </w:rPr>
      </w:pPr>
    </w:p>
    <w:p w14:paraId="2BBB1399">
      <w:pPr>
        <w:tabs>
          <w:tab w:val="left" w:pos="2999"/>
        </w:tabs>
        <w:spacing w:before="15"/>
        <w:ind w:left="1880"/>
        <w:rPr>
          <w:rFonts w:eastAsia="Times New Roman"/>
          <w:sz w:val="28"/>
          <w:u w:val="single"/>
        </w:rPr>
      </w:pPr>
    </w:p>
    <w:p w14:paraId="4AC831AB">
      <w:pPr>
        <w:tabs>
          <w:tab w:val="left" w:pos="2999"/>
        </w:tabs>
        <w:spacing w:before="15"/>
        <w:ind w:left="1880"/>
        <w:rPr>
          <w:rFonts w:eastAsia="Times New Roman"/>
          <w:sz w:val="28"/>
          <w:u w:val="single"/>
        </w:rPr>
      </w:pPr>
    </w:p>
    <w:p w14:paraId="3C152FE5">
      <w:pPr>
        <w:pageBreakBefore/>
        <w:tabs>
          <w:tab w:val="left" w:pos="2999"/>
        </w:tabs>
        <w:spacing w:before="15"/>
        <w:rPr>
          <w:sz w:val="28"/>
          <w:u w:val="single"/>
        </w:rPr>
      </w:pPr>
      <w:bookmarkStart w:id="154" w:name="_Toc333_WPSOffice_Level1"/>
      <w:bookmarkStart w:id="155" w:name="_Hlk528759875"/>
      <w:r>
        <w:rPr>
          <w:sz w:val="28"/>
          <w:u w:val="single"/>
        </w:rPr>
        <w:t>（项目名称）</w:t>
      </w:r>
      <w:bookmarkEnd w:id="154"/>
      <w:r>
        <w:rPr>
          <w:rFonts w:hint="eastAsia"/>
          <w:sz w:val="28"/>
          <w:u w:val="single"/>
        </w:rPr>
        <w:t xml:space="preserve">                              </w:t>
      </w:r>
    </w:p>
    <w:p w14:paraId="59BD3F64">
      <w:pPr>
        <w:pStyle w:val="2"/>
        <w:tabs>
          <w:tab w:val="left" w:pos="720"/>
        </w:tabs>
        <w:rPr>
          <w:sz w:val="20"/>
        </w:rPr>
      </w:pPr>
    </w:p>
    <w:p w14:paraId="223643C0">
      <w:pPr>
        <w:pStyle w:val="2"/>
        <w:tabs>
          <w:tab w:val="left" w:pos="720"/>
        </w:tabs>
        <w:spacing w:before="9"/>
        <w:rPr>
          <w:sz w:val="15"/>
        </w:rPr>
      </w:pPr>
    </w:p>
    <w:p w14:paraId="52618206">
      <w:pPr>
        <w:pStyle w:val="2"/>
        <w:tabs>
          <w:tab w:val="left" w:pos="720"/>
        </w:tabs>
        <w:spacing w:before="9"/>
        <w:rPr>
          <w:sz w:val="15"/>
        </w:rPr>
      </w:pPr>
    </w:p>
    <w:p w14:paraId="1245B8F0">
      <w:pPr>
        <w:pStyle w:val="2"/>
        <w:tabs>
          <w:tab w:val="left" w:pos="720"/>
        </w:tabs>
        <w:spacing w:before="9"/>
        <w:rPr>
          <w:sz w:val="15"/>
        </w:rPr>
      </w:pPr>
    </w:p>
    <w:p w14:paraId="38D41143">
      <w:pPr>
        <w:spacing w:line="539" w:lineRule="exact"/>
        <w:jc w:val="center"/>
        <w:rPr>
          <w:b/>
          <w:sz w:val="44"/>
        </w:rPr>
      </w:pPr>
      <w:r>
        <w:rPr>
          <w:rFonts w:hint="eastAsia"/>
          <w:b/>
          <w:sz w:val="44"/>
        </w:rPr>
        <w:t>谈判采购响应文件</w:t>
      </w:r>
    </w:p>
    <w:p w14:paraId="067158DE">
      <w:pPr>
        <w:pStyle w:val="2"/>
        <w:tabs>
          <w:tab w:val="left" w:pos="720"/>
        </w:tabs>
        <w:rPr>
          <w:sz w:val="44"/>
        </w:rPr>
      </w:pPr>
    </w:p>
    <w:p w14:paraId="2E19A8CE">
      <w:pPr>
        <w:pStyle w:val="2"/>
        <w:tabs>
          <w:tab w:val="left" w:pos="720"/>
        </w:tabs>
        <w:rPr>
          <w:sz w:val="44"/>
        </w:rPr>
      </w:pPr>
    </w:p>
    <w:p w14:paraId="6AE2EC99">
      <w:pPr>
        <w:pStyle w:val="2"/>
        <w:tabs>
          <w:tab w:val="left" w:pos="720"/>
        </w:tabs>
        <w:rPr>
          <w:sz w:val="44"/>
        </w:rPr>
      </w:pPr>
    </w:p>
    <w:p w14:paraId="4A4F17D7">
      <w:pPr>
        <w:pStyle w:val="2"/>
        <w:tabs>
          <w:tab w:val="left" w:pos="720"/>
        </w:tabs>
        <w:rPr>
          <w:sz w:val="44"/>
        </w:rPr>
      </w:pPr>
    </w:p>
    <w:p w14:paraId="1552ED7A">
      <w:pPr>
        <w:pStyle w:val="2"/>
        <w:tabs>
          <w:tab w:val="left" w:pos="720"/>
        </w:tabs>
        <w:rPr>
          <w:sz w:val="44"/>
        </w:rPr>
      </w:pPr>
    </w:p>
    <w:p w14:paraId="0672B241">
      <w:pPr>
        <w:pStyle w:val="2"/>
        <w:tabs>
          <w:tab w:val="left" w:pos="720"/>
        </w:tabs>
        <w:rPr>
          <w:sz w:val="44"/>
        </w:rPr>
      </w:pPr>
    </w:p>
    <w:p w14:paraId="519EF7D6">
      <w:pPr>
        <w:pStyle w:val="2"/>
        <w:tabs>
          <w:tab w:val="left" w:pos="720"/>
        </w:tabs>
        <w:rPr>
          <w:sz w:val="44"/>
        </w:rPr>
      </w:pPr>
    </w:p>
    <w:p w14:paraId="7A223683">
      <w:pPr>
        <w:pStyle w:val="2"/>
        <w:tabs>
          <w:tab w:val="left" w:pos="720"/>
        </w:tabs>
        <w:rPr>
          <w:sz w:val="44"/>
        </w:rPr>
      </w:pPr>
    </w:p>
    <w:p w14:paraId="56DA76B0">
      <w:pPr>
        <w:pStyle w:val="2"/>
        <w:tabs>
          <w:tab w:val="left" w:pos="720"/>
        </w:tabs>
        <w:spacing w:before="2"/>
        <w:rPr>
          <w:sz w:val="41"/>
        </w:rPr>
      </w:pPr>
    </w:p>
    <w:p w14:paraId="2E00469B">
      <w:pPr>
        <w:tabs>
          <w:tab w:val="left" w:pos="6942"/>
          <w:tab w:val="left" w:pos="7535"/>
        </w:tabs>
        <w:spacing w:line="357" w:lineRule="auto"/>
        <w:ind w:right="141"/>
        <w:rPr>
          <w:sz w:val="28"/>
          <w:u w:val="single"/>
        </w:rPr>
      </w:pPr>
      <w:bookmarkStart w:id="156" w:name="_Toc18685_WPSOffice_Level1"/>
      <w:r>
        <w:rPr>
          <w:rFonts w:hint="eastAsia"/>
          <w:sz w:val="28"/>
        </w:rPr>
        <w:t>谈判采购响应人</w:t>
      </w:r>
      <w:r>
        <w:rPr>
          <w:sz w:val="28"/>
        </w:rPr>
        <w:t>：</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（盖单位章）</w:t>
      </w:r>
      <w:bookmarkEnd w:id="156"/>
    </w:p>
    <w:p w14:paraId="4CB397DB">
      <w:pPr>
        <w:pStyle w:val="14"/>
      </w:pPr>
    </w:p>
    <w:p w14:paraId="64C400F9">
      <w:pPr>
        <w:tabs>
          <w:tab w:val="left" w:pos="6655"/>
          <w:tab w:val="left" w:pos="7535"/>
        </w:tabs>
        <w:spacing w:line="357" w:lineRule="auto"/>
        <w:ind w:right="141"/>
        <w:rPr>
          <w:sz w:val="28"/>
        </w:rPr>
      </w:pPr>
      <w:bookmarkStart w:id="157" w:name="_Toc4513_WPSOffice_Level1"/>
      <w:r>
        <w:rPr>
          <w:sz w:val="28"/>
        </w:rPr>
        <w:t>法定代表人</w:t>
      </w:r>
      <w:r>
        <w:rPr>
          <w:rFonts w:hint="eastAsia"/>
          <w:sz w:val="28"/>
        </w:rPr>
        <w:t>(单位负责人)</w:t>
      </w:r>
      <w:r>
        <w:rPr>
          <w:sz w:val="28"/>
        </w:rPr>
        <w:t>或其委托代理人：</w:t>
      </w:r>
      <w:r>
        <w:rPr>
          <w:rFonts w:eastAsia="Times New Roman"/>
          <w:sz w:val="28"/>
          <w:u w:val="single"/>
        </w:rPr>
        <w:tab/>
      </w:r>
      <w:r>
        <w:rPr>
          <w:spacing w:val="-1"/>
          <w:sz w:val="28"/>
          <w:u w:val="single"/>
        </w:rPr>
        <w:t>（</w:t>
      </w:r>
      <w:r>
        <w:rPr>
          <w:rFonts w:hint="eastAsia"/>
          <w:spacing w:val="-1"/>
          <w:sz w:val="28"/>
          <w:u w:val="single"/>
        </w:rPr>
        <w:t>签字或盖章</w:t>
      </w:r>
      <w:r>
        <w:rPr>
          <w:spacing w:val="-1"/>
          <w:sz w:val="28"/>
          <w:u w:val="single"/>
        </w:rPr>
        <w:t>）</w:t>
      </w:r>
      <w:bookmarkEnd w:id="157"/>
    </w:p>
    <w:p w14:paraId="22C98984">
      <w:pPr>
        <w:pStyle w:val="2"/>
        <w:tabs>
          <w:tab w:val="left" w:pos="720"/>
        </w:tabs>
        <w:spacing w:before="9"/>
        <w:rPr>
          <w:sz w:val="29"/>
        </w:rPr>
      </w:pPr>
    </w:p>
    <w:p w14:paraId="2427D9FA">
      <w:pPr>
        <w:tabs>
          <w:tab w:val="left" w:pos="3611"/>
          <w:tab w:val="left" w:pos="4626"/>
          <w:tab w:val="left" w:pos="5642"/>
        </w:tabs>
        <w:spacing w:before="15"/>
        <w:ind w:left="2877"/>
        <w:rPr>
          <w:sz w:val="28"/>
        </w:rPr>
      </w:pPr>
      <w:r>
        <w:rPr>
          <w:rFonts w:eastAsia="Times New Roman"/>
          <w:sz w:val="28"/>
          <w:u w:val="single"/>
        </w:rPr>
        <w:tab/>
      </w:r>
      <w:bookmarkStart w:id="158" w:name="_Toc29129_WPSOffice_Level1"/>
      <w:r>
        <w:rPr>
          <w:sz w:val="28"/>
        </w:rPr>
        <w:t>年</w:t>
      </w:r>
      <w:r>
        <w:rPr>
          <w:rFonts w:eastAsia="Times New Roman"/>
          <w:sz w:val="28"/>
          <w:u w:val="single"/>
        </w:rPr>
        <w:tab/>
      </w:r>
      <w:r>
        <w:rPr>
          <w:sz w:val="28"/>
        </w:rPr>
        <w:t>月</w:t>
      </w:r>
      <w:r>
        <w:rPr>
          <w:rFonts w:eastAsia="Times New Roman"/>
          <w:sz w:val="28"/>
          <w:u w:val="single"/>
        </w:rPr>
        <w:tab/>
      </w:r>
      <w:r>
        <w:rPr>
          <w:sz w:val="28"/>
        </w:rPr>
        <w:t>日</w:t>
      </w:r>
      <w:bookmarkEnd w:id="158"/>
    </w:p>
    <w:p w14:paraId="61DC1C4B">
      <w:pPr>
        <w:rPr>
          <w:sz w:val="28"/>
        </w:rPr>
      </w:pPr>
    </w:p>
    <w:p w14:paraId="147CA371">
      <w:pPr>
        <w:rPr>
          <w:sz w:val="28"/>
        </w:rPr>
      </w:pPr>
    </w:p>
    <w:p w14:paraId="3D253AEB">
      <w:pPr>
        <w:rPr>
          <w:sz w:val="28"/>
        </w:rPr>
      </w:pPr>
    </w:p>
    <w:p w14:paraId="233A1F81">
      <w:pPr>
        <w:pStyle w:val="2"/>
        <w:tabs>
          <w:tab w:val="left" w:pos="720"/>
        </w:tabs>
        <w:sectPr>
          <w:headerReference r:id="rId6" w:type="default"/>
          <w:footerReference r:id="rId7" w:type="default"/>
          <w:type w:val="continuous"/>
          <w:pgSz w:w="11905" w:h="16838"/>
          <w:pgMar w:top="1417" w:right="1701" w:bottom="1417" w:left="1701" w:header="850" w:footer="850" w:gutter="0"/>
          <w:cols w:space="720" w:num="1"/>
        </w:sectPr>
      </w:pPr>
    </w:p>
    <w:p w14:paraId="0939A6D2"/>
    <w:p w14:paraId="175C5AC1">
      <w:pPr>
        <w:pStyle w:val="4"/>
        <w:spacing w:line="360" w:lineRule="auto"/>
        <w:jc w:val="center"/>
        <w:rPr>
          <w:szCs w:val="28"/>
        </w:rPr>
      </w:pPr>
      <w:bookmarkStart w:id="159" w:name="_Toc30882"/>
      <w:bookmarkStart w:id="160" w:name="_Toc37688265"/>
      <w:bookmarkStart w:id="161" w:name="_Toc14111485"/>
      <w:bookmarkStart w:id="162" w:name="_Toc19668"/>
      <w:bookmarkStart w:id="163" w:name="_Toc11125"/>
      <w:r>
        <w:rPr>
          <w:rFonts w:hint="eastAsia" w:ascii="黑体"/>
          <w:szCs w:val="28"/>
        </w:rPr>
        <w:t>目    录</w:t>
      </w:r>
      <w:bookmarkEnd w:id="153"/>
      <w:bookmarkEnd w:id="159"/>
      <w:bookmarkEnd w:id="160"/>
      <w:bookmarkEnd w:id="161"/>
      <w:bookmarkEnd w:id="162"/>
      <w:bookmarkEnd w:id="163"/>
    </w:p>
    <w:p w14:paraId="7DAFF3AC">
      <w:pPr>
        <w:spacing w:line="360" w:lineRule="auto"/>
        <w:jc w:val="center"/>
        <w:rPr>
          <w:rFonts w:ascii="黑体" w:eastAsia="黑体"/>
          <w:sz w:val="28"/>
          <w:szCs w:val="28"/>
        </w:rPr>
      </w:pPr>
    </w:p>
    <w:p w14:paraId="6F9A4934">
      <w:pPr>
        <w:spacing w:line="360" w:lineRule="auto"/>
        <w:rPr>
          <w:rFonts w:ascii="宋体" w:hAnsi="宋体" w:cs="宋体"/>
          <w:sz w:val="24"/>
        </w:rPr>
      </w:pPr>
      <w:bookmarkStart w:id="164" w:name="_Toc6025_WPSOffice_Level1"/>
      <w:r>
        <w:rPr>
          <w:rFonts w:hint="eastAsia" w:ascii="宋体" w:hAnsi="宋体" w:cs="宋体"/>
          <w:sz w:val="24"/>
        </w:rPr>
        <w:t>一、谈判函及谈判函附录</w:t>
      </w:r>
      <w:bookmarkEnd w:id="164"/>
    </w:p>
    <w:p w14:paraId="1D21DBA7">
      <w:pPr>
        <w:spacing w:line="360" w:lineRule="auto"/>
        <w:rPr>
          <w:rFonts w:ascii="宋体" w:hAnsi="宋体" w:cs="宋体"/>
          <w:sz w:val="24"/>
        </w:rPr>
      </w:pPr>
      <w:bookmarkStart w:id="165" w:name="_Toc13904_WPSOffice_Level1"/>
      <w:r>
        <w:rPr>
          <w:rFonts w:hint="eastAsia" w:ascii="宋体" w:hAnsi="宋体" w:cs="宋体"/>
          <w:sz w:val="24"/>
        </w:rPr>
        <w:t>二、法定代表人（单位负责人）身份证明</w:t>
      </w:r>
      <w:bookmarkEnd w:id="165"/>
    </w:p>
    <w:p w14:paraId="1B119CC1">
      <w:pPr>
        <w:spacing w:line="360" w:lineRule="auto"/>
        <w:rPr>
          <w:rFonts w:ascii="宋体" w:hAnsi="宋体" w:cs="宋体"/>
          <w:sz w:val="24"/>
        </w:rPr>
      </w:pPr>
      <w:bookmarkStart w:id="166" w:name="_Toc16859_WPSOffice_Level1"/>
      <w:r>
        <w:rPr>
          <w:rFonts w:hint="eastAsia" w:ascii="宋体" w:hAnsi="宋体" w:cs="宋体"/>
          <w:sz w:val="24"/>
        </w:rPr>
        <w:t>三、授权委托书</w:t>
      </w:r>
      <w:bookmarkEnd w:id="166"/>
    </w:p>
    <w:p w14:paraId="73D16845">
      <w:pPr>
        <w:spacing w:line="360" w:lineRule="auto"/>
        <w:rPr>
          <w:rFonts w:ascii="宋体" w:hAnsi="宋体" w:cs="宋体"/>
          <w:sz w:val="24"/>
        </w:rPr>
      </w:pPr>
      <w:bookmarkStart w:id="167" w:name="_Toc24520_WPSOffice_Level1"/>
      <w:r>
        <w:rPr>
          <w:rFonts w:hint="eastAsia" w:ascii="宋体" w:hAnsi="宋体" w:cs="宋体"/>
          <w:sz w:val="24"/>
        </w:rPr>
        <w:t>四、响应保证金</w:t>
      </w:r>
      <w:bookmarkEnd w:id="167"/>
    </w:p>
    <w:p w14:paraId="77DAC2B7">
      <w:pPr>
        <w:spacing w:line="360" w:lineRule="auto"/>
        <w:rPr>
          <w:rFonts w:ascii="宋体" w:hAnsi="宋体" w:cs="宋体"/>
          <w:sz w:val="24"/>
        </w:rPr>
      </w:pPr>
      <w:r>
        <w:rPr>
          <w:rFonts w:hint="eastAsia" w:ascii="宋体" w:hAnsi="宋体" w:cs="宋体"/>
          <w:sz w:val="24"/>
        </w:rPr>
        <w:t>五、商务和技术偏差表</w:t>
      </w:r>
    </w:p>
    <w:p w14:paraId="12CA7C1C">
      <w:pPr>
        <w:spacing w:line="360" w:lineRule="auto"/>
        <w:rPr>
          <w:rFonts w:ascii="宋体" w:hAnsi="宋体" w:cs="宋体"/>
          <w:sz w:val="24"/>
        </w:rPr>
      </w:pPr>
      <w:r>
        <w:rPr>
          <w:rFonts w:hint="eastAsia" w:ascii="宋体" w:hAnsi="宋体" w:cs="宋体"/>
          <w:sz w:val="24"/>
        </w:rPr>
        <w:t>六、报价表</w:t>
      </w:r>
    </w:p>
    <w:p w14:paraId="15586729">
      <w:pPr>
        <w:spacing w:line="360" w:lineRule="auto"/>
        <w:rPr>
          <w:rFonts w:ascii="宋体" w:hAnsi="宋体" w:cs="宋体"/>
          <w:sz w:val="24"/>
        </w:rPr>
      </w:pPr>
      <w:r>
        <w:rPr>
          <w:rFonts w:hint="eastAsia" w:ascii="宋体" w:hAnsi="宋体" w:cs="宋体"/>
          <w:sz w:val="24"/>
        </w:rPr>
        <w:t>七、资格审查资料</w:t>
      </w:r>
    </w:p>
    <w:p w14:paraId="49478E31">
      <w:pPr>
        <w:spacing w:line="360" w:lineRule="auto"/>
        <w:rPr>
          <w:rFonts w:ascii="宋体" w:hAnsi="宋体" w:cs="宋体"/>
          <w:sz w:val="24"/>
        </w:rPr>
      </w:pPr>
      <w:r>
        <w:rPr>
          <w:rFonts w:hint="eastAsia" w:ascii="宋体" w:hAnsi="宋体" w:cs="宋体"/>
          <w:sz w:val="24"/>
        </w:rPr>
        <w:t>八、技术部分</w:t>
      </w:r>
    </w:p>
    <w:p w14:paraId="16F1992C">
      <w:pPr>
        <w:spacing w:line="360" w:lineRule="auto"/>
        <w:rPr>
          <w:rFonts w:ascii="宋体" w:hAnsi="宋体" w:cs="宋体"/>
          <w:sz w:val="24"/>
        </w:rPr>
      </w:pPr>
      <w:r>
        <w:rPr>
          <w:rFonts w:hint="eastAsia" w:ascii="宋体" w:hAnsi="宋体" w:cs="宋体"/>
          <w:sz w:val="24"/>
        </w:rPr>
        <w:t>九、服务承诺</w:t>
      </w:r>
    </w:p>
    <w:p w14:paraId="4ABA4CC3">
      <w:pPr>
        <w:spacing w:line="360" w:lineRule="auto"/>
        <w:rPr>
          <w:rFonts w:ascii="宋体" w:eastAsia="黑体"/>
          <w:kern w:val="44"/>
          <w:sz w:val="28"/>
        </w:rPr>
      </w:pPr>
      <w:r>
        <w:rPr>
          <w:rFonts w:hint="eastAsia" w:ascii="宋体" w:hAnsi="宋体" w:cs="宋体"/>
          <w:sz w:val="24"/>
        </w:rPr>
        <w:t>十、其他材料</w:t>
      </w:r>
      <w:r>
        <w:br w:type="page"/>
      </w:r>
    </w:p>
    <w:p w14:paraId="7FEFBB39">
      <w:pPr>
        <w:pStyle w:val="5"/>
        <w:rPr>
          <w:rFonts w:hAnsi="宋体" w:cs="宋体"/>
          <w:b/>
        </w:rPr>
      </w:pPr>
      <w:bookmarkStart w:id="168" w:name="_Toc5432"/>
      <w:bookmarkStart w:id="169" w:name="_Toc8503"/>
      <w:bookmarkStart w:id="170" w:name="_Toc23490"/>
      <w:bookmarkStart w:id="171" w:name="_Toc18353"/>
      <w:bookmarkStart w:id="172" w:name="_Toc13545"/>
      <w:bookmarkStart w:id="173" w:name="_Toc37688266"/>
      <w:bookmarkStart w:id="174" w:name="_Toc12707_WPSOffice_Level1"/>
      <w:bookmarkStart w:id="175" w:name="_Toc22215"/>
      <w:bookmarkStart w:id="176" w:name="_Toc5395"/>
      <w:bookmarkStart w:id="177" w:name="_Toc14111486"/>
      <w:bookmarkStart w:id="178" w:name="_Toc10428"/>
      <w:bookmarkStart w:id="179" w:name="_Toc14032"/>
      <w:r>
        <w:rPr>
          <w:rFonts w:hint="eastAsia" w:hAnsi="宋体" w:cs="宋体"/>
          <w:b/>
        </w:rPr>
        <w:t>一、谈判函</w:t>
      </w:r>
      <w:bookmarkEnd w:id="168"/>
      <w:bookmarkEnd w:id="169"/>
      <w:bookmarkEnd w:id="170"/>
      <w:bookmarkEnd w:id="171"/>
      <w:bookmarkEnd w:id="172"/>
      <w:r>
        <w:rPr>
          <w:rFonts w:hint="eastAsia" w:hAnsi="宋体" w:cs="宋体"/>
          <w:b/>
        </w:rPr>
        <w:t>及谈判函附录</w:t>
      </w:r>
      <w:bookmarkEnd w:id="173"/>
      <w:bookmarkEnd w:id="174"/>
      <w:bookmarkEnd w:id="175"/>
      <w:bookmarkEnd w:id="176"/>
      <w:bookmarkEnd w:id="177"/>
      <w:bookmarkEnd w:id="178"/>
      <w:bookmarkEnd w:id="179"/>
    </w:p>
    <w:p w14:paraId="24658917">
      <w:pPr>
        <w:spacing w:line="360" w:lineRule="auto"/>
        <w:jc w:val="center"/>
        <w:rPr>
          <w:rFonts w:ascii="宋体" w:hAnsi="宋体"/>
          <w:bCs/>
          <w:sz w:val="28"/>
          <w:szCs w:val="28"/>
        </w:rPr>
      </w:pPr>
      <w:r>
        <w:rPr>
          <w:rFonts w:hint="eastAsia" w:ascii="宋体" w:hAnsi="宋体"/>
          <w:bCs/>
          <w:sz w:val="28"/>
          <w:szCs w:val="28"/>
        </w:rPr>
        <w:t xml:space="preserve"> （一）谈判</w:t>
      </w:r>
      <w:r>
        <w:rPr>
          <w:rFonts w:ascii="宋体" w:hAnsi="宋体"/>
          <w:bCs/>
          <w:sz w:val="28"/>
          <w:szCs w:val="28"/>
        </w:rPr>
        <w:t>函</w:t>
      </w:r>
    </w:p>
    <w:p w14:paraId="427F647E">
      <w:pPr>
        <w:spacing w:line="360" w:lineRule="auto"/>
        <w:ind w:firstLine="420" w:firstLineChars="200"/>
        <w:rPr>
          <w:rFonts w:ascii="宋体" w:hAnsi="宋体"/>
          <w:szCs w:val="21"/>
        </w:rPr>
      </w:pPr>
      <w:r>
        <w:rPr>
          <w:rFonts w:ascii="宋体" w:hAnsi="宋体"/>
          <w:szCs w:val="21"/>
        </w:rPr>
        <w:t>致</w:t>
      </w:r>
      <w:r>
        <w:rPr>
          <w:rFonts w:hint="eastAsia" w:ascii="宋体" w:hAnsi="宋体"/>
          <w:szCs w:val="21"/>
          <w:u w:val="single"/>
        </w:rPr>
        <w:t>（采购人名称）</w:t>
      </w:r>
      <w:r>
        <w:rPr>
          <w:rFonts w:ascii="宋体" w:hAnsi="宋体"/>
          <w:szCs w:val="21"/>
        </w:rPr>
        <w:t>：</w:t>
      </w:r>
    </w:p>
    <w:p w14:paraId="51990481">
      <w:pPr>
        <w:pStyle w:val="13"/>
        <w:spacing w:before="0" w:beforeAutospacing="0" w:after="0" w:afterAutospacing="0" w:line="360" w:lineRule="auto"/>
        <w:ind w:firstLine="420" w:firstLineChars="200"/>
        <w:jc w:val="both"/>
        <w:rPr>
          <w:sz w:val="21"/>
          <w:szCs w:val="21"/>
        </w:rPr>
      </w:pPr>
      <w:r>
        <w:rPr>
          <w:rFonts w:hint="eastAsia"/>
          <w:sz w:val="21"/>
          <w:szCs w:val="21"/>
        </w:rPr>
        <w:t>1.我方已仔细研究</w:t>
      </w:r>
      <w:r>
        <w:rPr>
          <w:rFonts w:hint="eastAsia"/>
          <w:sz w:val="21"/>
          <w:szCs w:val="21"/>
          <w:u w:val="none"/>
        </w:rPr>
        <w:t>了</w:t>
      </w:r>
      <w:r>
        <w:rPr>
          <w:rFonts w:hint="eastAsia"/>
          <w:sz w:val="21"/>
          <w:szCs w:val="21"/>
          <w:u w:val="single"/>
          <w:lang w:eastAsia="zh-CN"/>
        </w:rPr>
        <w:t>城发环保能源（邓州）有限公司固体废物污染防治物联网监管系统建设及运维服务</w:t>
      </w:r>
      <w:r>
        <w:rPr>
          <w:rFonts w:hint="eastAsia"/>
          <w:sz w:val="21"/>
          <w:szCs w:val="21"/>
          <w:u w:val="single"/>
        </w:rPr>
        <w:t>谈判采购</w:t>
      </w:r>
      <w:r>
        <w:rPr>
          <w:rFonts w:hint="eastAsia"/>
          <w:sz w:val="21"/>
          <w:szCs w:val="21"/>
        </w:rPr>
        <w:t>项目采购文件的全部内容，愿意以人民币（大写</w:t>
      </w:r>
      <w:r>
        <w:rPr>
          <w:rFonts w:hint="eastAsia"/>
          <w:sz w:val="21"/>
          <w:szCs w:val="21"/>
          <w:u w:val="single"/>
        </w:rPr>
        <w:t>　    　　</w:t>
      </w:r>
      <w:r>
        <w:rPr>
          <w:rFonts w:hint="eastAsia"/>
          <w:sz w:val="21"/>
          <w:szCs w:val="21"/>
        </w:rPr>
        <w:t>元（小写：¥</w:t>
      </w:r>
      <w:r>
        <w:rPr>
          <w:rFonts w:hint="eastAsia"/>
          <w:sz w:val="21"/>
          <w:szCs w:val="21"/>
          <w:u w:val="single"/>
        </w:rPr>
        <w:t>　 　　　</w:t>
      </w:r>
      <w:r>
        <w:rPr>
          <w:rFonts w:hint="eastAsia"/>
          <w:sz w:val="21"/>
          <w:szCs w:val="21"/>
        </w:rPr>
        <w:t>元）的总报价，以采购文件要求的所有内容，完成采购范围规定的</w:t>
      </w:r>
      <w:r>
        <w:rPr>
          <w:rFonts w:hint="eastAsia"/>
          <w:sz w:val="21"/>
          <w:szCs w:val="21"/>
          <w:lang w:eastAsia="zh-CN"/>
        </w:rPr>
        <w:t>城发环保能源（邓州）有限公司固体废物污染防治物联网监管系统建设及运维服务</w:t>
      </w:r>
      <w:r>
        <w:rPr>
          <w:rFonts w:hint="eastAsia"/>
          <w:sz w:val="21"/>
          <w:szCs w:val="21"/>
        </w:rPr>
        <w:t>谈判采购项目服务及相关工作。详见后附的报价表。</w:t>
      </w:r>
    </w:p>
    <w:p w14:paraId="0726ABC7">
      <w:pPr>
        <w:pStyle w:val="13"/>
        <w:spacing w:before="0" w:beforeAutospacing="0" w:after="0" w:afterAutospacing="0" w:line="360" w:lineRule="auto"/>
        <w:ind w:firstLine="422" w:firstLineChars="200"/>
        <w:jc w:val="both"/>
        <w:rPr>
          <w:b/>
          <w:sz w:val="21"/>
          <w:szCs w:val="21"/>
        </w:rPr>
      </w:pPr>
      <w:r>
        <w:rPr>
          <w:rFonts w:hint="eastAsia"/>
          <w:b/>
          <w:sz w:val="21"/>
          <w:szCs w:val="21"/>
        </w:rPr>
        <w:t>以上报价包含本项目</w:t>
      </w:r>
      <w:r>
        <w:rPr>
          <w:rFonts w:hint="eastAsia"/>
          <w:b/>
          <w:sz w:val="21"/>
          <w:szCs w:val="21"/>
          <w:lang w:eastAsia="zh-CN"/>
        </w:rPr>
        <w:t>固体废物污染防治物联网监管系统建设及运维服务项目</w:t>
      </w:r>
      <w:r>
        <w:rPr>
          <w:rFonts w:hint="eastAsia"/>
          <w:b/>
          <w:sz w:val="21"/>
          <w:szCs w:val="21"/>
        </w:rPr>
        <w:t>的全部费用，本合同是为固定单价合同，除双方协商一致外，不因任何情形而调整。如遇国家税收政策调整，不含税价保持不变，以上报价相应调整。</w:t>
      </w:r>
    </w:p>
    <w:p w14:paraId="21B9F72D">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.如果贵方接受我方的</w:t>
      </w:r>
      <w:r>
        <w:rPr>
          <w:rFonts w:hint="eastAsia" w:ascii="宋体" w:hAnsi="宋体"/>
          <w:szCs w:val="21"/>
        </w:rPr>
        <w:t>谈判</w:t>
      </w:r>
      <w:r>
        <w:rPr>
          <w:rFonts w:ascii="宋体" w:hAnsi="宋体"/>
          <w:szCs w:val="21"/>
        </w:rPr>
        <w:t>，我方将保证按</w:t>
      </w:r>
      <w:r>
        <w:rPr>
          <w:rFonts w:hint="eastAsia" w:ascii="宋体" w:hAnsi="宋体"/>
          <w:szCs w:val="21"/>
        </w:rPr>
        <w:t>谈判采购文件</w:t>
      </w:r>
      <w:r>
        <w:rPr>
          <w:rFonts w:ascii="宋体" w:hAnsi="宋体"/>
          <w:szCs w:val="21"/>
        </w:rPr>
        <w:t>承诺的人员及各项资源配置或贵方提出的要求投入本项目中。</w:t>
      </w:r>
    </w:p>
    <w:p w14:paraId="12F3333C">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w:t>
      </w:r>
      <w:r>
        <w:rPr>
          <w:rFonts w:ascii="宋体" w:hAnsi="宋体"/>
          <w:spacing w:val="-4"/>
          <w:szCs w:val="21"/>
        </w:rPr>
        <w:t>如果贵方接受我方的</w:t>
      </w:r>
      <w:r>
        <w:rPr>
          <w:rFonts w:hint="eastAsia" w:ascii="宋体" w:hAnsi="宋体"/>
          <w:spacing w:val="-4"/>
          <w:szCs w:val="21"/>
        </w:rPr>
        <w:t>谈判</w:t>
      </w:r>
      <w:r>
        <w:rPr>
          <w:rFonts w:ascii="宋体" w:hAnsi="宋体"/>
          <w:spacing w:val="-4"/>
          <w:szCs w:val="21"/>
        </w:rPr>
        <w:t>，我方将保证接受贵方的监督和管理，按要求提供</w:t>
      </w:r>
      <w:r>
        <w:rPr>
          <w:rFonts w:hint="eastAsia" w:ascii="宋体" w:hAnsi="宋体"/>
          <w:spacing w:val="-4"/>
          <w:szCs w:val="21"/>
        </w:rPr>
        <w:t>相关资料及服务</w:t>
      </w:r>
      <w:r>
        <w:rPr>
          <w:rFonts w:ascii="宋体" w:hAnsi="宋体"/>
          <w:szCs w:val="21"/>
        </w:rPr>
        <w:t>。</w:t>
      </w:r>
    </w:p>
    <w:p w14:paraId="71D4B52A">
      <w:pPr>
        <w:spacing w:line="360" w:lineRule="auto"/>
        <w:ind w:firstLine="404" w:firstLineChars="200"/>
        <w:rPr>
          <w:rFonts w:ascii="宋体" w:hAnsi="宋体"/>
          <w:szCs w:val="21"/>
        </w:rPr>
      </w:pPr>
      <w:r>
        <w:rPr>
          <w:rFonts w:hint="eastAsia" w:ascii="宋体" w:hAnsi="宋体"/>
          <w:spacing w:val="-4"/>
          <w:szCs w:val="21"/>
        </w:rPr>
        <w:t>4</w:t>
      </w:r>
      <w:r>
        <w:rPr>
          <w:rFonts w:ascii="宋体" w:hAnsi="宋体"/>
          <w:spacing w:val="-4"/>
          <w:szCs w:val="21"/>
        </w:rPr>
        <w:t>.</w:t>
      </w:r>
      <w:r>
        <w:rPr>
          <w:rFonts w:ascii="宋体" w:hAnsi="宋体"/>
          <w:szCs w:val="21"/>
        </w:rPr>
        <w:t>我方同意在从规定的</w:t>
      </w:r>
      <w:r>
        <w:rPr>
          <w:rFonts w:hint="eastAsia" w:ascii="宋体" w:hAnsi="宋体"/>
          <w:szCs w:val="21"/>
        </w:rPr>
        <w:t>谈判</w:t>
      </w:r>
      <w:r>
        <w:rPr>
          <w:rFonts w:ascii="宋体" w:hAnsi="宋体"/>
          <w:szCs w:val="21"/>
        </w:rPr>
        <w:t>之日起</w:t>
      </w:r>
      <w:r>
        <w:rPr>
          <w:rFonts w:hint="eastAsia" w:ascii="宋体" w:hAnsi="宋体"/>
          <w:szCs w:val="21"/>
          <w:u w:val="single"/>
        </w:rPr>
        <w:t xml:space="preserve"> 90</w:t>
      </w:r>
      <w:r>
        <w:rPr>
          <w:rFonts w:ascii="宋体" w:hAnsi="宋体"/>
          <w:szCs w:val="21"/>
        </w:rPr>
        <w:t>天的</w:t>
      </w:r>
      <w:r>
        <w:rPr>
          <w:rFonts w:hint="eastAsia" w:ascii="宋体" w:hAnsi="宋体"/>
          <w:szCs w:val="21"/>
        </w:rPr>
        <w:t>响应有效期</w:t>
      </w:r>
      <w:r>
        <w:rPr>
          <w:rFonts w:ascii="宋体" w:hAnsi="宋体"/>
          <w:szCs w:val="21"/>
        </w:rPr>
        <w:t>内严格遵守本</w:t>
      </w:r>
      <w:r>
        <w:rPr>
          <w:rFonts w:hint="eastAsia" w:ascii="宋体" w:hAnsi="宋体"/>
          <w:szCs w:val="21"/>
        </w:rPr>
        <w:t>谈判</w:t>
      </w:r>
      <w:r>
        <w:rPr>
          <w:rFonts w:ascii="宋体" w:hAnsi="宋体"/>
          <w:szCs w:val="21"/>
        </w:rPr>
        <w:t>函的各项承诺。在此期限届满之前，本</w:t>
      </w:r>
      <w:r>
        <w:rPr>
          <w:rFonts w:hint="eastAsia" w:ascii="宋体" w:hAnsi="宋体"/>
          <w:szCs w:val="21"/>
        </w:rPr>
        <w:t>谈判</w:t>
      </w:r>
      <w:r>
        <w:rPr>
          <w:rFonts w:ascii="宋体" w:hAnsi="宋体"/>
          <w:szCs w:val="21"/>
        </w:rPr>
        <w:t>函始终将对我方具有约束力，并随时接受成交。</w:t>
      </w:r>
    </w:p>
    <w:p w14:paraId="6BFB3BAD">
      <w:pPr>
        <w:spacing w:line="360" w:lineRule="auto"/>
        <w:ind w:firstLine="420" w:firstLineChars="200"/>
        <w:rPr>
          <w:rFonts w:ascii="宋体" w:hAnsi="宋体"/>
          <w:szCs w:val="21"/>
        </w:rPr>
      </w:pPr>
      <w:r>
        <w:rPr>
          <w:rFonts w:hint="eastAsia" w:ascii="宋体" w:hAnsi="宋体"/>
          <w:szCs w:val="21"/>
        </w:rPr>
        <w:t>5</w:t>
      </w:r>
      <w:r>
        <w:rPr>
          <w:rFonts w:ascii="宋体" w:hAnsi="宋体"/>
          <w:szCs w:val="21"/>
        </w:rPr>
        <w:t>.在合同正式签署生效之前，本</w:t>
      </w:r>
      <w:r>
        <w:rPr>
          <w:rFonts w:hint="eastAsia" w:ascii="宋体" w:hAnsi="宋体"/>
          <w:szCs w:val="21"/>
        </w:rPr>
        <w:t>谈判</w:t>
      </w:r>
      <w:r>
        <w:rPr>
          <w:rFonts w:ascii="宋体" w:hAnsi="宋体"/>
          <w:szCs w:val="21"/>
        </w:rPr>
        <w:t xml:space="preserve">函连同贵方的成交通知书将构成双方之间共同遵守的文件，对双方具有约束力。 </w:t>
      </w:r>
    </w:p>
    <w:p w14:paraId="78A9588F">
      <w:pPr>
        <w:spacing w:line="360" w:lineRule="auto"/>
        <w:ind w:firstLine="420" w:firstLineChars="200"/>
        <w:rPr>
          <w:rFonts w:ascii="宋体" w:hAnsi="宋体"/>
          <w:szCs w:val="21"/>
        </w:rPr>
      </w:pPr>
      <w:r>
        <w:rPr>
          <w:rFonts w:hint="eastAsia" w:ascii="宋体" w:hAnsi="宋体"/>
          <w:szCs w:val="21"/>
        </w:rPr>
        <w:t>6</w:t>
      </w:r>
      <w:r>
        <w:rPr>
          <w:rFonts w:ascii="宋体" w:hAnsi="宋体"/>
          <w:szCs w:val="21"/>
        </w:rPr>
        <w:t>.我方</w:t>
      </w:r>
      <w:r>
        <w:rPr>
          <w:rFonts w:hint="eastAsia" w:ascii="宋体" w:hAnsi="宋体"/>
          <w:szCs w:val="21"/>
        </w:rPr>
        <w:t>同意</w:t>
      </w:r>
      <w:r>
        <w:rPr>
          <w:rFonts w:ascii="宋体" w:hAnsi="宋体"/>
          <w:szCs w:val="21"/>
        </w:rPr>
        <w:t>，贵方不一定接受最低报价的</w:t>
      </w:r>
      <w:r>
        <w:rPr>
          <w:rFonts w:hint="eastAsia" w:ascii="宋体" w:hAnsi="宋体"/>
          <w:szCs w:val="21"/>
        </w:rPr>
        <w:t>谈判</w:t>
      </w:r>
      <w:r>
        <w:rPr>
          <w:rFonts w:ascii="宋体" w:hAnsi="宋体"/>
          <w:szCs w:val="21"/>
        </w:rPr>
        <w:t>或其他任何</w:t>
      </w:r>
      <w:r>
        <w:rPr>
          <w:rFonts w:hint="eastAsia" w:ascii="宋体" w:hAnsi="宋体"/>
          <w:szCs w:val="21"/>
        </w:rPr>
        <w:t>谈判</w:t>
      </w:r>
      <w:r>
        <w:rPr>
          <w:rFonts w:ascii="宋体" w:hAnsi="宋体"/>
          <w:szCs w:val="21"/>
        </w:rPr>
        <w:t>。同时也理解，贵方不负担我方的任何</w:t>
      </w:r>
      <w:r>
        <w:rPr>
          <w:rFonts w:hint="eastAsia" w:ascii="宋体" w:hAnsi="宋体"/>
          <w:szCs w:val="21"/>
        </w:rPr>
        <w:t>谈判</w:t>
      </w:r>
      <w:r>
        <w:rPr>
          <w:rFonts w:ascii="宋体" w:hAnsi="宋体"/>
          <w:szCs w:val="21"/>
        </w:rPr>
        <w:t>费用。</w:t>
      </w:r>
    </w:p>
    <w:p w14:paraId="08FA6EE5">
      <w:pPr>
        <w:spacing w:line="360" w:lineRule="auto"/>
        <w:ind w:firstLine="420" w:firstLineChars="200"/>
        <w:rPr>
          <w:rFonts w:ascii="宋体" w:hAnsi="宋体"/>
          <w:szCs w:val="21"/>
        </w:rPr>
      </w:pPr>
      <w:r>
        <w:rPr>
          <w:rFonts w:hint="eastAsia" w:ascii="宋体" w:hAnsi="宋体"/>
          <w:szCs w:val="21"/>
        </w:rPr>
        <w:t>7</w:t>
      </w:r>
      <w:r>
        <w:rPr>
          <w:rFonts w:ascii="宋体" w:hAnsi="宋体"/>
          <w:szCs w:val="21"/>
        </w:rPr>
        <w:t>.随同本</w:t>
      </w:r>
      <w:r>
        <w:rPr>
          <w:rFonts w:hint="eastAsia" w:ascii="宋体" w:hAnsi="宋体"/>
          <w:szCs w:val="21"/>
        </w:rPr>
        <w:t>谈判</w:t>
      </w:r>
      <w:r>
        <w:rPr>
          <w:rFonts w:ascii="宋体" w:hAnsi="宋体"/>
          <w:szCs w:val="21"/>
        </w:rPr>
        <w:t>函。如果我方在</w:t>
      </w:r>
      <w:r>
        <w:rPr>
          <w:rFonts w:hint="eastAsia" w:ascii="宋体" w:hAnsi="宋体"/>
          <w:szCs w:val="21"/>
        </w:rPr>
        <w:t>谈判采购文件</w:t>
      </w:r>
      <w:r>
        <w:rPr>
          <w:rFonts w:ascii="宋体" w:hAnsi="宋体"/>
          <w:szCs w:val="21"/>
        </w:rPr>
        <w:t>有效期内撤回</w:t>
      </w:r>
      <w:r>
        <w:rPr>
          <w:rFonts w:hint="eastAsia" w:ascii="宋体" w:hAnsi="宋体"/>
          <w:szCs w:val="21"/>
        </w:rPr>
        <w:t>谈判采购响应文件、</w:t>
      </w:r>
      <w:r>
        <w:rPr>
          <w:rFonts w:ascii="宋体" w:hAnsi="宋体"/>
          <w:szCs w:val="21"/>
        </w:rPr>
        <w:t>或在接到成交通知书后未能或拒绝按照贵方确定的日期签订合同</w:t>
      </w:r>
      <w:r>
        <w:rPr>
          <w:rFonts w:hint="eastAsia" w:ascii="宋体" w:hAnsi="宋体"/>
          <w:szCs w:val="21"/>
        </w:rPr>
        <w:t>、</w:t>
      </w:r>
      <w:r>
        <w:rPr>
          <w:rFonts w:ascii="宋体" w:hAnsi="宋体"/>
          <w:szCs w:val="21"/>
        </w:rPr>
        <w:t>或未能提交合</w:t>
      </w:r>
      <w:r>
        <w:rPr>
          <w:rFonts w:hint="eastAsia" w:ascii="宋体" w:hAnsi="宋体"/>
          <w:szCs w:val="21"/>
        </w:rPr>
        <w:t>法</w:t>
      </w:r>
      <w:r>
        <w:rPr>
          <w:rFonts w:ascii="宋体" w:hAnsi="宋体"/>
          <w:szCs w:val="21"/>
        </w:rPr>
        <w:t>有效的履约担保，贵方有权</w:t>
      </w:r>
      <w:r>
        <w:rPr>
          <w:rFonts w:hint="eastAsia" w:ascii="宋体" w:hAnsi="宋体"/>
          <w:szCs w:val="21"/>
        </w:rPr>
        <w:t>不退还响应保证金</w:t>
      </w:r>
      <w:r>
        <w:rPr>
          <w:rFonts w:ascii="宋体" w:hAnsi="宋体"/>
          <w:szCs w:val="21"/>
        </w:rPr>
        <w:t>，另选成交单位。</w:t>
      </w:r>
    </w:p>
    <w:p w14:paraId="59755D5F">
      <w:pPr>
        <w:spacing w:line="360" w:lineRule="auto"/>
        <w:ind w:firstLine="420" w:firstLineChars="200"/>
        <w:rPr>
          <w:rFonts w:ascii="宋体" w:hAnsi="宋体"/>
          <w:szCs w:val="21"/>
        </w:rPr>
      </w:pPr>
    </w:p>
    <w:p w14:paraId="2CF58CEE">
      <w:pPr>
        <w:spacing w:line="360" w:lineRule="auto"/>
        <w:jc w:val="right"/>
        <w:rPr>
          <w:rFonts w:ascii="宋体" w:hAnsi="宋体"/>
          <w:szCs w:val="21"/>
          <w:u w:val="single"/>
        </w:rPr>
      </w:pPr>
      <w:r>
        <w:rPr>
          <w:rFonts w:hint="eastAsia" w:ascii="宋体" w:hAnsi="宋体"/>
          <w:szCs w:val="21"/>
        </w:rPr>
        <w:t>谈判采购响应人：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w:t>
      </w:r>
      <w:r>
        <w:rPr>
          <w:rFonts w:hint="eastAsia" w:ascii="宋体" w:hAnsi="宋体"/>
          <w:szCs w:val="21"/>
          <w:u w:val="single"/>
        </w:rPr>
        <w:t>盖单位公章</w:t>
      </w:r>
      <w:r>
        <w:rPr>
          <w:rFonts w:ascii="宋体" w:hAnsi="宋体"/>
          <w:szCs w:val="21"/>
          <w:u w:val="single"/>
        </w:rPr>
        <w:t xml:space="preserve">） </w:t>
      </w:r>
    </w:p>
    <w:p w14:paraId="74B0821D">
      <w:pPr>
        <w:pStyle w:val="14"/>
      </w:pPr>
    </w:p>
    <w:p w14:paraId="4F1BC44E">
      <w:pPr>
        <w:spacing w:line="360" w:lineRule="auto"/>
        <w:jc w:val="right"/>
        <w:rPr>
          <w:rFonts w:ascii="宋体" w:hAnsi="宋体"/>
          <w:szCs w:val="21"/>
          <w:u w:val="single"/>
        </w:rPr>
      </w:pPr>
      <w:r>
        <w:rPr>
          <w:rFonts w:ascii="宋体" w:hAnsi="宋体"/>
          <w:szCs w:val="21"/>
        </w:rPr>
        <w:t>法定代表人</w:t>
      </w:r>
      <w:r>
        <w:rPr>
          <w:rFonts w:hint="eastAsia" w:ascii="宋体" w:hAnsi="宋体"/>
          <w:szCs w:val="21"/>
        </w:rPr>
        <w:t>（单位负责人）</w:t>
      </w:r>
      <w:r>
        <w:rPr>
          <w:rFonts w:ascii="宋体" w:hAnsi="宋体"/>
          <w:szCs w:val="21"/>
        </w:rPr>
        <w:t>或</w:t>
      </w:r>
      <w:r>
        <w:rPr>
          <w:rFonts w:hint="eastAsia" w:ascii="宋体" w:hAnsi="宋体"/>
          <w:szCs w:val="21"/>
        </w:rPr>
        <w:t xml:space="preserve">其委托代理人：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（签字或盖章） </w:t>
      </w:r>
    </w:p>
    <w:p w14:paraId="489A1382">
      <w:pPr>
        <w:spacing w:line="360" w:lineRule="auto"/>
        <w:ind w:firstLine="420" w:firstLineChars="200"/>
        <w:jc w:val="right"/>
        <w:rPr>
          <w:bCs/>
          <w:szCs w:val="28"/>
        </w:rPr>
      </w:pPr>
      <w:r>
        <w:rPr>
          <w:rFonts w:ascii="宋体" w:hAnsi="宋体"/>
          <w:szCs w:val="21"/>
        </w:rPr>
        <w:t>日</w:t>
      </w:r>
      <w:r>
        <w:rPr>
          <w:rFonts w:hint="eastAsia" w:ascii="宋体" w:hAnsi="宋体"/>
          <w:szCs w:val="21"/>
        </w:rPr>
        <w:t xml:space="preserve">    </w:t>
      </w:r>
      <w:r>
        <w:rPr>
          <w:rFonts w:ascii="宋体" w:hAnsi="宋体"/>
          <w:szCs w:val="21"/>
        </w:rPr>
        <w:t>期：</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日</w:t>
      </w:r>
      <w:bookmarkStart w:id="180" w:name="_Toc27748"/>
    </w:p>
    <w:p w14:paraId="59999C84">
      <w:pPr>
        <w:pStyle w:val="2"/>
        <w:tabs>
          <w:tab w:val="left" w:pos="720"/>
        </w:tabs>
        <w:jc w:val="center"/>
        <w:rPr>
          <w:rFonts w:hint="eastAsia"/>
          <w:bCs/>
          <w:szCs w:val="28"/>
        </w:rPr>
      </w:pPr>
    </w:p>
    <w:p w14:paraId="042F5018">
      <w:pPr>
        <w:rPr>
          <w:rFonts w:hint="eastAsia"/>
          <w:bCs/>
          <w:szCs w:val="28"/>
        </w:rPr>
      </w:pPr>
    </w:p>
    <w:p w14:paraId="74D9CC39">
      <w:pPr>
        <w:rPr>
          <w:rFonts w:hint="eastAsia"/>
          <w:bCs/>
          <w:szCs w:val="28"/>
        </w:rPr>
      </w:pPr>
    </w:p>
    <w:p w14:paraId="234F127E">
      <w:pPr>
        <w:rPr>
          <w:rFonts w:hint="eastAsia"/>
          <w:bCs/>
          <w:szCs w:val="28"/>
        </w:rPr>
      </w:pPr>
    </w:p>
    <w:p w14:paraId="61B55AE3">
      <w:pPr>
        <w:rPr>
          <w:rFonts w:hint="eastAsia"/>
          <w:bCs/>
          <w:szCs w:val="28"/>
        </w:rPr>
      </w:pPr>
    </w:p>
    <w:p w14:paraId="76449896">
      <w:pPr>
        <w:rPr>
          <w:rFonts w:hint="eastAsia"/>
          <w:bCs/>
          <w:szCs w:val="28"/>
        </w:rPr>
      </w:pPr>
    </w:p>
    <w:p w14:paraId="43F0E4F4">
      <w:pPr>
        <w:rPr>
          <w:rFonts w:hint="eastAsia"/>
          <w:bCs/>
          <w:szCs w:val="28"/>
        </w:rPr>
      </w:pPr>
    </w:p>
    <w:p w14:paraId="46F6A1DB">
      <w:pPr>
        <w:pStyle w:val="2"/>
        <w:tabs>
          <w:tab w:val="left" w:pos="720"/>
        </w:tabs>
        <w:jc w:val="center"/>
        <w:rPr>
          <w:rFonts w:hint="eastAsia"/>
          <w:bCs/>
          <w:szCs w:val="28"/>
        </w:rPr>
      </w:pPr>
    </w:p>
    <w:p w14:paraId="039F097C">
      <w:pPr>
        <w:pStyle w:val="2"/>
        <w:tabs>
          <w:tab w:val="left" w:pos="720"/>
        </w:tabs>
        <w:jc w:val="center"/>
        <w:rPr>
          <w:bCs/>
          <w:szCs w:val="28"/>
        </w:rPr>
      </w:pPr>
      <w:r>
        <w:rPr>
          <w:rFonts w:hint="eastAsia"/>
          <w:bCs/>
          <w:szCs w:val="28"/>
        </w:rPr>
        <w:t>(二）谈判函附录</w:t>
      </w:r>
    </w:p>
    <w:tbl>
      <w:tblPr>
        <w:tblStyle w:val="15"/>
        <w:tblW w:w="874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768"/>
        <w:gridCol w:w="6980"/>
      </w:tblGrid>
      <w:tr w14:paraId="3E99381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768" w:type="dxa"/>
            <w:vAlign w:val="center"/>
          </w:tcPr>
          <w:p w14:paraId="025B840D">
            <w:pPr>
              <w:jc w:val="center"/>
              <w:rPr>
                <w:rFonts w:ascii="宋体" w:hAnsi="宋体"/>
                <w:szCs w:val="21"/>
              </w:rPr>
            </w:pPr>
            <w:r>
              <w:rPr>
                <w:rFonts w:hint="eastAsia" w:ascii="宋体" w:hAnsi="宋体"/>
                <w:szCs w:val="21"/>
              </w:rPr>
              <w:t>项目名称</w:t>
            </w:r>
          </w:p>
        </w:tc>
        <w:tc>
          <w:tcPr>
            <w:tcW w:w="6980" w:type="dxa"/>
            <w:vAlign w:val="center"/>
          </w:tcPr>
          <w:p w14:paraId="3EFF05E8">
            <w:pPr>
              <w:rPr>
                <w:rFonts w:hint="eastAsia" w:ascii="宋体" w:hAnsi="宋体" w:eastAsia="宋体"/>
                <w:szCs w:val="21"/>
                <w:lang w:val="en-US" w:eastAsia="zh-CN"/>
              </w:rPr>
            </w:pPr>
            <w:r>
              <w:rPr>
                <w:rFonts w:hint="eastAsia" w:ascii="宋体" w:hAnsi="宋体" w:cs="Times New Roman"/>
                <w:szCs w:val="21"/>
                <w:lang w:eastAsia="zh-CN"/>
              </w:rPr>
              <w:t>城发环保能源（邓州）有限公司固体废物污染防治物联网监管系统建设及运维服务</w:t>
            </w:r>
            <w:r>
              <w:rPr>
                <w:rFonts w:hint="eastAsia" w:ascii="宋体" w:hAnsi="宋体" w:cs="Times New Roman"/>
                <w:szCs w:val="21"/>
              </w:rPr>
              <w:t>谈判采购</w:t>
            </w:r>
            <w:r>
              <w:rPr>
                <w:rFonts w:hint="eastAsia" w:ascii="宋体" w:hAnsi="宋体" w:cs="Times New Roman"/>
                <w:szCs w:val="21"/>
                <w:lang w:val="en-US" w:eastAsia="zh-CN"/>
              </w:rPr>
              <w:t>项目</w:t>
            </w:r>
          </w:p>
        </w:tc>
      </w:tr>
      <w:tr w14:paraId="6EF85C5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768" w:type="dxa"/>
            <w:vAlign w:val="center"/>
          </w:tcPr>
          <w:p w14:paraId="0459552E">
            <w:pPr>
              <w:jc w:val="center"/>
              <w:rPr>
                <w:rFonts w:ascii="宋体" w:hAnsi="宋体"/>
                <w:szCs w:val="21"/>
              </w:rPr>
            </w:pPr>
            <w:r>
              <w:rPr>
                <w:rFonts w:hint="eastAsia" w:ascii="宋体" w:hAnsi="宋体"/>
                <w:szCs w:val="21"/>
              </w:rPr>
              <w:t>谈判采购响应人名称</w:t>
            </w:r>
          </w:p>
        </w:tc>
        <w:tc>
          <w:tcPr>
            <w:tcW w:w="6980" w:type="dxa"/>
            <w:vAlign w:val="center"/>
          </w:tcPr>
          <w:p w14:paraId="0932CE6E">
            <w:pPr>
              <w:rPr>
                <w:rFonts w:ascii="宋体" w:hAnsi="宋体"/>
                <w:szCs w:val="21"/>
              </w:rPr>
            </w:pPr>
          </w:p>
        </w:tc>
      </w:tr>
      <w:tr w14:paraId="1D122EC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49" w:hRule="atLeast"/>
        </w:trPr>
        <w:tc>
          <w:tcPr>
            <w:tcW w:w="1768" w:type="dxa"/>
            <w:vAlign w:val="center"/>
          </w:tcPr>
          <w:p w14:paraId="71DF432D">
            <w:pPr>
              <w:jc w:val="center"/>
              <w:rPr>
                <w:color w:val="000000"/>
                <w:szCs w:val="21"/>
              </w:rPr>
            </w:pPr>
            <w:r>
              <w:rPr>
                <w:rFonts w:hint="eastAsia"/>
                <w:color w:val="000000"/>
                <w:szCs w:val="21"/>
              </w:rPr>
              <w:t>谈判总报价</w:t>
            </w:r>
          </w:p>
        </w:tc>
        <w:tc>
          <w:tcPr>
            <w:tcW w:w="6980" w:type="dxa"/>
            <w:vAlign w:val="center"/>
          </w:tcPr>
          <w:p w14:paraId="2A590DC7">
            <w:pPr>
              <w:rPr>
                <w:color w:val="000000"/>
                <w:szCs w:val="21"/>
              </w:rPr>
            </w:pPr>
            <w:r>
              <w:rPr>
                <w:rFonts w:hint="eastAsia"/>
                <w:color w:val="000000"/>
                <w:szCs w:val="21"/>
              </w:rPr>
              <w:t>人民币大写：</w:t>
            </w:r>
            <w:r>
              <w:rPr>
                <w:rFonts w:hint="eastAsia"/>
                <w:color w:val="000000"/>
                <w:szCs w:val="21"/>
                <w:u w:val="single"/>
              </w:rPr>
              <w:t xml:space="preserve">                         </w:t>
            </w:r>
            <w:r>
              <w:rPr>
                <w:rFonts w:hint="eastAsia"/>
                <w:color w:val="000000"/>
                <w:szCs w:val="21"/>
              </w:rPr>
              <w:t>元（小写：</w:t>
            </w:r>
            <w:r>
              <w:rPr>
                <w:rFonts w:hint="eastAsia" w:ascii="方正小标宋简体" w:eastAsia="方正小标宋简体"/>
                <w:color w:val="000000"/>
                <w:szCs w:val="21"/>
              </w:rPr>
              <w:t>￥</w:t>
            </w:r>
            <w:r>
              <w:rPr>
                <w:rFonts w:hint="eastAsia"/>
                <w:color w:val="000000"/>
                <w:szCs w:val="21"/>
                <w:u w:val="single"/>
              </w:rPr>
              <w:t xml:space="preserve">                        </w:t>
            </w:r>
            <w:r>
              <w:rPr>
                <w:rFonts w:hint="eastAsia"/>
                <w:color w:val="000000"/>
                <w:szCs w:val="21"/>
              </w:rPr>
              <w:t xml:space="preserve">   元）</w:t>
            </w:r>
          </w:p>
        </w:tc>
      </w:tr>
      <w:tr w14:paraId="5F0B95F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81" w:hRule="atLeast"/>
        </w:trPr>
        <w:tc>
          <w:tcPr>
            <w:tcW w:w="1768" w:type="dxa"/>
            <w:vAlign w:val="center"/>
          </w:tcPr>
          <w:p w14:paraId="751B905E">
            <w:pPr>
              <w:jc w:val="center"/>
              <w:rPr>
                <w:rFonts w:ascii="宋体" w:hAnsi="宋体"/>
                <w:szCs w:val="21"/>
              </w:rPr>
            </w:pPr>
            <w:r>
              <w:rPr>
                <w:rFonts w:hint="eastAsia" w:ascii="宋体" w:hAnsi="宋体"/>
                <w:szCs w:val="21"/>
              </w:rPr>
              <w:t>响应范围</w:t>
            </w:r>
          </w:p>
        </w:tc>
        <w:tc>
          <w:tcPr>
            <w:tcW w:w="6980" w:type="dxa"/>
            <w:vAlign w:val="center"/>
          </w:tcPr>
          <w:p w14:paraId="56179A61">
            <w:pPr>
              <w:rPr>
                <w:rFonts w:ascii="宋体" w:hAnsi="宋体"/>
                <w:szCs w:val="21"/>
              </w:rPr>
            </w:pPr>
            <w:r>
              <w:rPr>
                <w:rFonts w:hint="eastAsia" w:ascii="宋体" w:hAnsi="宋体"/>
                <w:szCs w:val="21"/>
              </w:rPr>
              <w:t>完全满足谈判采购文件要求</w:t>
            </w:r>
          </w:p>
        </w:tc>
      </w:tr>
      <w:tr w14:paraId="07C2BB0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1768" w:type="dxa"/>
            <w:vAlign w:val="center"/>
          </w:tcPr>
          <w:p w14:paraId="66BC2291">
            <w:pPr>
              <w:jc w:val="center"/>
              <w:rPr>
                <w:rFonts w:ascii="宋体" w:hAnsi="宋体"/>
                <w:szCs w:val="21"/>
              </w:rPr>
            </w:pPr>
            <w:r>
              <w:rPr>
                <w:rFonts w:hint="eastAsia" w:ascii="宋体" w:hAnsi="宋体"/>
                <w:szCs w:val="21"/>
              </w:rPr>
              <w:t>工期要求</w:t>
            </w:r>
          </w:p>
        </w:tc>
        <w:tc>
          <w:tcPr>
            <w:tcW w:w="6980" w:type="dxa"/>
            <w:vAlign w:val="center"/>
          </w:tcPr>
          <w:p w14:paraId="50C9B885">
            <w:pPr>
              <w:rPr>
                <w:rFonts w:ascii="宋体" w:hAnsi="宋体"/>
                <w:szCs w:val="21"/>
              </w:rPr>
            </w:pPr>
            <w:r>
              <w:rPr>
                <w:rFonts w:hint="eastAsia" w:ascii="宋体" w:hAnsi="宋体"/>
                <w:szCs w:val="21"/>
              </w:rPr>
              <w:t>完全满足谈判采购文件要求</w:t>
            </w:r>
          </w:p>
        </w:tc>
      </w:tr>
      <w:tr w14:paraId="4837231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1768" w:type="dxa"/>
            <w:vAlign w:val="center"/>
          </w:tcPr>
          <w:p w14:paraId="030BAF9C">
            <w:pPr>
              <w:jc w:val="center"/>
              <w:rPr>
                <w:rFonts w:ascii="宋体" w:hAnsi="宋体"/>
                <w:szCs w:val="21"/>
              </w:rPr>
            </w:pPr>
            <w:r>
              <w:rPr>
                <w:rFonts w:hint="eastAsia" w:ascii="宋体" w:hAnsi="宋体"/>
                <w:szCs w:val="21"/>
              </w:rPr>
              <w:t>质量要求</w:t>
            </w:r>
          </w:p>
        </w:tc>
        <w:tc>
          <w:tcPr>
            <w:tcW w:w="6980" w:type="dxa"/>
            <w:vAlign w:val="center"/>
          </w:tcPr>
          <w:p w14:paraId="16736D55">
            <w:pPr>
              <w:rPr>
                <w:rFonts w:ascii="宋体" w:hAnsi="宋体"/>
                <w:szCs w:val="21"/>
              </w:rPr>
            </w:pPr>
            <w:r>
              <w:rPr>
                <w:rFonts w:hint="eastAsia" w:ascii="宋体" w:hAnsi="宋体"/>
                <w:szCs w:val="21"/>
              </w:rPr>
              <w:t>完全满足谈判采购文件要求</w:t>
            </w:r>
          </w:p>
        </w:tc>
      </w:tr>
      <w:tr w14:paraId="586CD8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768" w:type="dxa"/>
            <w:vAlign w:val="center"/>
          </w:tcPr>
          <w:p w14:paraId="4F54DA65">
            <w:pPr>
              <w:jc w:val="center"/>
              <w:rPr>
                <w:rFonts w:ascii="宋体" w:hAnsi="宋体"/>
                <w:szCs w:val="21"/>
              </w:rPr>
            </w:pPr>
            <w:r>
              <w:rPr>
                <w:rFonts w:hint="eastAsia" w:ascii="宋体" w:hAnsi="宋体"/>
                <w:szCs w:val="21"/>
              </w:rPr>
              <w:t>技术标准及要求</w:t>
            </w:r>
          </w:p>
        </w:tc>
        <w:tc>
          <w:tcPr>
            <w:tcW w:w="6980" w:type="dxa"/>
            <w:vAlign w:val="center"/>
          </w:tcPr>
          <w:p w14:paraId="58BD8DA0">
            <w:pPr>
              <w:rPr>
                <w:rFonts w:ascii="宋体" w:hAnsi="宋体"/>
                <w:szCs w:val="21"/>
              </w:rPr>
            </w:pPr>
            <w:r>
              <w:rPr>
                <w:rFonts w:hint="eastAsia" w:ascii="宋体" w:hAnsi="宋体"/>
                <w:szCs w:val="21"/>
              </w:rPr>
              <w:t>完全满足谈判采购文件要求</w:t>
            </w:r>
          </w:p>
        </w:tc>
      </w:tr>
      <w:tr w14:paraId="5E3334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3" w:hRule="atLeast"/>
        </w:trPr>
        <w:tc>
          <w:tcPr>
            <w:tcW w:w="1768" w:type="dxa"/>
            <w:vAlign w:val="center"/>
          </w:tcPr>
          <w:p w14:paraId="1CFD0234">
            <w:pPr>
              <w:jc w:val="center"/>
              <w:rPr>
                <w:rFonts w:ascii="宋体" w:hAnsi="宋体"/>
                <w:szCs w:val="21"/>
              </w:rPr>
            </w:pPr>
            <w:r>
              <w:rPr>
                <w:rFonts w:hint="eastAsia" w:ascii="宋体" w:hAnsi="宋体"/>
                <w:szCs w:val="21"/>
              </w:rPr>
              <w:t>质保期</w:t>
            </w:r>
          </w:p>
        </w:tc>
        <w:tc>
          <w:tcPr>
            <w:tcW w:w="6980" w:type="dxa"/>
            <w:vAlign w:val="center"/>
          </w:tcPr>
          <w:p w14:paraId="372C319B">
            <w:pPr>
              <w:rPr>
                <w:rFonts w:ascii="宋体" w:hAnsi="宋体"/>
                <w:szCs w:val="21"/>
              </w:rPr>
            </w:pPr>
            <w:r>
              <w:rPr>
                <w:rFonts w:hint="eastAsia" w:ascii="宋体" w:hAnsi="宋体"/>
                <w:szCs w:val="21"/>
              </w:rPr>
              <w:t>完全满足谈判采购文件要求</w:t>
            </w:r>
          </w:p>
        </w:tc>
      </w:tr>
      <w:tr w14:paraId="0C3BCC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1768" w:type="dxa"/>
            <w:vAlign w:val="center"/>
          </w:tcPr>
          <w:p w14:paraId="2EACD3C7">
            <w:pPr>
              <w:jc w:val="center"/>
              <w:rPr>
                <w:rFonts w:ascii="宋体" w:hAnsi="宋体"/>
                <w:szCs w:val="21"/>
              </w:rPr>
            </w:pPr>
            <w:r>
              <w:rPr>
                <w:rFonts w:hint="eastAsia" w:ascii="宋体" w:hAnsi="宋体"/>
                <w:szCs w:val="21"/>
              </w:rPr>
              <w:t>保修期</w:t>
            </w:r>
          </w:p>
        </w:tc>
        <w:tc>
          <w:tcPr>
            <w:tcW w:w="6980" w:type="dxa"/>
            <w:vAlign w:val="center"/>
          </w:tcPr>
          <w:p w14:paraId="5A558D35">
            <w:pPr>
              <w:rPr>
                <w:rFonts w:ascii="宋体" w:hAnsi="宋体"/>
                <w:szCs w:val="21"/>
              </w:rPr>
            </w:pPr>
            <w:r>
              <w:rPr>
                <w:rFonts w:hint="eastAsia" w:ascii="宋体" w:hAnsi="宋体"/>
                <w:szCs w:val="21"/>
              </w:rPr>
              <w:t>完全满足谈判采购文件要求</w:t>
            </w:r>
          </w:p>
        </w:tc>
      </w:tr>
      <w:tr w14:paraId="094D197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03" w:hRule="atLeast"/>
        </w:trPr>
        <w:tc>
          <w:tcPr>
            <w:tcW w:w="1768" w:type="dxa"/>
            <w:vAlign w:val="center"/>
          </w:tcPr>
          <w:p w14:paraId="436CFC9E">
            <w:pPr>
              <w:jc w:val="center"/>
              <w:rPr>
                <w:rFonts w:ascii="宋体" w:hAnsi="宋体"/>
                <w:szCs w:val="21"/>
              </w:rPr>
            </w:pPr>
            <w:r>
              <w:rPr>
                <w:rFonts w:hint="eastAsia" w:ascii="宋体" w:hAnsi="宋体"/>
                <w:szCs w:val="21"/>
              </w:rPr>
              <w:t>响应有效期</w:t>
            </w:r>
          </w:p>
        </w:tc>
        <w:tc>
          <w:tcPr>
            <w:tcW w:w="6980" w:type="dxa"/>
            <w:vAlign w:val="center"/>
          </w:tcPr>
          <w:p w14:paraId="0B4BA02F">
            <w:pPr>
              <w:rPr>
                <w:szCs w:val="21"/>
              </w:rPr>
            </w:pPr>
            <w:r>
              <w:rPr>
                <w:rFonts w:hint="eastAsia"/>
                <w:szCs w:val="21"/>
              </w:rPr>
              <w:t>完全满足谈判采购文件要求</w:t>
            </w:r>
          </w:p>
        </w:tc>
      </w:tr>
      <w:tr w14:paraId="0D3808F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6" w:hRule="atLeast"/>
        </w:trPr>
        <w:tc>
          <w:tcPr>
            <w:tcW w:w="1768" w:type="dxa"/>
            <w:vAlign w:val="center"/>
          </w:tcPr>
          <w:p w14:paraId="7BB6C792">
            <w:pPr>
              <w:jc w:val="center"/>
              <w:rPr>
                <w:rFonts w:ascii="宋体" w:hAnsi="宋体"/>
                <w:szCs w:val="21"/>
              </w:rPr>
            </w:pPr>
            <w:r>
              <w:rPr>
                <w:rFonts w:hint="eastAsia" w:ascii="宋体" w:hAnsi="宋体"/>
                <w:szCs w:val="21"/>
              </w:rPr>
              <w:t>项目负责人</w:t>
            </w:r>
          </w:p>
        </w:tc>
        <w:tc>
          <w:tcPr>
            <w:tcW w:w="6980" w:type="dxa"/>
            <w:vAlign w:val="center"/>
          </w:tcPr>
          <w:p w14:paraId="71E8446B">
            <w:pPr>
              <w:adjustRightInd w:val="0"/>
              <w:snapToGrid w:val="0"/>
              <w:textAlignment w:val="baseline"/>
              <w:rPr>
                <w:rFonts w:ascii="宋体" w:hAnsi="宋体"/>
                <w:spacing w:val="4"/>
                <w:kern w:val="0"/>
                <w:szCs w:val="21"/>
              </w:rPr>
            </w:pPr>
          </w:p>
        </w:tc>
      </w:tr>
      <w:tr w14:paraId="3474B32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7" w:hRule="atLeast"/>
        </w:trPr>
        <w:tc>
          <w:tcPr>
            <w:tcW w:w="1768" w:type="dxa"/>
            <w:vAlign w:val="center"/>
          </w:tcPr>
          <w:p w14:paraId="158D6008">
            <w:pPr>
              <w:jc w:val="center"/>
              <w:rPr>
                <w:rFonts w:ascii="宋体" w:hAnsi="宋体"/>
                <w:szCs w:val="21"/>
              </w:rPr>
            </w:pPr>
            <w:r>
              <w:rPr>
                <w:rFonts w:hint="eastAsia" w:ascii="宋体" w:hAnsi="宋体"/>
                <w:szCs w:val="21"/>
              </w:rPr>
              <w:t>优惠、服务及其它承诺</w:t>
            </w:r>
          </w:p>
        </w:tc>
        <w:tc>
          <w:tcPr>
            <w:tcW w:w="6980" w:type="dxa"/>
            <w:vAlign w:val="center"/>
          </w:tcPr>
          <w:p w14:paraId="61FFC8CD">
            <w:pPr>
              <w:adjustRightInd w:val="0"/>
              <w:snapToGrid w:val="0"/>
              <w:textAlignment w:val="baseline"/>
              <w:rPr>
                <w:rFonts w:ascii="宋体" w:hAnsi="宋体"/>
                <w:spacing w:val="4"/>
                <w:kern w:val="0"/>
                <w:szCs w:val="21"/>
              </w:rPr>
            </w:pPr>
            <w:r>
              <w:rPr>
                <w:rFonts w:hint="eastAsia" w:ascii="宋体" w:hAnsi="宋体"/>
                <w:spacing w:val="4"/>
                <w:kern w:val="0"/>
                <w:szCs w:val="21"/>
              </w:rPr>
              <w:t>1、</w:t>
            </w:r>
            <w:r>
              <w:rPr>
                <w:rFonts w:ascii="宋体" w:hAnsi="宋体"/>
                <w:spacing w:val="4"/>
                <w:kern w:val="0"/>
                <w:szCs w:val="21"/>
              </w:rPr>
              <w:t>……</w:t>
            </w:r>
          </w:p>
          <w:p w14:paraId="0B9C81B0">
            <w:pPr>
              <w:adjustRightInd w:val="0"/>
              <w:snapToGrid w:val="0"/>
              <w:textAlignment w:val="baseline"/>
              <w:rPr>
                <w:rFonts w:ascii="宋体" w:hAnsi="宋体"/>
                <w:spacing w:val="4"/>
                <w:kern w:val="0"/>
                <w:szCs w:val="21"/>
              </w:rPr>
            </w:pPr>
            <w:r>
              <w:rPr>
                <w:rFonts w:hint="eastAsia" w:ascii="宋体" w:hAnsi="宋体"/>
                <w:spacing w:val="4"/>
                <w:kern w:val="0"/>
                <w:szCs w:val="21"/>
              </w:rPr>
              <w:t>2、</w:t>
            </w:r>
            <w:r>
              <w:rPr>
                <w:rFonts w:ascii="宋体" w:hAnsi="宋体"/>
                <w:spacing w:val="4"/>
                <w:kern w:val="0"/>
                <w:szCs w:val="21"/>
              </w:rPr>
              <w:t>……</w:t>
            </w:r>
            <w:r>
              <w:rPr>
                <w:rFonts w:hint="eastAsia" w:ascii="宋体" w:hAnsi="宋体"/>
                <w:spacing w:val="4"/>
                <w:kern w:val="0"/>
                <w:szCs w:val="21"/>
              </w:rPr>
              <w:t>(也可另行附页)</w:t>
            </w:r>
          </w:p>
        </w:tc>
      </w:tr>
    </w:tbl>
    <w:p w14:paraId="24EF0AB3">
      <w:pPr>
        <w:spacing w:line="360" w:lineRule="auto"/>
        <w:ind w:firstLine="420"/>
        <w:rPr>
          <w:color w:val="000000"/>
          <w:szCs w:val="21"/>
        </w:rPr>
      </w:pPr>
      <w:r>
        <w:rPr>
          <w:color w:val="000000"/>
          <w:szCs w:val="21"/>
        </w:rPr>
        <w:t>备注</w:t>
      </w:r>
      <w:r>
        <w:rPr>
          <w:rFonts w:hint="eastAsia"/>
          <w:color w:val="000000"/>
          <w:szCs w:val="21"/>
        </w:rPr>
        <w:t>：</w:t>
      </w:r>
      <w:r>
        <w:rPr>
          <w:color w:val="000000"/>
          <w:szCs w:val="21"/>
        </w:rPr>
        <w:t>谈判采购响应人在响应采购文件中规定的实质性要求和条件的基础上</w:t>
      </w:r>
      <w:r>
        <w:rPr>
          <w:rFonts w:hint="eastAsia"/>
          <w:color w:val="000000"/>
          <w:szCs w:val="21"/>
        </w:rPr>
        <w:t>， 可作出有利于采购人的承诺，此承诺可在本表中填写，也可另附页。</w:t>
      </w:r>
    </w:p>
    <w:p w14:paraId="2EE83F84">
      <w:pPr>
        <w:spacing w:line="360" w:lineRule="auto"/>
        <w:ind w:firstLine="420"/>
        <w:rPr>
          <w:color w:val="000000"/>
          <w:szCs w:val="21"/>
          <w:u w:val="single"/>
        </w:rPr>
      </w:pPr>
      <w:r>
        <w:rPr>
          <w:rFonts w:hint="eastAsia"/>
          <w:color w:val="000000"/>
          <w:szCs w:val="21"/>
        </w:rPr>
        <w:t>谈判采购响应人：</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（加盖单位公章） </w:t>
      </w:r>
    </w:p>
    <w:p w14:paraId="307065BE">
      <w:pPr>
        <w:spacing w:line="360" w:lineRule="auto"/>
        <w:ind w:firstLine="420"/>
        <w:rPr>
          <w:color w:val="000000"/>
          <w:szCs w:val="21"/>
        </w:rPr>
      </w:pPr>
    </w:p>
    <w:p w14:paraId="522F6A73">
      <w:pPr>
        <w:spacing w:line="360" w:lineRule="auto"/>
        <w:ind w:firstLine="420"/>
        <w:rPr>
          <w:color w:val="000000"/>
          <w:szCs w:val="21"/>
          <w:u w:val="single"/>
        </w:rPr>
      </w:pPr>
      <w:r>
        <w:rPr>
          <w:rFonts w:hint="eastAsia"/>
          <w:color w:val="000000"/>
          <w:szCs w:val="21"/>
        </w:rPr>
        <w:t>法定代表人（单位负责人）</w:t>
      </w:r>
      <w:r>
        <w:rPr>
          <w:rFonts w:ascii="宋体" w:hAnsi="宋体"/>
          <w:szCs w:val="21"/>
        </w:rPr>
        <w:t>或</w:t>
      </w:r>
      <w:r>
        <w:rPr>
          <w:rFonts w:hint="eastAsia" w:ascii="宋体" w:hAnsi="宋体"/>
          <w:szCs w:val="21"/>
        </w:rPr>
        <w:t>其委托代理人</w:t>
      </w:r>
      <w:r>
        <w:rPr>
          <w:rFonts w:hint="eastAsia"/>
          <w:color w:val="000000"/>
          <w:szCs w:val="21"/>
        </w:rPr>
        <w:t>：</w:t>
      </w:r>
      <w:r>
        <w:rPr>
          <w:rFonts w:hint="eastAsia"/>
          <w:color w:val="000000"/>
          <w:szCs w:val="21"/>
          <w:u w:val="single"/>
        </w:rPr>
        <w:t xml:space="preserve">                                                （签字或盖章） </w:t>
      </w:r>
    </w:p>
    <w:p w14:paraId="7DD3A999">
      <w:pPr>
        <w:spacing w:line="360" w:lineRule="auto"/>
        <w:ind w:firstLine="630" w:firstLineChars="300"/>
        <w:jc w:val="right"/>
        <w:rPr>
          <w:color w:val="000000"/>
          <w:sz w:val="24"/>
        </w:rPr>
      </w:pPr>
      <w:r>
        <w:rPr>
          <w:rFonts w:hint="eastAsia"/>
          <w:color w:val="000000"/>
          <w:szCs w:val="21"/>
        </w:rPr>
        <w:t>日期：</w:t>
      </w:r>
      <w:r>
        <w:rPr>
          <w:rFonts w:hint="eastAsia"/>
          <w:color w:val="000000"/>
          <w:szCs w:val="21"/>
          <w:u w:val="single"/>
        </w:rPr>
        <w:t xml:space="preserve">      </w:t>
      </w:r>
      <w:r>
        <w:rPr>
          <w:rFonts w:hint="eastAsia"/>
          <w:color w:val="000000"/>
          <w:szCs w:val="21"/>
        </w:rPr>
        <w:t>年</w:t>
      </w:r>
      <w:r>
        <w:rPr>
          <w:rFonts w:hint="eastAsia"/>
          <w:color w:val="000000"/>
          <w:szCs w:val="21"/>
          <w:u w:val="single"/>
        </w:rPr>
        <w:t xml:space="preserve">       </w:t>
      </w:r>
      <w:r>
        <w:rPr>
          <w:rFonts w:hint="eastAsia"/>
          <w:color w:val="000000"/>
          <w:szCs w:val="21"/>
        </w:rPr>
        <w:t>月</w:t>
      </w:r>
      <w:r>
        <w:rPr>
          <w:rFonts w:hint="eastAsia"/>
          <w:color w:val="000000"/>
          <w:szCs w:val="21"/>
          <w:u w:val="single"/>
        </w:rPr>
        <w:t xml:space="preserve">      </w:t>
      </w:r>
      <w:r>
        <w:rPr>
          <w:rFonts w:hint="eastAsia"/>
          <w:color w:val="000000"/>
          <w:szCs w:val="21"/>
        </w:rPr>
        <w:t>日</w:t>
      </w:r>
    </w:p>
    <w:p w14:paraId="4ABD1F70">
      <w:pPr>
        <w:rPr>
          <w:rFonts w:hAnsi="宋体" w:cs="宋体"/>
          <w:b/>
        </w:rPr>
      </w:pPr>
      <w:bookmarkStart w:id="181" w:name="_Toc15914"/>
      <w:bookmarkStart w:id="182" w:name="_Toc23324"/>
      <w:bookmarkStart w:id="183" w:name="_Toc394042555"/>
      <w:bookmarkStart w:id="184" w:name="_Toc19286"/>
      <w:bookmarkStart w:id="185" w:name="_Toc12099"/>
      <w:bookmarkStart w:id="186" w:name="_Toc32443"/>
      <w:bookmarkStart w:id="187" w:name="_Toc24242_WPSOffice_Level1"/>
      <w:bookmarkStart w:id="188" w:name="_Toc37688267"/>
      <w:bookmarkStart w:id="189" w:name="_Toc14404"/>
      <w:bookmarkStart w:id="190" w:name="_Toc14111487"/>
      <w:bookmarkStart w:id="191" w:name="_Toc31823"/>
    </w:p>
    <w:p w14:paraId="1D6FDCB2">
      <w:pPr>
        <w:pStyle w:val="5"/>
        <w:rPr>
          <w:rFonts w:hAnsi="宋体" w:cs="宋体"/>
          <w:b/>
        </w:rPr>
      </w:pPr>
      <w:r>
        <w:rPr>
          <w:rFonts w:hint="eastAsia" w:hAnsi="宋体" w:cs="宋体"/>
          <w:b/>
        </w:rPr>
        <w:t>二、法定代表人（单位负责人）身份证明</w:t>
      </w:r>
      <w:bookmarkEnd w:id="181"/>
      <w:bookmarkEnd w:id="182"/>
      <w:bookmarkEnd w:id="183"/>
      <w:bookmarkEnd w:id="184"/>
      <w:bookmarkEnd w:id="185"/>
      <w:bookmarkEnd w:id="186"/>
      <w:bookmarkEnd w:id="187"/>
      <w:bookmarkEnd w:id="188"/>
      <w:bookmarkEnd w:id="189"/>
      <w:bookmarkEnd w:id="190"/>
      <w:bookmarkEnd w:id="191"/>
    </w:p>
    <w:p w14:paraId="21D39506">
      <w:pPr>
        <w:pStyle w:val="2"/>
        <w:tabs>
          <w:tab w:val="left" w:pos="3928"/>
        </w:tabs>
        <w:ind w:firstLine="422" w:firstLineChars="200"/>
        <w:rPr>
          <w:sz w:val="21"/>
          <w:szCs w:val="21"/>
        </w:rPr>
      </w:pPr>
    </w:p>
    <w:p w14:paraId="4E5B882B">
      <w:pPr>
        <w:pStyle w:val="2"/>
        <w:tabs>
          <w:tab w:val="left" w:pos="3928"/>
        </w:tabs>
        <w:ind w:firstLine="422" w:firstLineChars="200"/>
        <w:rPr>
          <w:sz w:val="21"/>
          <w:szCs w:val="21"/>
        </w:rPr>
      </w:pPr>
      <w:r>
        <w:rPr>
          <w:rFonts w:hint="eastAsia"/>
          <w:sz w:val="21"/>
          <w:szCs w:val="21"/>
        </w:rPr>
        <w:t>谈判采购响应人名称：</w:t>
      </w:r>
      <w:r>
        <w:rPr>
          <w:sz w:val="21"/>
          <w:szCs w:val="21"/>
          <w:u w:val="single"/>
        </w:rPr>
        <w:t xml:space="preserve"> </w:t>
      </w:r>
      <w:r>
        <w:rPr>
          <w:rFonts w:hint="eastAsia"/>
          <w:sz w:val="21"/>
          <w:szCs w:val="21"/>
          <w:u w:val="single"/>
        </w:rPr>
        <w:t xml:space="preserve">                                             </w:t>
      </w:r>
      <w:r>
        <w:rPr>
          <w:sz w:val="21"/>
          <w:szCs w:val="21"/>
          <w:u w:val="single"/>
        </w:rPr>
        <w:tab/>
      </w:r>
    </w:p>
    <w:p w14:paraId="398BA010">
      <w:pPr>
        <w:pStyle w:val="2"/>
        <w:tabs>
          <w:tab w:val="left" w:pos="720"/>
        </w:tabs>
        <w:ind w:firstLine="422" w:firstLineChars="200"/>
        <w:rPr>
          <w:sz w:val="21"/>
          <w:szCs w:val="21"/>
        </w:rPr>
      </w:pPr>
    </w:p>
    <w:p w14:paraId="5C2119E9">
      <w:pPr>
        <w:pStyle w:val="2"/>
        <w:tabs>
          <w:tab w:val="left" w:pos="2412"/>
          <w:tab w:val="left" w:pos="3883"/>
          <w:tab w:val="left" w:pos="5352"/>
          <w:tab w:val="left" w:pos="6869"/>
        </w:tabs>
        <w:ind w:firstLine="422" w:firstLineChars="200"/>
        <w:rPr>
          <w:sz w:val="21"/>
          <w:szCs w:val="21"/>
        </w:rPr>
      </w:pPr>
      <w:r>
        <w:rPr>
          <w:rFonts w:hint="eastAsia"/>
          <w:sz w:val="21"/>
          <w:szCs w:val="21"/>
        </w:rPr>
        <w:t>姓名：</w:t>
      </w:r>
      <w:r>
        <w:rPr>
          <w:sz w:val="21"/>
          <w:szCs w:val="21"/>
          <w:u w:val="single"/>
        </w:rPr>
        <w:t xml:space="preserve"> </w:t>
      </w:r>
      <w:r>
        <w:rPr>
          <w:sz w:val="21"/>
          <w:szCs w:val="21"/>
          <w:u w:val="single"/>
        </w:rPr>
        <w:tab/>
      </w:r>
      <w:r>
        <w:rPr>
          <w:rFonts w:hint="eastAsia"/>
          <w:sz w:val="21"/>
          <w:szCs w:val="21"/>
        </w:rPr>
        <w:t>性别：</w:t>
      </w:r>
      <w:r>
        <w:rPr>
          <w:sz w:val="21"/>
          <w:szCs w:val="21"/>
          <w:u w:val="single"/>
        </w:rPr>
        <w:t xml:space="preserve"> </w:t>
      </w:r>
      <w:r>
        <w:rPr>
          <w:rFonts w:hint="eastAsia"/>
          <w:sz w:val="21"/>
          <w:szCs w:val="21"/>
          <w:u w:val="single"/>
        </w:rPr>
        <w:t xml:space="preserve">    </w:t>
      </w:r>
      <w:r>
        <w:rPr>
          <w:sz w:val="21"/>
          <w:szCs w:val="21"/>
          <w:u w:val="single"/>
        </w:rPr>
        <w:tab/>
      </w:r>
      <w:r>
        <w:rPr>
          <w:rFonts w:hint="eastAsia"/>
          <w:sz w:val="21"/>
          <w:szCs w:val="21"/>
        </w:rPr>
        <w:t>年龄：</w:t>
      </w:r>
      <w:r>
        <w:rPr>
          <w:sz w:val="21"/>
          <w:szCs w:val="21"/>
          <w:u w:val="single"/>
        </w:rPr>
        <w:t xml:space="preserve"> </w:t>
      </w:r>
      <w:r>
        <w:rPr>
          <w:rFonts w:hint="eastAsia"/>
          <w:sz w:val="21"/>
          <w:szCs w:val="21"/>
          <w:u w:val="single"/>
        </w:rPr>
        <w:t xml:space="preserve">   </w:t>
      </w:r>
      <w:r>
        <w:rPr>
          <w:sz w:val="21"/>
          <w:szCs w:val="21"/>
          <w:u w:val="single"/>
        </w:rPr>
        <w:tab/>
      </w:r>
      <w:r>
        <w:rPr>
          <w:rFonts w:hint="eastAsia"/>
          <w:sz w:val="21"/>
          <w:szCs w:val="21"/>
        </w:rPr>
        <w:t>职务：</w:t>
      </w:r>
      <w:r>
        <w:rPr>
          <w:sz w:val="21"/>
          <w:szCs w:val="21"/>
          <w:u w:val="single"/>
        </w:rPr>
        <w:t xml:space="preserve"> </w:t>
      </w:r>
      <w:r>
        <w:rPr>
          <w:rFonts w:hint="eastAsia"/>
          <w:sz w:val="21"/>
          <w:szCs w:val="21"/>
          <w:u w:val="single"/>
        </w:rPr>
        <w:t xml:space="preserve">            </w:t>
      </w:r>
      <w:r>
        <w:rPr>
          <w:sz w:val="21"/>
          <w:szCs w:val="21"/>
          <w:u w:val="single"/>
        </w:rPr>
        <w:tab/>
      </w:r>
    </w:p>
    <w:p w14:paraId="4F337059">
      <w:pPr>
        <w:pStyle w:val="2"/>
        <w:tabs>
          <w:tab w:val="left" w:pos="720"/>
        </w:tabs>
        <w:ind w:firstLine="422" w:firstLineChars="200"/>
        <w:rPr>
          <w:sz w:val="21"/>
          <w:szCs w:val="21"/>
        </w:rPr>
      </w:pPr>
    </w:p>
    <w:p w14:paraId="68DDB748">
      <w:pPr>
        <w:pStyle w:val="2"/>
        <w:tabs>
          <w:tab w:val="left" w:pos="2832"/>
        </w:tabs>
        <w:ind w:firstLine="418" w:firstLineChars="200"/>
        <w:rPr>
          <w:sz w:val="21"/>
          <w:szCs w:val="21"/>
        </w:rPr>
      </w:pPr>
      <w:r>
        <w:rPr>
          <w:rFonts w:hint="eastAsia"/>
          <w:spacing w:val="-1"/>
          <w:sz w:val="21"/>
          <w:szCs w:val="21"/>
        </w:rPr>
        <w:t>系</w:t>
      </w:r>
      <w:r>
        <w:rPr>
          <w:sz w:val="21"/>
          <w:szCs w:val="21"/>
          <w:u w:val="single"/>
        </w:rPr>
        <w:t xml:space="preserve"> </w:t>
      </w:r>
      <w:r>
        <w:rPr>
          <w:sz w:val="21"/>
          <w:szCs w:val="21"/>
          <w:u w:val="single"/>
        </w:rPr>
        <w:tab/>
      </w:r>
      <w:r>
        <w:rPr>
          <w:rFonts w:hint="eastAsia"/>
          <w:spacing w:val="-3"/>
          <w:sz w:val="21"/>
          <w:szCs w:val="21"/>
        </w:rPr>
        <w:t>（</w:t>
      </w:r>
      <w:r>
        <w:rPr>
          <w:rFonts w:hint="eastAsia"/>
          <w:sz w:val="21"/>
          <w:szCs w:val="21"/>
        </w:rPr>
        <w:t>谈判采购响应人名称</w:t>
      </w:r>
      <w:r>
        <w:rPr>
          <w:rFonts w:hint="eastAsia"/>
          <w:spacing w:val="-3"/>
          <w:sz w:val="21"/>
          <w:szCs w:val="21"/>
        </w:rPr>
        <w:t>）</w:t>
      </w:r>
      <w:r>
        <w:rPr>
          <w:rFonts w:hint="eastAsia"/>
          <w:sz w:val="21"/>
          <w:szCs w:val="21"/>
        </w:rPr>
        <w:t>的</w:t>
      </w:r>
      <w:r>
        <w:rPr>
          <w:rFonts w:hint="eastAsia"/>
          <w:spacing w:val="-3"/>
          <w:sz w:val="21"/>
          <w:szCs w:val="21"/>
        </w:rPr>
        <w:t>法定</w:t>
      </w:r>
      <w:r>
        <w:rPr>
          <w:rFonts w:hint="eastAsia"/>
          <w:sz w:val="21"/>
          <w:szCs w:val="21"/>
        </w:rPr>
        <w:t>代表</w:t>
      </w:r>
      <w:r>
        <w:rPr>
          <w:rFonts w:hint="eastAsia"/>
          <w:spacing w:val="-3"/>
          <w:sz w:val="21"/>
          <w:szCs w:val="21"/>
        </w:rPr>
        <w:t>人</w:t>
      </w:r>
      <w:r>
        <w:rPr>
          <w:rFonts w:hint="eastAsia"/>
          <w:sz w:val="21"/>
          <w:szCs w:val="21"/>
        </w:rPr>
        <w:t>（</w:t>
      </w:r>
      <w:r>
        <w:rPr>
          <w:rFonts w:hint="eastAsia"/>
          <w:spacing w:val="-3"/>
          <w:sz w:val="21"/>
          <w:szCs w:val="21"/>
        </w:rPr>
        <w:t>单</w:t>
      </w:r>
      <w:r>
        <w:rPr>
          <w:rFonts w:hint="eastAsia"/>
          <w:sz w:val="21"/>
          <w:szCs w:val="21"/>
        </w:rPr>
        <w:t>位</w:t>
      </w:r>
      <w:r>
        <w:rPr>
          <w:rFonts w:hint="eastAsia"/>
          <w:spacing w:val="-3"/>
          <w:sz w:val="21"/>
          <w:szCs w:val="21"/>
        </w:rPr>
        <w:t>负</w:t>
      </w:r>
      <w:r>
        <w:rPr>
          <w:rFonts w:hint="eastAsia"/>
          <w:sz w:val="21"/>
          <w:szCs w:val="21"/>
        </w:rPr>
        <w:t>责</w:t>
      </w:r>
      <w:r>
        <w:rPr>
          <w:rFonts w:hint="eastAsia"/>
          <w:spacing w:val="-3"/>
          <w:sz w:val="21"/>
          <w:szCs w:val="21"/>
        </w:rPr>
        <w:t>人</w:t>
      </w:r>
      <w:r>
        <w:rPr>
          <w:rFonts w:hint="eastAsia"/>
          <w:spacing w:val="-106"/>
          <w:sz w:val="21"/>
          <w:szCs w:val="21"/>
        </w:rPr>
        <w:t>）</w:t>
      </w:r>
      <w:r>
        <w:rPr>
          <w:rFonts w:hint="eastAsia"/>
          <w:sz w:val="21"/>
          <w:szCs w:val="21"/>
        </w:rPr>
        <w:t>。</w:t>
      </w:r>
    </w:p>
    <w:p w14:paraId="49022177">
      <w:pPr>
        <w:pStyle w:val="2"/>
        <w:tabs>
          <w:tab w:val="left" w:pos="720"/>
        </w:tabs>
        <w:ind w:firstLine="422" w:firstLineChars="200"/>
        <w:rPr>
          <w:sz w:val="21"/>
          <w:szCs w:val="21"/>
        </w:rPr>
      </w:pPr>
    </w:p>
    <w:p w14:paraId="70C81E05">
      <w:pPr>
        <w:pStyle w:val="2"/>
        <w:tabs>
          <w:tab w:val="left" w:pos="720"/>
        </w:tabs>
        <w:ind w:firstLine="422" w:firstLineChars="200"/>
        <w:rPr>
          <w:sz w:val="21"/>
          <w:szCs w:val="21"/>
        </w:rPr>
      </w:pPr>
      <w:r>
        <w:rPr>
          <w:rFonts w:hint="eastAsia"/>
          <w:sz w:val="21"/>
          <w:szCs w:val="21"/>
        </w:rPr>
        <w:t>特此证明。</w:t>
      </w:r>
    </w:p>
    <w:p w14:paraId="6CB499C9">
      <w:pPr>
        <w:pStyle w:val="2"/>
        <w:tabs>
          <w:tab w:val="left" w:pos="720"/>
        </w:tabs>
        <w:ind w:firstLine="422" w:firstLineChars="200"/>
        <w:rPr>
          <w:sz w:val="21"/>
          <w:szCs w:val="21"/>
        </w:rPr>
      </w:pPr>
    </w:p>
    <w:p w14:paraId="231A4E39">
      <w:pPr>
        <w:pStyle w:val="2"/>
        <w:tabs>
          <w:tab w:val="left" w:pos="720"/>
        </w:tabs>
        <w:ind w:firstLine="422" w:firstLineChars="200"/>
        <w:rPr>
          <w:b/>
          <w:sz w:val="21"/>
          <w:szCs w:val="21"/>
        </w:rPr>
      </w:pPr>
      <w:r>
        <w:rPr>
          <w:rFonts w:hint="eastAsia"/>
          <w:b/>
          <w:sz w:val="21"/>
          <w:szCs w:val="21"/>
        </w:rPr>
        <w:t>附：法定代表人（单位负责人）身份证正反面。</w:t>
      </w:r>
    </w:p>
    <w:p w14:paraId="19C185E2">
      <w:pPr>
        <w:pStyle w:val="2"/>
        <w:tabs>
          <w:tab w:val="left" w:pos="720"/>
        </w:tabs>
        <w:ind w:firstLine="422" w:firstLineChars="200"/>
        <w:rPr>
          <w:sz w:val="21"/>
          <w:szCs w:val="21"/>
        </w:rPr>
      </w:pPr>
    </w:p>
    <w:p w14:paraId="69ADA813">
      <w:pPr>
        <w:pStyle w:val="2"/>
        <w:tabs>
          <w:tab w:val="left" w:pos="720"/>
        </w:tabs>
        <w:ind w:firstLine="422" w:firstLineChars="200"/>
        <w:rPr>
          <w:b/>
          <w:sz w:val="21"/>
          <w:szCs w:val="21"/>
        </w:rPr>
      </w:pPr>
      <w:r>
        <w:rPr>
          <w:rFonts w:hint="eastAsia"/>
          <w:b/>
          <w:sz w:val="21"/>
          <w:szCs w:val="21"/>
        </w:rPr>
        <w:t>注：本身份证明需由谈判采购响应人加盖单位公章。</w:t>
      </w:r>
    </w:p>
    <w:p w14:paraId="5CC0DAAF">
      <w:pPr>
        <w:pStyle w:val="2"/>
        <w:tabs>
          <w:tab w:val="left" w:pos="720"/>
        </w:tabs>
        <w:ind w:firstLine="422" w:firstLineChars="200"/>
        <w:rPr>
          <w:sz w:val="21"/>
          <w:szCs w:val="21"/>
        </w:rPr>
      </w:pPr>
    </w:p>
    <w:p w14:paraId="511E6213">
      <w:pPr>
        <w:pStyle w:val="2"/>
        <w:tabs>
          <w:tab w:val="left" w:pos="720"/>
        </w:tabs>
        <w:ind w:firstLine="422" w:firstLineChars="200"/>
        <w:rPr>
          <w:sz w:val="21"/>
          <w:szCs w:val="21"/>
        </w:rPr>
      </w:pPr>
    </w:p>
    <w:p w14:paraId="6599E0AA">
      <w:pPr>
        <w:pStyle w:val="2"/>
        <w:tabs>
          <w:tab w:val="left" w:pos="720"/>
        </w:tabs>
        <w:ind w:firstLine="422" w:firstLineChars="200"/>
        <w:rPr>
          <w:sz w:val="21"/>
          <w:szCs w:val="21"/>
        </w:rPr>
      </w:pPr>
    </w:p>
    <w:p w14:paraId="1BC4C73F">
      <w:pPr>
        <w:pStyle w:val="2"/>
        <w:tabs>
          <w:tab w:val="left" w:pos="720"/>
        </w:tabs>
        <w:ind w:firstLine="422" w:firstLineChars="200"/>
        <w:rPr>
          <w:sz w:val="21"/>
          <w:szCs w:val="21"/>
        </w:rPr>
      </w:pPr>
    </w:p>
    <w:p w14:paraId="0A5BC3E1">
      <w:pPr>
        <w:pStyle w:val="3"/>
        <w:rPr>
          <w:sz w:val="24"/>
          <w:szCs w:val="24"/>
        </w:rPr>
      </w:pPr>
    </w:p>
    <w:p w14:paraId="30F48AF3">
      <w:pPr>
        <w:pStyle w:val="2"/>
        <w:tabs>
          <w:tab w:val="left" w:pos="720"/>
        </w:tabs>
        <w:rPr>
          <w:sz w:val="24"/>
          <w:szCs w:val="24"/>
        </w:rPr>
      </w:pPr>
    </w:p>
    <w:p w14:paraId="36BDBF71">
      <w:pPr>
        <w:pStyle w:val="2"/>
        <w:tabs>
          <w:tab w:val="left" w:pos="720"/>
        </w:tabs>
        <w:rPr>
          <w:sz w:val="24"/>
          <w:szCs w:val="24"/>
        </w:rPr>
      </w:pPr>
    </w:p>
    <w:p w14:paraId="2C830FD1">
      <w:pPr>
        <w:pStyle w:val="2"/>
        <w:tabs>
          <w:tab w:val="left" w:pos="720"/>
        </w:tabs>
        <w:spacing w:before="11"/>
        <w:rPr>
          <w:sz w:val="24"/>
          <w:szCs w:val="24"/>
        </w:rPr>
      </w:pPr>
    </w:p>
    <w:p w14:paraId="3F892072">
      <w:pPr>
        <w:wordWrap w:val="0"/>
        <w:spacing w:line="360" w:lineRule="auto"/>
        <w:jc w:val="right"/>
        <w:rPr>
          <w:rFonts w:ascii="宋体" w:hAnsi="宋体" w:cs="宋体"/>
          <w:szCs w:val="21"/>
        </w:rPr>
      </w:pPr>
      <w:r>
        <w:rPr>
          <w:rFonts w:hint="eastAsia" w:ascii="宋体" w:hAnsi="宋体" w:cs="宋体"/>
          <w:szCs w:val="21"/>
        </w:rPr>
        <w:t>谈判采购响应人：</w:t>
      </w:r>
      <w:r>
        <w:rPr>
          <w:rFonts w:hint="eastAsia" w:ascii="宋体" w:hAnsi="宋体" w:cs="宋体"/>
          <w:szCs w:val="21"/>
          <w:u w:val="single"/>
        </w:rPr>
        <w:t xml:space="preserve">                          （盖单位公章）</w:t>
      </w:r>
    </w:p>
    <w:p w14:paraId="3519EE73">
      <w:pPr>
        <w:pStyle w:val="2"/>
        <w:tabs>
          <w:tab w:val="left" w:pos="5352"/>
          <w:tab w:val="left" w:pos="6192"/>
          <w:tab w:val="left" w:pos="7032"/>
        </w:tabs>
        <w:spacing w:before="36"/>
        <w:ind w:left="4721"/>
        <w:jc w:val="right"/>
        <w:rPr>
          <w:sz w:val="24"/>
          <w:szCs w:val="24"/>
        </w:rPr>
      </w:pP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p>
    <w:p w14:paraId="7ABC04C9">
      <w:pPr>
        <w:pStyle w:val="5"/>
        <w:rPr>
          <w:rFonts w:hAnsi="宋体" w:cs="宋体"/>
          <w:b/>
          <w:sz w:val="24"/>
        </w:rPr>
      </w:pPr>
      <w:r>
        <w:rPr>
          <w:rFonts w:hint="eastAsia" w:hAnsi="宋体" w:cs="宋体"/>
          <w:sz w:val="24"/>
        </w:rPr>
        <w:br w:type="page"/>
      </w:r>
      <w:bookmarkStart w:id="192" w:name="_Toc6264"/>
      <w:bookmarkStart w:id="193" w:name="_Toc17414"/>
      <w:bookmarkStart w:id="194" w:name="_Toc37688268"/>
      <w:bookmarkStart w:id="195" w:name="_Toc27035"/>
      <w:bookmarkStart w:id="196" w:name="_Toc10675"/>
      <w:bookmarkStart w:id="197" w:name="_Toc29484_WPSOffice_Level1"/>
      <w:bookmarkStart w:id="198" w:name="_Toc394042556"/>
      <w:bookmarkStart w:id="199" w:name="_Toc22872"/>
      <w:bookmarkStart w:id="200" w:name="_Toc14111488"/>
      <w:bookmarkStart w:id="201" w:name="_Toc17441"/>
      <w:bookmarkStart w:id="202" w:name="_Toc669"/>
      <w:r>
        <w:rPr>
          <w:rFonts w:hint="eastAsia" w:hAnsi="宋体" w:cs="宋体"/>
          <w:b/>
        </w:rPr>
        <w:t>三、授权委托书</w:t>
      </w:r>
      <w:bookmarkEnd w:id="192"/>
      <w:bookmarkEnd w:id="193"/>
      <w:bookmarkEnd w:id="194"/>
      <w:bookmarkEnd w:id="195"/>
      <w:bookmarkEnd w:id="196"/>
      <w:bookmarkEnd w:id="197"/>
      <w:bookmarkEnd w:id="198"/>
      <w:bookmarkEnd w:id="199"/>
      <w:bookmarkEnd w:id="200"/>
      <w:bookmarkEnd w:id="201"/>
      <w:bookmarkEnd w:id="202"/>
      <w:r>
        <w:rPr>
          <w:rFonts w:hint="eastAsia" w:hAnsi="宋体" w:cs="宋体"/>
          <w:b/>
        </w:rPr>
        <w:t>（如有）</w:t>
      </w:r>
    </w:p>
    <w:p w14:paraId="7454DCFB">
      <w:pPr>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（谈判采购响应人名称）的法定代表人（单位负责人），现委托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Times New Roman"/>
          <w:szCs w:val="21"/>
          <w:u w:val="single"/>
          <w:lang w:eastAsia="zh-CN"/>
        </w:rPr>
        <w:t>城发环保能源（邓州）有限公司固体废物污染防治物联网监管系统建设及运维服务</w:t>
      </w:r>
      <w:r>
        <w:rPr>
          <w:rFonts w:hint="eastAsia" w:ascii="宋体" w:hAnsi="宋体" w:cs="Times New Roman"/>
          <w:szCs w:val="21"/>
          <w:u w:val="single"/>
        </w:rPr>
        <w:t>谈判采购</w:t>
      </w:r>
      <w:r>
        <w:rPr>
          <w:rFonts w:hint="eastAsia" w:ascii="宋体" w:hAnsi="宋体" w:cs="Times New Roman"/>
          <w:szCs w:val="21"/>
          <w:u w:val="single"/>
          <w:lang w:val="en-US" w:eastAsia="zh-CN"/>
        </w:rPr>
        <w:t>项目</w:t>
      </w:r>
      <w:r>
        <w:rPr>
          <w:rFonts w:hint="eastAsia" w:ascii="宋体" w:hAnsi="宋体" w:cs="宋体"/>
          <w:szCs w:val="21"/>
        </w:rPr>
        <w:t>谈判采购文件、签订合同和处理有关事宜，其法律后果由我方承担。</w:t>
      </w:r>
    </w:p>
    <w:p w14:paraId="03AB4A95">
      <w:pPr>
        <w:spacing w:line="360" w:lineRule="auto"/>
        <w:ind w:firstLine="420" w:firstLineChars="200"/>
        <w:rPr>
          <w:rFonts w:ascii="宋体" w:hAnsi="宋体" w:cs="宋体"/>
          <w:szCs w:val="21"/>
        </w:rPr>
      </w:pPr>
      <w:r>
        <w:rPr>
          <w:rFonts w:hint="eastAsia" w:ascii="宋体" w:hAnsi="宋体" w:cs="宋体"/>
          <w:szCs w:val="21"/>
        </w:rPr>
        <w:t>委托期限：自签订之日起至响应有效期结束。</w:t>
      </w:r>
    </w:p>
    <w:p w14:paraId="7A71C695">
      <w:pPr>
        <w:spacing w:line="360" w:lineRule="auto"/>
        <w:ind w:firstLine="420" w:firstLineChars="200"/>
        <w:rPr>
          <w:rFonts w:ascii="宋体" w:hAnsi="宋体" w:cs="宋体"/>
          <w:szCs w:val="21"/>
        </w:rPr>
      </w:pPr>
    </w:p>
    <w:p w14:paraId="0CFB0FA8">
      <w:pPr>
        <w:spacing w:line="360" w:lineRule="auto"/>
        <w:ind w:firstLine="420" w:firstLineChars="200"/>
        <w:rPr>
          <w:rFonts w:ascii="宋体" w:hAnsi="宋体" w:cs="宋体"/>
          <w:szCs w:val="21"/>
        </w:rPr>
      </w:pPr>
      <w:r>
        <w:rPr>
          <w:rFonts w:hint="eastAsia" w:ascii="宋体" w:hAnsi="宋体" w:cs="宋体"/>
          <w:szCs w:val="21"/>
        </w:rPr>
        <w:t>代理人无转委托权。</w:t>
      </w:r>
    </w:p>
    <w:p w14:paraId="397717AB">
      <w:pPr>
        <w:spacing w:line="360" w:lineRule="auto"/>
        <w:ind w:firstLine="420" w:firstLineChars="200"/>
        <w:rPr>
          <w:rFonts w:ascii="宋体" w:hAnsi="宋体" w:cs="宋体"/>
          <w:szCs w:val="21"/>
        </w:rPr>
      </w:pPr>
    </w:p>
    <w:p w14:paraId="2F2BF173">
      <w:pPr>
        <w:spacing w:line="360" w:lineRule="auto"/>
        <w:ind w:firstLine="422" w:firstLineChars="200"/>
        <w:rPr>
          <w:rFonts w:ascii="宋体" w:hAnsi="宋体" w:cs="宋体"/>
          <w:b/>
          <w:szCs w:val="21"/>
        </w:rPr>
      </w:pPr>
      <w:r>
        <w:rPr>
          <w:rFonts w:hint="eastAsia" w:ascii="宋体" w:hAnsi="宋体" w:cs="宋体"/>
          <w:b/>
          <w:szCs w:val="21"/>
        </w:rPr>
        <w:t>附：法定代表人（单位负责人）身份证正反面及委托代理人身份证正反面。</w:t>
      </w:r>
    </w:p>
    <w:p w14:paraId="4C2902B8">
      <w:pPr>
        <w:spacing w:line="360" w:lineRule="auto"/>
        <w:ind w:firstLine="422" w:firstLineChars="200"/>
        <w:rPr>
          <w:rFonts w:ascii="宋体" w:hAnsi="宋体" w:cs="宋体"/>
          <w:szCs w:val="21"/>
        </w:rPr>
      </w:pPr>
      <w:r>
        <w:rPr>
          <w:rFonts w:hint="eastAsia" w:ascii="宋体" w:hAnsi="宋体" w:cs="宋体"/>
          <w:b/>
          <w:szCs w:val="21"/>
        </w:rPr>
        <w:t>注：本授权委托书需由响应人加盖单位公章并由其法定代表人（单位负责人）和委托代理人签字或盖章。</w:t>
      </w:r>
    </w:p>
    <w:p w14:paraId="57FE98C3">
      <w:pPr>
        <w:spacing w:line="360" w:lineRule="auto"/>
        <w:rPr>
          <w:rFonts w:ascii="宋体" w:hAnsi="宋体" w:cs="宋体"/>
          <w:sz w:val="24"/>
        </w:rPr>
      </w:pPr>
    </w:p>
    <w:p w14:paraId="28C997F5">
      <w:pPr>
        <w:spacing w:line="360" w:lineRule="auto"/>
        <w:jc w:val="right"/>
        <w:rPr>
          <w:rFonts w:ascii="宋体" w:hAnsi="宋体" w:cs="宋体"/>
          <w:szCs w:val="21"/>
        </w:rPr>
      </w:pPr>
      <w:r>
        <w:rPr>
          <w:rFonts w:hint="eastAsia" w:ascii="宋体" w:hAnsi="宋体" w:cs="宋体"/>
          <w:szCs w:val="21"/>
        </w:rPr>
        <w:t>谈判采购响应人：</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（盖单位公章）</w:t>
      </w:r>
    </w:p>
    <w:p w14:paraId="3419E7E1">
      <w:pPr>
        <w:spacing w:line="360" w:lineRule="auto"/>
        <w:ind w:firstLine="3570" w:firstLineChars="1700"/>
        <w:rPr>
          <w:rFonts w:ascii="宋体" w:hAnsi="宋体" w:cs="宋体"/>
          <w:szCs w:val="21"/>
        </w:rPr>
      </w:pPr>
    </w:p>
    <w:p w14:paraId="005CA416">
      <w:pPr>
        <w:spacing w:line="360" w:lineRule="auto"/>
        <w:ind w:firstLine="3570" w:firstLineChars="1700"/>
      </w:pPr>
    </w:p>
    <w:p w14:paraId="3AB9E1CB">
      <w:pPr>
        <w:spacing w:line="360" w:lineRule="auto"/>
        <w:jc w:val="right"/>
        <w:rPr>
          <w:rFonts w:ascii="宋体" w:hAnsi="宋体" w:cs="宋体"/>
          <w:szCs w:val="21"/>
        </w:rPr>
      </w:pPr>
      <w:r>
        <w:rPr>
          <w:rFonts w:hint="eastAsia" w:ascii="宋体" w:hAnsi="宋体" w:cs="宋体"/>
          <w:szCs w:val="21"/>
        </w:rPr>
        <w:t>法定代表人（单位负责人）：</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（签字或盖章）</w:t>
      </w:r>
    </w:p>
    <w:p w14:paraId="4777F299">
      <w:pPr>
        <w:spacing w:line="360" w:lineRule="auto"/>
        <w:ind w:firstLine="3570" w:firstLineChars="1700"/>
        <w:rPr>
          <w:rFonts w:ascii="宋体" w:hAnsi="宋体" w:cs="宋体"/>
          <w:szCs w:val="21"/>
        </w:rPr>
      </w:pPr>
    </w:p>
    <w:p w14:paraId="4C09D7F8">
      <w:pPr>
        <w:spacing w:line="360" w:lineRule="auto"/>
        <w:ind w:firstLine="3570" w:firstLineChars="1700"/>
        <w:rPr>
          <w:rFonts w:ascii="宋体" w:hAnsi="宋体" w:cs="宋体"/>
          <w:szCs w:val="21"/>
          <w:u w:val="single"/>
        </w:rPr>
      </w:pPr>
    </w:p>
    <w:p w14:paraId="04BECD26">
      <w:pPr>
        <w:spacing w:line="360" w:lineRule="auto"/>
        <w:jc w:val="right"/>
        <w:rPr>
          <w:rFonts w:ascii="宋体" w:hAnsi="宋体" w:cs="宋体"/>
          <w:szCs w:val="21"/>
        </w:rPr>
      </w:pPr>
      <w:r>
        <w:rPr>
          <w:rFonts w:hint="eastAsia" w:ascii="宋体" w:hAnsi="宋体" w:cs="宋体"/>
          <w:szCs w:val="21"/>
        </w:rPr>
        <w:t>委托代理人：</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（签字或盖章）</w:t>
      </w:r>
    </w:p>
    <w:p w14:paraId="0F574FA8">
      <w:pPr>
        <w:spacing w:line="360" w:lineRule="auto"/>
        <w:ind w:firstLine="3570" w:firstLineChars="1700"/>
        <w:rPr>
          <w:rFonts w:ascii="宋体" w:hAnsi="宋体" w:cs="宋体"/>
          <w:szCs w:val="21"/>
        </w:rPr>
      </w:pPr>
    </w:p>
    <w:p w14:paraId="4E7E33BF">
      <w:pPr>
        <w:spacing w:line="360" w:lineRule="auto"/>
        <w:ind w:firstLine="3570" w:firstLineChars="1700"/>
        <w:rPr>
          <w:rFonts w:ascii="宋体" w:hAnsi="宋体" w:cs="宋体"/>
          <w:szCs w:val="21"/>
        </w:rPr>
      </w:pPr>
    </w:p>
    <w:p w14:paraId="3204CE19">
      <w:pPr>
        <w:spacing w:line="360" w:lineRule="auto"/>
        <w:ind w:firstLine="4830" w:firstLineChars="2300"/>
        <w:rPr>
          <w:rFonts w:ascii="宋体" w:hAnsi="宋体" w:cs="宋体"/>
          <w:sz w:val="24"/>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D25329A">
      <w:pPr>
        <w:spacing w:line="360" w:lineRule="auto"/>
        <w:rPr>
          <w:rFonts w:ascii="宋体" w:hAnsi="宋体"/>
          <w:b/>
          <w:bCs/>
          <w:sz w:val="24"/>
        </w:rPr>
      </w:pPr>
    </w:p>
    <w:p w14:paraId="4FBC3754">
      <w:pPr>
        <w:spacing w:line="360" w:lineRule="auto"/>
        <w:rPr>
          <w:rFonts w:ascii="宋体" w:hAnsi="宋体"/>
          <w:b/>
          <w:bCs/>
          <w:sz w:val="24"/>
        </w:rPr>
      </w:pPr>
    </w:p>
    <w:p w14:paraId="13429FA3">
      <w:pPr>
        <w:spacing w:line="360" w:lineRule="auto"/>
        <w:rPr>
          <w:rFonts w:ascii="宋体" w:hAnsi="宋体"/>
          <w:b/>
          <w:bCs/>
          <w:sz w:val="24"/>
        </w:rPr>
      </w:pPr>
    </w:p>
    <w:p w14:paraId="160F5D27">
      <w:pPr>
        <w:spacing w:line="360" w:lineRule="auto"/>
        <w:rPr>
          <w:rFonts w:ascii="宋体" w:hAnsi="宋体"/>
          <w:b/>
          <w:bCs/>
          <w:sz w:val="24"/>
        </w:rPr>
      </w:pPr>
    </w:p>
    <w:p w14:paraId="5B54629C">
      <w:pPr>
        <w:spacing w:line="360" w:lineRule="auto"/>
        <w:rPr>
          <w:rFonts w:ascii="宋体" w:hAnsi="宋体"/>
          <w:b/>
          <w:bCs/>
          <w:sz w:val="24"/>
        </w:rPr>
      </w:pPr>
    </w:p>
    <w:p w14:paraId="7D54F89F">
      <w:pPr>
        <w:spacing w:line="360" w:lineRule="auto"/>
        <w:rPr>
          <w:sz w:val="24"/>
        </w:rPr>
      </w:pPr>
      <w:bookmarkStart w:id="203" w:name="_Toc53949159"/>
      <w:bookmarkStart w:id="204" w:name="_Toc54372240"/>
      <w:bookmarkStart w:id="205" w:name="_Toc54281195"/>
      <w:bookmarkStart w:id="206" w:name="_Toc118691436"/>
      <w:bookmarkStart w:id="207" w:name="_Toc54280343"/>
      <w:bookmarkStart w:id="208" w:name="_Toc54372658"/>
      <w:bookmarkStart w:id="209" w:name="_Toc54372074"/>
      <w:bookmarkStart w:id="210" w:name="_Toc54291525"/>
      <w:bookmarkStart w:id="211" w:name="_Toc26489"/>
      <w:bookmarkStart w:id="212" w:name="_Toc56141901"/>
      <w:bookmarkStart w:id="213" w:name="_Toc53949580"/>
      <w:bookmarkStart w:id="214" w:name="_Toc56409117"/>
      <w:bookmarkStart w:id="215" w:name="_Toc54281621"/>
      <w:bookmarkStart w:id="216" w:name="_Toc59900986"/>
      <w:bookmarkStart w:id="217" w:name="_Toc55707676"/>
      <w:bookmarkStart w:id="218" w:name="_Toc59896718"/>
      <w:bookmarkStart w:id="219" w:name="_Toc53948738"/>
      <w:bookmarkStart w:id="220" w:name="_Toc56153865"/>
      <w:bookmarkStart w:id="221" w:name="_Toc54278960"/>
      <w:bookmarkStart w:id="222" w:name="_Toc54280769"/>
      <w:bookmarkStart w:id="223" w:name="_Toc56139091"/>
      <w:bookmarkStart w:id="224" w:name="_Toc55705171"/>
      <w:bookmarkStart w:id="225" w:name="_Toc119812334"/>
      <w:bookmarkStart w:id="226" w:name="_Toc55654543"/>
      <w:bookmarkStart w:id="227" w:name="_Toc55639396"/>
    </w:p>
    <w:p w14:paraId="5470EDE6">
      <w:pPr>
        <w:spacing w:line="360" w:lineRule="auto"/>
        <w:rPr>
          <w:sz w:val="24"/>
        </w:rPr>
      </w:pPr>
    </w:p>
    <w:p w14:paraId="3101248D">
      <w:pPr>
        <w:rPr>
          <w:rFonts w:hAnsi="宋体" w:cs="宋体"/>
          <w:b/>
        </w:rPr>
      </w:pPr>
      <w:bookmarkStart w:id="228" w:name="_Toc15047"/>
      <w:bookmarkStart w:id="229" w:name="_Toc17250"/>
      <w:bookmarkStart w:id="230" w:name="_Toc20176"/>
      <w:bookmarkStart w:id="231" w:name="_Toc24762_WPSOffice_Level1"/>
      <w:bookmarkStart w:id="232" w:name="_Toc14111489"/>
      <w:bookmarkStart w:id="233" w:name="_Toc26890"/>
      <w:bookmarkStart w:id="234" w:name="_Toc16077"/>
      <w:bookmarkStart w:id="235" w:name="_Toc2858"/>
      <w:bookmarkStart w:id="236" w:name="_Toc37688269"/>
      <w:bookmarkStart w:id="237" w:name="_Toc9875"/>
      <w:r>
        <w:rPr>
          <w:rFonts w:hint="eastAsia" w:hAnsi="宋体" w:cs="宋体"/>
          <w:b/>
        </w:rPr>
        <w:br w:type="page"/>
      </w:r>
    </w:p>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14:paraId="76F0C8A6">
      <w:pPr>
        <w:rPr>
          <w:sz w:val="24"/>
        </w:rPr>
      </w:pPr>
      <w:bookmarkStart w:id="238" w:name="_Toc26189"/>
      <w:bookmarkStart w:id="239" w:name="_Toc2095881"/>
      <w:bookmarkStart w:id="240" w:name="_Toc18542"/>
    </w:p>
    <w:p w14:paraId="49035842">
      <w:pPr>
        <w:pStyle w:val="5"/>
        <w:rPr>
          <w:rFonts w:hAnsi="宋体" w:cs="宋体"/>
        </w:rPr>
      </w:pPr>
      <w:bookmarkStart w:id="241" w:name="_Toc31826"/>
      <w:bookmarkStart w:id="242" w:name="_Toc2095880"/>
      <w:bookmarkStart w:id="243" w:name="_Toc27484"/>
      <w:bookmarkStart w:id="244" w:name="_Toc37688271"/>
      <w:r>
        <w:rPr>
          <w:rFonts w:hint="eastAsia" w:hAnsi="宋体" w:cs="宋体"/>
          <w:b/>
        </w:rPr>
        <w:t>五、商务和技术偏差表</w:t>
      </w:r>
      <w:bookmarkEnd w:id="241"/>
      <w:bookmarkEnd w:id="242"/>
      <w:bookmarkEnd w:id="243"/>
    </w:p>
    <w:p w14:paraId="030BBEFF">
      <w:pPr>
        <w:pStyle w:val="2"/>
        <w:tabs>
          <w:tab w:val="left" w:pos="720"/>
        </w:tabs>
        <w:spacing w:before="12"/>
        <w:rPr>
          <w:rFonts w:ascii="Microsoft JhengHei"/>
          <w:b/>
          <w:sz w:val="12"/>
        </w:rPr>
      </w:pPr>
    </w:p>
    <w:tbl>
      <w:tblPr>
        <w:tblStyle w:val="15"/>
        <w:tblW w:w="82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2835"/>
        <w:gridCol w:w="2977"/>
        <w:gridCol w:w="1419"/>
      </w:tblGrid>
      <w:tr w14:paraId="256DE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exact"/>
          <w:jc w:val="center"/>
        </w:trPr>
        <w:tc>
          <w:tcPr>
            <w:tcW w:w="992" w:type="dxa"/>
            <w:vAlign w:val="center"/>
          </w:tcPr>
          <w:p w14:paraId="4E9E83A6">
            <w:pPr>
              <w:pStyle w:val="21"/>
              <w:spacing w:before="72"/>
              <w:ind w:left="221" w:right="223"/>
              <w:jc w:val="center"/>
              <w:rPr>
                <w:bCs/>
                <w:szCs w:val="21"/>
              </w:rPr>
            </w:pPr>
            <w:r>
              <w:rPr>
                <w:rFonts w:hint="eastAsia"/>
                <w:bCs/>
                <w:szCs w:val="21"/>
              </w:rPr>
              <w:t>序号</w:t>
            </w:r>
          </w:p>
        </w:tc>
        <w:tc>
          <w:tcPr>
            <w:tcW w:w="2835" w:type="dxa"/>
            <w:vAlign w:val="center"/>
          </w:tcPr>
          <w:p w14:paraId="16BC105D">
            <w:pPr>
              <w:pStyle w:val="21"/>
              <w:spacing w:before="72"/>
              <w:jc w:val="center"/>
              <w:rPr>
                <w:bCs/>
                <w:szCs w:val="21"/>
              </w:rPr>
            </w:pPr>
            <w:r>
              <w:rPr>
                <w:rFonts w:hint="eastAsia"/>
                <w:bCs/>
                <w:szCs w:val="21"/>
              </w:rPr>
              <w:t>采购文件章节及条款号</w:t>
            </w:r>
          </w:p>
        </w:tc>
        <w:tc>
          <w:tcPr>
            <w:tcW w:w="2977" w:type="dxa"/>
            <w:vAlign w:val="center"/>
          </w:tcPr>
          <w:p w14:paraId="2A275B67">
            <w:pPr>
              <w:pStyle w:val="21"/>
              <w:spacing w:before="72"/>
              <w:jc w:val="center"/>
              <w:rPr>
                <w:bCs/>
                <w:szCs w:val="21"/>
              </w:rPr>
            </w:pPr>
            <w:r>
              <w:rPr>
                <w:rFonts w:hint="eastAsia"/>
                <w:bCs/>
                <w:szCs w:val="21"/>
              </w:rPr>
              <w:t>谈判响应文件章节及条款号</w:t>
            </w:r>
          </w:p>
        </w:tc>
        <w:tc>
          <w:tcPr>
            <w:tcW w:w="1419" w:type="dxa"/>
            <w:vAlign w:val="center"/>
          </w:tcPr>
          <w:p w14:paraId="03B71CD2">
            <w:pPr>
              <w:pStyle w:val="21"/>
              <w:spacing w:before="72"/>
              <w:jc w:val="center"/>
              <w:rPr>
                <w:bCs/>
                <w:szCs w:val="21"/>
              </w:rPr>
            </w:pPr>
            <w:r>
              <w:rPr>
                <w:rFonts w:hint="eastAsia"/>
                <w:bCs/>
                <w:szCs w:val="21"/>
              </w:rPr>
              <w:t>偏差说明</w:t>
            </w:r>
          </w:p>
        </w:tc>
      </w:tr>
      <w:tr w14:paraId="4FC91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jc w:val="center"/>
        </w:trPr>
        <w:tc>
          <w:tcPr>
            <w:tcW w:w="992" w:type="dxa"/>
          </w:tcPr>
          <w:p w14:paraId="0B4883B3">
            <w:pPr>
              <w:pStyle w:val="21"/>
              <w:ind w:right="2"/>
              <w:jc w:val="center"/>
              <w:rPr>
                <w:szCs w:val="21"/>
              </w:rPr>
            </w:pPr>
          </w:p>
        </w:tc>
        <w:tc>
          <w:tcPr>
            <w:tcW w:w="2835" w:type="dxa"/>
          </w:tcPr>
          <w:p w14:paraId="6ABC500C">
            <w:pPr>
              <w:rPr>
                <w:szCs w:val="21"/>
              </w:rPr>
            </w:pPr>
          </w:p>
        </w:tc>
        <w:tc>
          <w:tcPr>
            <w:tcW w:w="2977" w:type="dxa"/>
          </w:tcPr>
          <w:p w14:paraId="7506BF4A">
            <w:pPr>
              <w:rPr>
                <w:szCs w:val="21"/>
              </w:rPr>
            </w:pPr>
          </w:p>
        </w:tc>
        <w:tc>
          <w:tcPr>
            <w:tcW w:w="1419" w:type="dxa"/>
          </w:tcPr>
          <w:p w14:paraId="6650FFBC">
            <w:pPr>
              <w:rPr>
                <w:szCs w:val="21"/>
              </w:rPr>
            </w:pPr>
          </w:p>
        </w:tc>
      </w:tr>
      <w:tr w14:paraId="0D298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992" w:type="dxa"/>
          </w:tcPr>
          <w:p w14:paraId="58296911">
            <w:pPr>
              <w:pStyle w:val="21"/>
              <w:ind w:right="2"/>
              <w:jc w:val="center"/>
              <w:rPr>
                <w:szCs w:val="21"/>
              </w:rPr>
            </w:pPr>
          </w:p>
        </w:tc>
        <w:tc>
          <w:tcPr>
            <w:tcW w:w="2835" w:type="dxa"/>
          </w:tcPr>
          <w:p w14:paraId="28DE176E">
            <w:pPr>
              <w:rPr>
                <w:szCs w:val="21"/>
              </w:rPr>
            </w:pPr>
          </w:p>
        </w:tc>
        <w:tc>
          <w:tcPr>
            <w:tcW w:w="2977" w:type="dxa"/>
          </w:tcPr>
          <w:p w14:paraId="7C927313">
            <w:pPr>
              <w:rPr>
                <w:szCs w:val="21"/>
              </w:rPr>
            </w:pPr>
          </w:p>
        </w:tc>
        <w:tc>
          <w:tcPr>
            <w:tcW w:w="1419" w:type="dxa"/>
          </w:tcPr>
          <w:p w14:paraId="35135256">
            <w:pPr>
              <w:rPr>
                <w:szCs w:val="21"/>
              </w:rPr>
            </w:pPr>
          </w:p>
        </w:tc>
      </w:tr>
      <w:tr w14:paraId="21E4B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992" w:type="dxa"/>
          </w:tcPr>
          <w:p w14:paraId="472280BF">
            <w:pPr>
              <w:pStyle w:val="21"/>
              <w:ind w:right="2"/>
              <w:jc w:val="center"/>
              <w:rPr>
                <w:szCs w:val="21"/>
              </w:rPr>
            </w:pPr>
          </w:p>
        </w:tc>
        <w:tc>
          <w:tcPr>
            <w:tcW w:w="2835" w:type="dxa"/>
          </w:tcPr>
          <w:p w14:paraId="5AF73522">
            <w:pPr>
              <w:rPr>
                <w:szCs w:val="21"/>
              </w:rPr>
            </w:pPr>
          </w:p>
        </w:tc>
        <w:tc>
          <w:tcPr>
            <w:tcW w:w="2977" w:type="dxa"/>
          </w:tcPr>
          <w:p w14:paraId="228CF14E">
            <w:pPr>
              <w:rPr>
                <w:szCs w:val="21"/>
              </w:rPr>
            </w:pPr>
          </w:p>
        </w:tc>
        <w:tc>
          <w:tcPr>
            <w:tcW w:w="1419" w:type="dxa"/>
          </w:tcPr>
          <w:p w14:paraId="1BB3E23E">
            <w:pPr>
              <w:rPr>
                <w:szCs w:val="21"/>
              </w:rPr>
            </w:pPr>
          </w:p>
        </w:tc>
      </w:tr>
      <w:tr w14:paraId="2371E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992" w:type="dxa"/>
          </w:tcPr>
          <w:p w14:paraId="5443039D">
            <w:pPr>
              <w:pStyle w:val="21"/>
              <w:ind w:right="2"/>
              <w:jc w:val="center"/>
              <w:rPr>
                <w:szCs w:val="21"/>
              </w:rPr>
            </w:pPr>
          </w:p>
        </w:tc>
        <w:tc>
          <w:tcPr>
            <w:tcW w:w="2835" w:type="dxa"/>
          </w:tcPr>
          <w:p w14:paraId="4CDAAC32">
            <w:pPr>
              <w:rPr>
                <w:szCs w:val="21"/>
              </w:rPr>
            </w:pPr>
          </w:p>
        </w:tc>
        <w:tc>
          <w:tcPr>
            <w:tcW w:w="2977" w:type="dxa"/>
          </w:tcPr>
          <w:p w14:paraId="509F6DBD">
            <w:pPr>
              <w:rPr>
                <w:szCs w:val="21"/>
              </w:rPr>
            </w:pPr>
          </w:p>
        </w:tc>
        <w:tc>
          <w:tcPr>
            <w:tcW w:w="1419" w:type="dxa"/>
          </w:tcPr>
          <w:p w14:paraId="09D1F2CB">
            <w:pPr>
              <w:rPr>
                <w:szCs w:val="21"/>
              </w:rPr>
            </w:pPr>
          </w:p>
        </w:tc>
      </w:tr>
      <w:tr w14:paraId="32675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992" w:type="dxa"/>
          </w:tcPr>
          <w:p w14:paraId="0009BD01">
            <w:pPr>
              <w:pStyle w:val="21"/>
              <w:ind w:right="2"/>
              <w:jc w:val="center"/>
              <w:rPr>
                <w:szCs w:val="21"/>
              </w:rPr>
            </w:pPr>
          </w:p>
        </w:tc>
        <w:tc>
          <w:tcPr>
            <w:tcW w:w="2835" w:type="dxa"/>
          </w:tcPr>
          <w:p w14:paraId="7996F7CA">
            <w:pPr>
              <w:rPr>
                <w:szCs w:val="21"/>
              </w:rPr>
            </w:pPr>
          </w:p>
        </w:tc>
        <w:tc>
          <w:tcPr>
            <w:tcW w:w="2977" w:type="dxa"/>
          </w:tcPr>
          <w:p w14:paraId="6AED680D">
            <w:pPr>
              <w:rPr>
                <w:szCs w:val="21"/>
              </w:rPr>
            </w:pPr>
          </w:p>
        </w:tc>
        <w:tc>
          <w:tcPr>
            <w:tcW w:w="1419" w:type="dxa"/>
          </w:tcPr>
          <w:p w14:paraId="4D683CC3">
            <w:pPr>
              <w:rPr>
                <w:szCs w:val="21"/>
              </w:rPr>
            </w:pPr>
          </w:p>
        </w:tc>
      </w:tr>
      <w:tr w14:paraId="486DA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jc w:val="center"/>
        </w:trPr>
        <w:tc>
          <w:tcPr>
            <w:tcW w:w="992" w:type="dxa"/>
          </w:tcPr>
          <w:p w14:paraId="7A6F5BC3">
            <w:pPr>
              <w:pStyle w:val="21"/>
              <w:spacing w:before="6"/>
              <w:rPr>
                <w:rFonts w:ascii="Microsoft JhengHei"/>
                <w:b/>
                <w:szCs w:val="21"/>
              </w:rPr>
            </w:pPr>
          </w:p>
          <w:p w14:paraId="60CA85DF">
            <w:pPr>
              <w:pStyle w:val="21"/>
              <w:ind w:left="223" w:right="223"/>
              <w:jc w:val="center"/>
              <w:rPr>
                <w:i/>
                <w:szCs w:val="21"/>
              </w:rPr>
            </w:pPr>
            <w:r>
              <w:rPr>
                <w:i/>
                <w:w w:val="115"/>
                <w:szCs w:val="21"/>
              </w:rPr>
              <w:t>……</w:t>
            </w:r>
          </w:p>
        </w:tc>
        <w:tc>
          <w:tcPr>
            <w:tcW w:w="2835" w:type="dxa"/>
          </w:tcPr>
          <w:p w14:paraId="159095AE">
            <w:pPr>
              <w:rPr>
                <w:szCs w:val="21"/>
              </w:rPr>
            </w:pPr>
          </w:p>
        </w:tc>
        <w:tc>
          <w:tcPr>
            <w:tcW w:w="2977" w:type="dxa"/>
          </w:tcPr>
          <w:p w14:paraId="32AE1675">
            <w:pPr>
              <w:rPr>
                <w:szCs w:val="21"/>
              </w:rPr>
            </w:pPr>
          </w:p>
        </w:tc>
        <w:tc>
          <w:tcPr>
            <w:tcW w:w="1419" w:type="dxa"/>
          </w:tcPr>
          <w:p w14:paraId="30D390DC">
            <w:pPr>
              <w:rPr>
                <w:szCs w:val="21"/>
              </w:rPr>
            </w:pPr>
          </w:p>
        </w:tc>
      </w:tr>
    </w:tbl>
    <w:p w14:paraId="0DDFA390">
      <w:pPr>
        <w:pStyle w:val="2"/>
        <w:tabs>
          <w:tab w:val="left" w:pos="720"/>
        </w:tabs>
        <w:spacing w:before="1"/>
        <w:rPr>
          <w:rFonts w:ascii="Microsoft JhengHei"/>
          <w:b/>
          <w:sz w:val="21"/>
          <w:szCs w:val="21"/>
        </w:rPr>
      </w:pPr>
    </w:p>
    <w:p w14:paraId="7CDC76CD">
      <w:pPr>
        <w:pStyle w:val="2"/>
        <w:tabs>
          <w:tab w:val="left" w:pos="720"/>
        </w:tabs>
        <w:spacing w:before="37"/>
        <w:rPr>
          <w:sz w:val="21"/>
          <w:szCs w:val="21"/>
        </w:rPr>
        <w:sectPr>
          <w:type w:val="continuous"/>
          <w:pgSz w:w="12240" w:h="15840"/>
          <w:pgMar w:top="1502" w:right="1678" w:bottom="1123" w:left="1701" w:header="0" w:footer="918" w:gutter="0"/>
          <w:cols w:space="720" w:num="1"/>
          <w:docGrid w:linePitch="1" w:charSpace="0"/>
        </w:sectPr>
      </w:pPr>
      <w:r>
        <w:rPr>
          <w:rFonts w:hint="eastAsia"/>
          <w:sz w:val="21"/>
          <w:szCs w:val="21"/>
        </w:rPr>
        <w:t>谈判采购响应人保证：除商务和技术偏差表列出的偏差外，谈判采购响应人响应谈判采购文件的全部要求。没有偏差的可以不用填写此表，有偏差的需要明示偏差内容，并附带偏差说明。</w:t>
      </w:r>
    </w:p>
    <w:p w14:paraId="2C6C0076">
      <w:pPr>
        <w:pStyle w:val="5"/>
        <w:spacing w:line="240" w:lineRule="auto"/>
        <w:rPr>
          <w:rFonts w:hAnsi="宋体" w:cs="宋体"/>
          <w:b/>
        </w:rPr>
      </w:pPr>
      <w:r>
        <w:rPr>
          <w:rFonts w:hint="eastAsia" w:hAnsi="宋体" w:cs="宋体"/>
          <w:b/>
        </w:rPr>
        <w:t>六、报价表</w:t>
      </w:r>
      <w:bookmarkEnd w:id="238"/>
      <w:bookmarkEnd w:id="239"/>
      <w:bookmarkEnd w:id="240"/>
      <w:bookmarkEnd w:id="244"/>
    </w:p>
    <w:p w14:paraId="38442D27">
      <w:pPr>
        <w:adjustRightInd w:val="0"/>
        <w:snapToGrid w:val="0"/>
        <w:spacing w:beforeLines="50" w:line="360" w:lineRule="auto"/>
        <w:ind w:firstLine="482" w:firstLineChars="200"/>
        <w:rPr>
          <w:b/>
          <w:sz w:val="24"/>
        </w:rPr>
      </w:pPr>
      <w:r>
        <w:rPr>
          <w:b/>
          <w:sz w:val="24"/>
        </w:rPr>
        <w:t xml:space="preserve">1. </w:t>
      </w:r>
      <w:bookmarkStart w:id="245" w:name="_Hlt37417757"/>
      <w:bookmarkEnd w:id="245"/>
      <w:r>
        <w:rPr>
          <w:rFonts w:hint="eastAsia"/>
          <w:b/>
          <w:sz w:val="24"/>
        </w:rPr>
        <w:t xml:space="preserve"> 一般要求</w:t>
      </w:r>
    </w:p>
    <w:p w14:paraId="41EEAF15">
      <w:pPr>
        <w:adjustRightInd w:val="0"/>
        <w:snapToGrid w:val="0"/>
        <w:spacing w:line="360" w:lineRule="auto"/>
        <w:ind w:firstLine="420" w:firstLineChars="200"/>
        <w:rPr>
          <w:color w:val="000000"/>
          <w:szCs w:val="21"/>
        </w:rPr>
      </w:pPr>
      <w:r>
        <w:rPr>
          <w:rFonts w:hint="eastAsia"/>
          <w:color w:val="000000"/>
          <w:szCs w:val="21"/>
        </w:rPr>
        <w:t>1.1响应人应按照《技术规范书》所述采购范围及相关要求报价，报价币种为人民币。</w:t>
      </w:r>
    </w:p>
    <w:p w14:paraId="449A7331">
      <w:pPr>
        <w:adjustRightInd w:val="0"/>
        <w:snapToGrid w:val="0"/>
        <w:spacing w:line="360" w:lineRule="auto"/>
        <w:ind w:firstLine="420" w:firstLineChars="200"/>
        <w:rPr>
          <w:color w:val="000000"/>
          <w:szCs w:val="21"/>
        </w:rPr>
      </w:pPr>
      <w:r>
        <w:rPr>
          <w:rFonts w:hint="eastAsia"/>
          <w:color w:val="000000"/>
          <w:szCs w:val="21"/>
        </w:rPr>
        <w:t>1.2分项价之和须与投标总报价相符，分项报价明细价须与分项价之和相符。如有优惠条件，优惠条件要在报价说明及报价表中体现。</w:t>
      </w:r>
    </w:p>
    <w:p w14:paraId="5D6C3AEB">
      <w:pPr>
        <w:adjustRightInd w:val="0"/>
        <w:snapToGrid w:val="0"/>
        <w:spacing w:line="360" w:lineRule="auto"/>
        <w:ind w:firstLine="420" w:firstLineChars="200"/>
        <w:rPr>
          <w:color w:val="000000"/>
          <w:szCs w:val="21"/>
        </w:rPr>
      </w:pPr>
      <w:r>
        <w:rPr>
          <w:rFonts w:hint="eastAsia"/>
          <w:color w:val="000000"/>
          <w:szCs w:val="21"/>
        </w:rPr>
        <w:t>1.</w:t>
      </w:r>
      <w:r>
        <w:rPr>
          <w:color w:val="000000"/>
          <w:szCs w:val="21"/>
        </w:rPr>
        <w:t>4</w:t>
      </w:r>
      <w:r>
        <w:rPr>
          <w:rFonts w:hint="eastAsia"/>
          <w:color w:val="000000"/>
          <w:szCs w:val="21"/>
        </w:rPr>
        <w:t>此报价除包含采购文件说明的全部内容的费用外，还应考虑服务期间的物价上涨、政策性调整、受政策影响引起的费用变动，国家、行业、地方有关危险货物运输及处理的相关规定，结合各自实际和市场竞争的原则报价，否则由响应人自行承担一切后果。</w:t>
      </w:r>
    </w:p>
    <w:p w14:paraId="331C4264">
      <w:pPr>
        <w:adjustRightInd w:val="0"/>
        <w:snapToGrid w:val="0"/>
        <w:spacing w:line="360" w:lineRule="auto"/>
        <w:ind w:firstLine="420" w:firstLineChars="200"/>
        <w:rPr>
          <w:color w:val="000000"/>
          <w:szCs w:val="21"/>
        </w:rPr>
      </w:pPr>
      <w:r>
        <w:rPr>
          <w:rFonts w:hint="eastAsia"/>
          <w:color w:val="000000"/>
          <w:szCs w:val="21"/>
        </w:rPr>
        <w:t>1.5请各响应人根据项目实际情况谨慎报价，</w:t>
      </w:r>
      <w:r>
        <w:rPr>
          <w:rFonts w:hint="eastAsia" w:cs="Times New Roman"/>
          <w:color w:val="000000"/>
          <w:szCs w:val="21"/>
        </w:rPr>
        <w:t>因成交人原因不能实现对</w:t>
      </w:r>
      <w:r>
        <w:rPr>
          <w:rFonts w:hint="eastAsia" w:cs="Times New Roman"/>
          <w:color w:val="000000"/>
          <w:szCs w:val="21"/>
          <w:lang w:eastAsia="zh-CN"/>
        </w:rPr>
        <w:t>城发环保能源（邓州）有限公司固体废物污染防治物联网监管系统建设及运维服务</w:t>
      </w:r>
      <w:r>
        <w:rPr>
          <w:rFonts w:hint="eastAsia" w:cs="Times New Roman"/>
          <w:color w:val="000000"/>
          <w:szCs w:val="21"/>
        </w:rPr>
        <w:t>谈判采购</w:t>
      </w:r>
      <w:r>
        <w:rPr>
          <w:rFonts w:hint="eastAsia" w:cs="Times New Roman"/>
          <w:color w:val="000000"/>
          <w:szCs w:val="21"/>
          <w:lang w:eastAsia="zh-CN"/>
        </w:rPr>
        <w:t>项目</w:t>
      </w:r>
      <w:r>
        <w:rPr>
          <w:rFonts w:hint="eastAsia" w:cs="Times New Roman"/>
          <w:color w:val="000000"/>
          <w:szCs w:val="21"/>
          <w:lang w:val="en-US" w:eastAsia="zh-CN"/>
        </w:rPr>
        <w:t>服务</w:t>
      </w:r>
      <w:r>
        <w:rPr>
          <w:rFonts w:hint="eastAsia" w:cs="Times New Roman"/>
          <w:color w:val="000000"/>
          <w:szCs w:val="21"/>
        </w:rPr>
        <w:t>或终止合同的</w:t>
      </w:r>
      <w:r>
        <w:rPr>
          <w:rFonts w:hint="eastAsia"/>
          <w:color w:val="000000"/>
          <w:szCs w:val="21"/>
        </w:rPr>
        <w:t>，成交人应承担所有法律责任，并赔偿采购人因此所遭受的所有损失及支出的费用。</w:t>
      </w:r>
    </w:p>
    <w:p w14:paraId="0B2C6424">
      <w:pPr>
        <w:adjustRightInd w:val="0"/>
        <w:snapToGrid w:val="0"/>
        <w:spacing w:line="360" w:lineRule="auto"/>
        <w:ind w:firstLine="420" w:firstLineChars="200"/>
        <w:rPr>
          <w:color w:val="000000"/>
          <w:szCs w:val="21"/>
        </w:rPr>
      </w:pPr>
      <w:r>
        <w:rPr>
          <w:rFonts w:hint="eastAsia"/>
          <w:color w:val="000000"/>
          <w:szCs w:val="21"/>
        </w:rPr>
        <w:t>1.</w:t>
      </w:r>
      <w:r>
        <w:rPr>
          <w:rFonts w:hint="eastAsia"/>
          <w:color w:val="000000"/>
          <w:szCs w:val="21"/>
          <w:lang w:val="en-US" w:eastAsia="zh-CN"/>
        </w:rPr>
        <w:t>6</w:t>
      </w:r>
      <w:r>
        <w:rPr>
          <w:rFonts w:hint="eastAsia"/>
          <w:color w:val="000000"/>
          <w:szCs w:val="21"/>
        </w:rPr>
        <w:t xml:space="preserve"> 谈判报价的有效期与响应有效期相同。</w:t>
      </w:r>
    </w:p>
    <w:p w14:paraId="62D75264">
      <w:pPr>
        <w:adjustRightInd w:val="0"/>
        <w:snapToGrid w:val="0"/>
        <w:spacing w:line="360" w:lineRule="auto"/>
        <w:ind w:firstLine="420" w:firstLineChars="200"/>
        <w:rPr>
          <w:color w:val="000000"/>
          <w:szCs w:val="21"/>
        </w:rPr>
      </w:pPr>
      <w:r>
        <w:rPr>
          <w:rFonts w:hint="eastAsia"/>
          <w:color w:val="000000"/>
          <w:szCs w:val="21"/>
        </w:rPr>
        <w:t>1.</w:t>
      </w:r>
      <w:r>
        <w:rPr>
          <w:rFonts w:hint="eastAsia"/>
          <w:color w:val="000000"/>
          <w:szCs w:val="21"/>
          <w:lang w:val="en-US" w:eastAsia="zh-CN"/>
        </w:rPr>
        <w:t>7</w:t>
      </w:r>
      <w:r>
        <w:rPr>
          <w:rFonts w:hint="eastAsia"/>
          <w:color w:val="000000"/>
          <w:szCs w:val="21"/>
        </w:rPr>
        <w:t>报价应有响应人单位公章及法定代表人（单位负责人）或其授权人的签字或盖章。</w:t>
      </w:r>
    </w:p>
    <w:p w14:paraId="17C57038">
      <w:pPr>
        <w:adjustRightInd w:val="0"/>
        <w:snapToGrid w:val="0"/>
        <w:spacing w:line="360" w:lineRule="auto"/>
        <w:ind w:firstLine="420" w:firstLineChars="200"/>
        <w:rPr>
          <w:color w:val="000000"/>
          <w:szCs w:val="21"/>
        </w:rPr>
      </w:pPr>
      <w:r>
        <w:rPr>
          <w:rFonts w:hint="eastAsia"/>
          <w:color w:val="000000"/>
          <w:szCs w:val="21"/>
        </w:rPr>
        <w:t>1.</w:t>
      </w:r>
      <w:r>
        <w:rPr>
          <w:rFonts w:hint="eastAsia"/>
          <w:color w:val="000000"/>
          <w:szCs w:val="21"/>
          <w:lang w:val="en-US" w:eastAsia="zh-CN"/>
        </w:rPr>
        <w:t>8</w:t>
      </w:r>
      <w:r>
        <w:rPr>
          <w:rFonts w:hint="eastAsia"/>
          <w:color w:val="000000"/>
          <w:szCs w:val="21"/>
        </w:rPr>
        <w:t>此报价表应与采购文件、《技术规范书》等采购文件的所有内容一起使用，在编制报价时，应仔细阅读有关内容。</w:t>
      </w:r>
    </w:p>
    <w:p w14:paraId="4BA720DF">
      <w:pPr>
        <w:adjustRightInd w:val="0"/>
        <w:snapToGrid w:val="0"/>
        <w:spacing w:line="360" w:lineRule="auto"/>
        <w:ind w:firstLine="420" w:firstLineChars="200"/>
        <w:rPr>
          <w:color w:val="000000"/>
          <w:szCs w:val="21"/>
        </w:rPr>
      </w:pPr>
    </w:p>
    <w:p w14:paraId="0CAEEF6D">
      <w:pPr>
        <w:adjustRightInd w:val="0"/>
        <w:snapToGrid w:val="0"/>
        <w:spacing w:line="360" w:lineRule="auto"/>
        <w:ind w:firstLine="420" w:firstLineChars="200"/>
        <w:rPr>
          <w:color w:val="000000"/>
          <w:szCs w:val="21"/>
        </w:rPr>
      </w:pPr>
    </w:p>
    <w:p w14:paraId="2A790B57">
      <w:pPr>
        <w:adjustRightInd w:val="0"/>
        <w:snapToGrid w:val="0"/>
        <w:spacing w:line="360" w:lineRule="auto"/>
        <w:ind w:firstLine="420" w:firstLineChars="200"/>
        <w:rPr>
          <w:color w:val="000000"/>
          <w:szCs w:val="21"/>
        </w:rPr>
      </w:pPr>
    </w:p>
    <w:p w14:paraId="076829A6">
      <w:pPr>
        <w:adjustRightInd w:val="0"/>
        <w:snapToGrid w:val="0"/>
        <w:spacing w:line="360" w:lineRule="auto"/>
        <w:ind w:firstLine="420" w:firstLineChars="200"/>
        <w:rPr>
          <w:color w:val="000000"/>
          <w:szCs w:val="21"/>
        </w:rPr>
      </w:pPr>
    </w:p>
    <w:p w14:paraId="50CDC553">
      <w:pPr>
        <w:adjustRightInd w:val="0"/>
        <w:snapToGrid w:val="0"/>
        <w:spacing w:line="360" w:lineRule="auto"/>
        <w:ind w:firstLine="420" w:firstLineChars="200"/>
        <w:rPr>
          <w:color w:val="000000"/>
          <w:szCs w:val="21"/>
        </w:rPr>
      </w:pPr>
    </w:p>
    <w:p w14:paraId="4A1451C9">
      <w:pPr>
        <w:adjustRightInd w:val="0"/>
        <w:snapToGrid w:val="0"/>
        <w:spacing w:line="360" w:lineRule="auto"/>
        <w:ind w:firstLine="420" w:firstLineChars="200"/>
        <w:rPr>
          <w:color w:val="000000"/>
          <w:szCs w:val="21"/>
        </w:rPr>
      </w:pPr>
    </w:p>
    <w:p w14:paraId="22D06C28">
      <w:pPr>
        <w:adjustRightInd w:val="0"/>
        <w:snapToGrid w:val="0"/>
        <w:spacing w:line="360" w:lineRule="auto"/>
        <w:ind w:firstLine="420" w:firstLineChars="200"/>
        <w:rPr>
          <w:color w:val="000000"/>
          <w:szCs w:val="21"/>
        </w:rPr>
      </w:pPr>
    </w:p>
    <w:p w14:paraId="0904F748">
      <w:pPr>
        <w:adjustRightInd w:val="0"/>
        <w:snapToGrid w:val="0"/>
        <w:spacing w:line="360" w:lineRule="auto"/>
        <w:ind w:firstLine="420" w:firstLineChars="200"/>
        <w:rPr>
          <w:color w:val="000000"/>
          <w:szCs w:val="21"/>
        </w:rPr>
      </w:pPr>
    </w:p>
    <w:p w14:paraId="0894E7E2">
      <w:pPr>
        <w:pStyle w:val="2"/>
        <w:rPr>
          <w:color w:val="000000"/>
          <w:szCs w:val="21"/>
        </w:rPr>
      </w:pPr>
    </w:p>
    <w:p w14:paraId="4854E0A0">
      <w:pPr>
        <w:rPr>
          <w:color w:val="000000"/>
          <w:szCs w:val="21"/>
        </w:rPr>
      </w:pPr>
    </w:p>
    <w:p w14:paraId="15A9D473">
      <w:pPr>
        <w:pStyle w:val="2"/>
        <w:rPr>
          <w:color w:val="000000"/>
          <w:szCs w:val="21"/>
        </w:rPr>
      </w:pPr>
    </w:p>
    <w:p w14:paraId="0B27050F">
      <w:pPr>
        <w:rPr>
          <w:color w:val="000000"/>
          <w:szCs w:val="21"/>
        </w:rPr>
      </w:pPr>
    </w:p>
    <w:p w14:paraId="2A24D055">
      <w:pPr>
        <w:pStyle w:val="2"/>
        <w:rPr>
          <w:color w:val="000000"/>
          <w:szCs w:val="21"/>
        </w:rPr>
      </w:pPr>
    </w:p>
    <w:p w14:paraId="0E0A2AD6">
      <w:pPr>
        <w:rPr>
          <w:color w:val="000000"/>
          <w:szCs w:val="21"/>
        </w:rPr>
      </w:pPr>
    </w:p>
    <w:p w14:paraId="36880FCC">
      <w:pPr>
        <w:pStyle w:val="2"/>
        <w:rPr>
          <w:color w:val="000000"/>
          <w:szCs w:val="21"/>
        </w:rPr>
      </w:pPr>
    </w:p>
    <w:p w14:paraId="3329955E">
      <w:pPr>
        <w:rPr>
          <w:color w:val="000000"/>
          <w:szCs w:val="21"/>
        </w:rPr>
      </w:pPr>
    </w:p>
    <w:p w14:paraId="6508C4C5">
      <w:pPr>
        <w:pStyle w:val="2"/>
        <w:rPr>
          <w:color w:val="000000"/>
          <w:szCs w:val="21"/>
        </w:rPr>
      </w:pPr>
    </w:p>
    <w:p w14:paraId="25ED1270">
      <w:pPr>
        <w:rPr>
          <w:color w:val="000000"/>
          <w:szCs w:val="21"/>
        </w:rPr>
      </w:pPr>
    </w:p>
    <w:p w14:paraId="493C35B9">
      <w:pPr>
        <w:pStyle w:val="2"/>
        <w:rPr>
          <w:color w:val="000000"/>
          <w:szCs w:val="21"/>
        </w:rPr>
      </w:pPr>
    </w:p>
    <w:p w14:paraId="370E1290"/>
    <w:p w14:paraId="46FFE08A">
      <w:pPr>
        <w:rPr>
          <w:b/>
          <w:sz w:val="24"/>
        </w:rPr>
      </w:pPr>
    </w:p>
    <w:p w14:paraId="147DB4C5">
      <w:pPr>
        <w:adjustRightInd w:val="0"/>
        <w:snapToGrid w:val="0"/>
        <w:ind w:firstLine="482" w:firstLineChars="200"/>
        <w:rPr>
          <w:b/>
          <w:sz w:val="24"/>
        </w:rPr>
      </w:pPr>
    </w:p>
    <w:p w14:paraId="0084A1EA">
      <w:pPr>
        <w:adjustRightInd w:val="0"/>
        <w:snapToGrid w:val="0"/>
        <w:ind w:firstLine="482" w:firstLineChars="200"/>
        <w:rPr>
          <w:b/>
          <w:sz w:val="24"/>
        </w:rPr>
      </w:pPr>
    </w:p>
    <w:p w14:paraId="69B45AF3">
      <w:pPr>
        <w:adjustRightInd w:val="0"/>
        <w:snapToGrid w:val="0"/>
        <w:ind w:firstLine="482" w:firstLineChars="200"/>
        <w:rPr>
          <w:b/>
          <w:sz w:val="24"/>
        </w:rPr>
      </w:pPr>
    </w:p>
    <w:p w14:paraId="3587D43F">
      <w:pPr>
        <w:adjustRightInd w:val="0"/>
        <w:snapToGrid w:val="0"/>
        <w:ind w:firstLine="482" w:firstLineChars="200"/>
        <w:rPr>
          <w:b/>
          <w:sz w:val="24"/>
        </w:rPr>
      </w:pPr>
      <w:r>
        <w:rPr>
          <w:b/>
          <w:sz w:val="24"/>
        </w:rPr>
        <w:t>2</w:t>
      </w:r>
      <w:r>
        <w:rPr>
          <w:b/>
          <w:color w:val="000000"/>
          <w:sz w:val="24"/>
        </w:rPr>
        <w:t xml:space="preserve">. </w:t>
      </w:r>
      <w:r>
        <w:rPr>
          <w:rFonts w:hint="eastAsia"/>
          <w:b/>
          <w:color w:val="000000"/>
          <w:sz w:val="24"/>
        </w:rPr>
        <w:t xml:space="preserve"> 报价表</w:t>
      </w:r>
    </w:p>
    <w:p w14:paraId="4B15AD72">
      <w:pPr>
        <w:pStyle w:val="2"/>
        <w:tabs>
          <w:tab w:val="left" w:pos="720"/>
        </w:tabs>
        <w:spacing w:line="240" w:lineRule="auto"/>
        <w:jc w:val="center"/>
        <w:rPr>
          <w:b/>
          <w:sz w:val="24"/>
          <w:szCs w:val="24"/>
        </w:rPr>
      </w:pPr>
      <w:r>
        <w:rPr>
          <w:rFonts w:hint="eastAsia"/>
          <w:b/>
          <w:sz w:val="24"/>
          <w:szCs w:val="24"/>
        </w:rPr>
        <w:t>报价汇总表</w:t>
      </w:r>
    </w:p>
    <w:tbl>
      <w:tblPr>
        <w:tblStyle w:val="15"/>
        <w:tblW w:w="9057"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3"/>
        <w:gridCol w:w="2750"/>
        <w:gridCol w:w="1514"/>
        <w:gridCol w:w="2890"/>
      </w:tblGrid>
      <w:tr w14:paraId="7BEEF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1903" w:type="dxa"/>
            <w:vAlign w:val="center"/>
          </w:tcPr>
          <w:p w14:paraId="41DF5099">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  目</w:t>
            </w:r>
          </w:p>
        </w:tc>
        <w:tc>
          <w:tcPr>
            <w:tcW w:w="2750" w:type="dxa"/>
            <w:vAlign w:val="center"/>
          </w:tcPr>
          <w:p w14:paraId="7B1613B4">
            <w:pPr>
              <w:jc w:val="center"/>
              <w:rPr>
                <w:rFonts w:ascii="仿宋" w:hAnsi="仿宋" w:eastAsia="仿宋" w:cs="仿宋"/>
                <w:sz w:val="28"/>
                <w:szCs w:val="28"/>
                <w:highlight w:val="none"/>
              </w:rPr>
            </w:pPr>
            <w:r>
              <w:rPr>
                <w:rFonts w:hint="eastAsia" w:ascii="仿宋" w:hAnsi="仿宋" w:eastAsia="仿宋" w:cs="仿宋"/>
                <w:sz w:val="28"/>
                <w:szCs w:val="28"/>
                <w:highlight w:val="none"/>
              </w:rPr>
              <w:t>不含税金额</w:t>
            </w:r>
          </w:p>
        </w:tc>
        <w:tc>
          <w:tcPr>
            <w:tcW w:w="1514" w:type="dxa"/>
            <w:vAlign w:val="center"/>
          </w:tcPr>
          <w:p w14:paraId="29322793">
            <w:pPr>
              <w:jc w:val="center"/>
              <w:rPr>
                <w:rFonts w:ascii="仿宋" w:hAnsi="仿宋" w:eastAsia="仿宋" w:cs="仿宋"/>
                <w:sz w:val="28"/>
                <w:szCs w:val="28"/>
                <w:highlight w:val="none"/>
              </w:rPr>
            </w:pPr>
            <w:r>
              <w:rPr>
                <w:rFonts w:hint="eastAsia" w:ascii="仿宋" w:hAnsi="仿宋" w:eastAsia="仿宋" w:cs="仿宋"/>
                <w:sz w:val="28"/>
                <w:szCs w:val="28"/>
                <w:highlight w:val="none"/>
              </w:rPr>
              <w:t>税额</w:t>
            </w:r>
          </w:p>
        </w:tc>
        <w:tc>
          <w:tcPr>
            <w:tcW w:w="2890" w:type="dxa"/>
            <w:vAlign w:val="center"/>
          </w:tcPr>
          <w:p w14:paraId="4DECDF44">
            <w:pPr>
              <w:jc w:val="center"/>
              <w:rPr>
                <w:rFonts w:ascii="仿宋" w:hAnsi="仿宋" w:eastAsia="仿宋" w:cs="仿宋"/>
                <w:sz w:val="28"/>
                <w:szCs w:val="28"/>
                <w:highlight w:val="none"/>
              </w:rPr>
            </w:pPr>
            <w:r>
              <w:rPr>
                <w:rFonts w:hint="eastAsia" w:ascii="仿宋" w:hAnsi="仿宋" w:eastAsia="仿宋" w:cs="仿宋"/>
                <w:sz w:val="28"/>
                <w:szCs w:val="28"/>
                <w:highlight w:val="none"/>
              </w:rPr>
              <w:t>含税金额</w:t>
            </w:r>
          </w:p>
        </w:tc>
      </w:tr>
      <w:tr w14:paraId="6032B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trPr>
        <w:tc>
          <w:tcPr>
            <w:tcW w:w="1903" w:type="dxa"/>
            <w:vAlign w:val="center"/>
          </w:tcPr>
          <w:p w14:paraId="0048106A">
            <w:pPr>
              <w:jc w:val="center"/>
              <w:rPr>
                <w:rFonts w:ascii="仿宋" w:hAnsi="仿宋" w:eastAsia="仿宋" w:cs="仿宋"/>
                <w:sz w:val="28"/>
                <w:szCs w:val="28"/>
                <w:highlight w:val="none"/>
              </w:rPr>
            </w:pPr>
          </w:p>
        </w:tc>
        <w:tc>
          <w:tcPr>
            <w:tcW w:w="2750" w:type="dxa"/>
            <w:vAlign w:val="center"/>
          </w:tcPr>
          <w:p w14:paraId="70D5E509">
            <w:pPr>
              <w:ind w:firstLine="560" w:firstLineChars="200"/>
              <w:jc w:val="center"/>
              <w:rPr>
                <w:rFonts w:hint="eastAsia" w:ascii="仿宋" w:hAnsi="仿宋" w:eastAsia="仿宋" w:cs="仿宋"/>
                <w:sz w:val="28"/>
                <w:szCs w:val="28"/>
                <w:highlight w:val="none"/>
              </w:rPr>
            </w:pPr>
          </w:p>
        </w:tc>
        <w:tc>
          <w:tcPr>
            <w:tcW w:w="1514" w:type="dxa"/>
            <w:vAlign w:val="center"/>
          </w:tcPr>
          <w:p w14:paraId="6A94F17C">
            <w:pPr>
              <w:ind w:firstLine="560" w:firstLineChars="200"/>
              <w:jc w:val="center"/>
              <w:rPr>
                <w:rFonts w:hint="eastAsia" w:ascii="仿宋" w:hAnsi="仿宋" w:eastAsia="仿宋" w:cs="仿宋"/>
                <w:sz w:val="28"/>
                <w:szCs w:val="28"/>
                <w:highlight w:val="none"/>
              </w:rPr>
            </w:pPr>
          </w:p>
        </w:tc>
        <w:tc>
          <w:tcPr>
            <w:tcW w:w="2890" w:type="dxa"/>
            <w:vAlign w:val="center"/>
          </w:tcPr>
          <w:p w14:paraId="46793B7A">
            <w:pPr>
              <w:ind w:firstLine="560" w:firstLineChars="200"/>
              <w:jc w:val="center"/>
              <w:rPr>
                <w:rFonts w:ascii="仿宋" w:hAnsi="仿宋" w:eastAsia="仿宋" w:cs="仿宋"/>
                <w:sz w:val="28"/>
                <w:szCs w:val="28"/>
                <w:highlight w:val="none"/>
              </w:rPr>
            </w:pPr>
          </w:p>
        </w:tc>
      </w:tr>
    </w:tbl>
    <w:p w14:paraId="2420E03D">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1、签约合同为固定总价（含增值税）。</w:t>
      </w:r>
    </w:p>
    <w:p w14:paraId="75A6638B">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报</w:t>
      </w:r>
      <w:r>
        <w:rPr>
          <w:rFonts w:hint="eastAsia" w:ascii="仿宋" w:hAnsi="仿宋" w:eastAsia="仿宋" w:cs="仿宋"/>
          <w:sz w:val="28"/>
          <w:szCs w:val="28"/>
          <w:highlight w:val="none"/>
        </w:rPr>
        <w:t>价包含与固体废物污染防治物联网监管系统建设及运维服务相关所需的</w:t>
      </w:r>
      <w:r>
        <w:rPr>
          <w:rFonts w:hint="eastAsia" w:ascii="仿宋" w:hAnsi="仿宋" w:eastAsia="仿宋" w:cs="仿宋"/>
          <w:sz w:val="28"/>
          <w:szCs w:val="28"/>
          <w:highlight w:val="none"/>
          <w:lang w:val="en-US" w:eastAsia="zh-CN"/>
        </w:rPr>
        <w:t>所有</w:t>
      </w:r>
      <w:r>
        <w:rPr>
          <w:rFonts w:hint="eastAsia" w:ascii="仿宋" w:hAnsi="仿宋" w:eastAsia="仿宋" w:cs="仿宋"/>
          <w:sz w:val="28"/>
          <w:szCs w:val="28"/>
          <w:highlight w:val="none"/>
        </w:rPr>
        <w:t>费用，包括并不限于查勘、核实、求证、验证相关内容所产生的费用，以及</w:t>
      </w:r>
      <w:r>
        <w:rPr>
          <w:rFonts w:hint="eastAsia" w:ascii="仿宋" w:hAnsi="仿宋" w:eastAsia="仿宋" w:cs="仿宋"/>
          <w:sz w:val="28"/>
          <w:szCs w:val="28"/>
          <w:highlight w:val="none"/>
          <w:lang w:val="en-US" w:eastAsia="zh-CN"/>
        </w:rPr>
        <w:t>设备费、材料费、运费、安装费、人工费、安装技术指导费、</w:t>
      </w:r>
      <w:r>
        <w:rPr>
          <w:rFonts w:hint="eastAsia" w:ascii="仿宋" w:hAnsi="仿宋" w:eastAsia="仿宋" w:cs="仿宋"/>
          <w:sz w:val="28"/>
          <w:szCs w:val="28"/>
          <w:highlight w:val="none"/>
        </w:rPr>
        <w:t>差旅费、住宿费、利润、税金等完成约定内容所需发生的全部费用。</w:t>
      </w:r>
    </w:p>
    <w:p w14:paraId="3E71AC97">
      <w:pPr>
        <w:spacing w:line="360" w:lineRule="auto"/>
        <w:jc w:val="right"/>
        <w:rPr>
          <w:color w:val="000000"/>
          <w:szCs w:val="21"/>
        </w:rPr>
      </w:pPr>
    </w:p>
    <w:p w14:paraId="65620ED9">
      <w:pPr>
        <w:spacing w:line="360" w:lineRule="auto"/>
        <w:jc w:val="right"/>
        <w:rPr>
          <w:color w:val="000000"/>
          <w:szCs w:val="21"/>
        </w:rPr>
      </w:pPr>
    </w:p>
    <w:p w14:paraId="7DC7F9BB">
      <w:pPr>
        <w:spacing w:line="360" w:lineRule="auto"/>
        <w:ind w:left="0" w:leftChars="0" w:firstLine="2318" w:firstLineChars="1104"/>
        <w:jc w:val="center"/>
        <w:rPr>
          <w:color w:val="000000"/>
          <w:szCs w:val="21"/>
          <w:u w:val="single"/>
        </w:rPr>
      </w:pPr>
      <w:r>
        <w:rPr>
          <w:rFonts w:hint="eastAsia"/>
          <w:color w:val="000000"/>
          <w:szCs w:val="21"/>
        </w:rPr>
        <w:t>谈判采购响应人：</w:t>
      </w:r>
      <w:r>
        <w:rPr>
          <w:rFonts w:hint="eastAsia"/>
          <w:color w:val="000000"/>
          <w:szCs w:val="21"/>
          <w:u w:val="single"/>
        </w:rPr>
        <w:t xml:space="preserve">                 </w:t>
      </w:r>
      <w:r>
        <w:rPr>
          <w:color w:val="000000"/>
          <w:szCs w:val="21"/>
          <w:u w:val="single"/>
        </w:rPr>
        <w:t xml:space="preserve">     </w:t>
      </w:r>
      <w:r>
        <w:rPr>
          <w:color w:val="000000"/>
          <w:szCs w:val="21"/>
          <w:u w:val="single"/>
        </w:rPr>
        <w:br w:type="textWrapping"/>
      </w:r>
      <w:r>
        <w:rPr>
          <w:rFonts w:hint="eastAsia"/>
          <w:color w:val="000000"/>
          <w:szCs w:val="21"/>
          <w:u w:val="none"/>
          <w:lang w:val="en-US" w:eastAsia="zh-CN"/>
        </w:rPr>
        <w:t xml:space="preserve">                      </w:t>
      </w:r>
      <w:r>
        <w:rPr>
          <w:rFonts w:hint="eastAsia"/>
          <w:color w:val="000000"/>
          <w:szCs w:val="21"/>
          <w:u w:val="single"/>
        </w:rPr>
        <w:t>（加盖单位公章）</w:t>
      </w:r>
    </w:p>
    <w:p w14:paraId="3776BA7E">
      <w:pPr>
        <w:pStyle w:val="14"/>
        <w:spacing w:after="0" w:line="360" w:lineRule="auto"/>
        <w:ind w:left="0" w:leftChars="0" w:firstLine="2318" w:firstLineChars="1104"/>
        <w:jc w:val="center"/>
      </w:pPr>
    </w:p>
    <w:p w14:paraId="705EDC22">
      <w:pPr>
        <w:spacing w:line="360" w:lineRule="auto"/>
        <w:ind w:left="0" w:leftChars="0" w:firstLine="2318" w:firstLineChars="1104"/>
        <w:jc w:val="center"/>
        <w:rPr>
          <w:color w:val="000000"/>
          <w:szCs w:val="21"/>
          <w:u w:val="single"/>
        </w:rPr>
      </w:pPr>
      <w:r>
        <w:rPr>
          <w:rFonts w:hint="eastAsia"/>
          <w:color w:val="000000"/>
          <w:szCs w:val="21"/>
        </w:rPr>
        <w:t>法定代表人（单位负责人）</w:t>
      </w:r>
      <w:r>
        <w:rPr>
          <w:rFonts w:ascii="宋体" w:hAnsi="宋体"/>
          <w:szCs w:val="21"/>
        </w:rPr>
        <w:t>或</w:t>
      </w:r>
      <w:r>
        <w:rPr>
          <w:rFonts w:hint="eastAsia" w:ascii="宋体" w:hAnsi="宋体"/>
          <w:szCs w:val="21"/>
        </w:rPr>
        <w:t>其委托代理人</w:t>
      </w:r>
      <w:r>
        <w:rPr>
          <w:rFonts w:hint="eastAsia"/>
          <w:color w:val="000000"/>
          <w:szCs w:val="21"/>
        </w:rPr>
        <w:t>：</w:t>
      </w:r>
      <w:r>
        <w:rPr>
          <w:rFonts w:hint="eastAsia"/>
          <w:color w:val="000000"/>
          <w:szCs w:val="21"/>
          <w:u w:val="single"/>
        </w:rPr>
        <w:t xml:space="preserve">              </w:t>
      </w:r>
      <w:r>
        <w:rPr>
          <w:rFonts w:hint="eastAsia"/>
          <w:color w:val="000000"/>
          <w:szCs w:val="21"/>
          <w:u w:val="single"/>
        </w:rPr>
        <w:br w:type="textWrapping"/>
      </w:r>
      <w:r>
        <w:rPr>
          <w:rFonts w:hint="eastAsia"/>
          <w:color w:val="000000"/>
          <w:szCs w:val="21"/>
          <w:u w:val="none"/>
        </w:rPr>
        <w:t xml:space="preserve">                         </w:t>
      </w:r>
      <w:r>
        <w:rPr>
          <w:rFonts w:hint="eastAsia"/>
          <w:color w:val="000000"/>
          <w:szCs w:val="21"/>
          <w:u w:val="none"/>
          <w:lang w:val="en-US" w:eastAsia="zh-CN"/>
        </w:rPr>
        <w:t xml:space="preserve">  </w:t>
      </w:r>
      <w:r>
        <w:rPr>
          <w:rFonts w:hint="eastAsia"/>
          <w:color w:val="000000"/>
          <w:szCs w:val="21"/>
          <w:u w:val="single"/>
        </w:rPr>
        <w:t>（签字或盖章）</w:t>
      </w:r>
    </w:p>
    <w:p w14:paraId="03389FAE">
      <w:pPr>
        <w:spacing w:line="360" w:lineRule="auto"/>
        <w:jc w:val="right"/>
        <w:rPr>
          <w:color w:val="000000"/>
          <w:szCs w:val="21"/>
          <w:u w:val="single"/>
        </w:rPr>
      </w:pPr>
    </w:p>
    <w:p w14:paraId="52A8F70A">
      <w:pPr>
        <w:spacing w:line="360" w:lineRule="auto"/>
        <w:ind w:firstLine="630" w:firstLineChars="300"/>
        <w:jc w:val="right"/>
        <w:rPr>
          <w:color w:val="000000"/>
          <w:szCs w:val="21"/>
        </w:rPr>
      </w:pPr>
      <w:r>
        <w:rPr>
          <w:rFonts w:hint="eastAsia"/>
          <w:color w:val="000000"/>
          <w:szCs w:val="21"/>
        </w:rPr>
        <w:t>日期：</w:t>
      </w:r>
      <w:r>
        <w:rPr>
          <w:rFonts w:hint="eastAsia"/>
          <w:color w:val="000000"/>
          <w:szCs w:val="21"/>
          <w:u w:val="single"/>
        </w:rPr>
        <w:t xml:space="preserve">      </w:t>
      </w:r>
      <w:r>
        <w:rPr>
          <w:rFonts w:hint="eastAsia"/>
          <w:color w:val="000000"/>
          <w:szCs w:val="21"/>
        </w:rPr>
        <w:t>年</w:t>
      </w:r>
      <w:r>
        <w:rPr>
          <w:rFonts w:hint="eastAsia"/>
          <w:color w:val="000000"/>
          <w:szCs w:val="21"/>
          <w:u w:val="single"/>
        </w:rPr>
        <w:t xml:space="preserve">       </w:t>
      </w:r>
      <w:r>
        <w:rPr>
          <w:rFonts w:hint="eastAsia"/>
          <w:color w:val="000000"/>
          <w:szCs w:val="21"/>
        </w:rPr>
        <w:t>月</w:t>
      </w:r>
      <w:r>
        <w:rPr>
          <w:rFonts w:hint="eastAsia"/>
          <w:color w:val="000000"/>
          <w:szCs w:val="21"/>
          <w:u w:val="single"/>
        </w:rPr>
        <w:t xml:space="preserve">      </w:t>
      </w:r>
      <w:r>
        <w:rPr>
          <w:rFonts w:hint="eastAsia"/>
          <w:color w:val="000000"/>
          <w:szCs w:val="21"/>
        </w:rPr>
        <w:t>日</w:t>
      </w:r>
    </w:p>
    <w:p w14:paraId="607E2B71">
      <w:pPr>
        <w:spacing w:line="360" w:lineRule="auto"/>
        <w:ind w:firstLine="630" w:firstLineChars="300"/>
        <w:jc w:val="right"/>
        <w:rPr>
          <w:color w:val="000000"/>
          <w:szCs w:val="21"/>
        </w:rPr>
      </w:pPr>
    </w:p>
    <w:p w14:paraId="22393F78">
      <w:pPr>
        <w:spacing w:line="360" w:lineRule="auto"/>
        <w:ind w:firstLine="630" w:firstLineChars="300"/>
        <w:jc w:val="right"/>
        <w:rPr>
          <w:color w:val="000000"/>
          <w:szCs w:val="21"/>
        </w:rPr>
      </w:pPr>
    </w:p>
    <w:p w14:paraId="777310B4">
      <w:pPr>
        <w:spacing w:line="360" w:lineRule="auto"/>
        <w:ind w:firstLine="630" w:firstLineChars="300"/>
        <w:jc w:val="right"/>
        <w:rPr>
          <w:color w:val="000000"/>
          <w:szCs w:val="21"/>
        </w:rPr>
      </w:pPr>
    </w:p>
    <w:p w14:paraId="6E30716B">
      <w:pPr>
        <w:spacing w:line="360" w:lineRule="auto"/>
        <w:ind w:firstLine="630" w:firstLineChars="300"/>
        <w:jc w:val="right"/>
        <w:rPr>
          <w:color w:val="000000"/>
          <w:szCs w:val="21"/>
        </w:rPr>
      </w:pPr>
    </w:p>
    <w:p w14:paraId="7748F871">
      <w:pPr>
        <w:spacing w:line="360" w:lineRule="auto"/>
        <w:ind w:firstLine="630" w:firstLineChars="300"/>
        <w:jc w:val="right"/>
        <w:rPr>
          <w:color w:val="000000"/>
          <w:szCs w:val="21"/>
        </w:rPr>
      </w:pPr>
    </w:p>
    <w:p w14:paraId="7F4CBB14">
      <w:pPr>
        <w:spacing w:line="360" w:lineRule="auto"/>
        <w:ind w:firstLine="630" w:firstLineChars="300"/>
        <w:jc w:val="right"/>
        <w:rPr>
          <w:color w:val="000000"/>
          <w:szCs w:val="21"/>
        </w:rPr>
      </w:pPr>
    </w:p>
    <w:p w14:paraId="3A2A0A6D">
      <w:pPr>
        <w:spacing w:line="360" w:lineRule="auto"/>
        <w:ind w:firstLine="630" w:firstLineChars="300"/>
        <w:jc w:val="right"/>
        <w:rPr>
          <w:color w:val="000000"/>
          <w:szCs w:val="21"/>
        </w:rPr>
      </w:pPr>
    </w:p>
    <w:p w14:paraId="61353BFE">
      <w:pPr>
        <w:spacing w:line="360" w:lineRule="auto"/>
        <w:ind w:firstLine="630" w:firstLineChars="300"/>
        <w:jc w:val="right"/>
        <w:rPr>
          <w:color w:val="000000"/>
          <w:szCs w:val="21"/>
        </w:rPr>
      </w:pPr>
    </w:p>
    <w:p w14:paraId="0DF88979">
      <w:pPr>
        <w:spacing w:line="360" w:lineRule="auto"/>
        <w:ind w:firstLine="630" w:firstLineChars="300"/>
        <w:jc w:val="right"/>
        <w:rPr>
          <w:color w:val="000000"/>
          <w:szCs w:val="21"/>
        </w:rPr>
      </w:pPr>
    </w:p>
    <w:p w14:paraId="2208AA56">
      <w:pPr>
        <w:spacing w:line="360" w:lineRule="auto"/>
        <w:ind w:firstLine="630" w:firstLineChars="300"/>
        <w:jc w:val="right"/>
        <w:rPr>
          <w:color w:val="000000"/>
          <w:szCs w:val="21"/>
        </w:rPr>
      </w:pPr>
    </w:p>
    <w:p w14:paraId="43E8D3DC">
      <w:pPr>
        <w:spacing w:line="360" w:lineRule="auto"/>
        <w:ind w:firstLine="630" w:firstLineChars="300"/>
        <w:jc w:val="right"/>
        <w:rPr>
          <w:color w:val="000000"/>
          <w:szCs w:val="21"/>
        </w:rPr>
      </w:pPr>
    </w:p>
    <w:p w14:paraId="69C98D35">
      <w:pPr>
        <w:spacing w:line="360" w:lineRule="auto"/>
        <w:ind w:firstLine="630" w:firstLineChars="300"/>
        <w:jc w:val="right"/>
        <w:rPr>
          <w:color w:val="000000"/>
          <w:szCs w:val="21"/>
        </w:rPr>
      </w:pPr>
    </w:p>
    <w:p w14:paraId="4B7F0F81">
      <w:pPr>
        <w:spacing w:line="360" w:lineRule="auto"/>
        <w:ind w:firstLine="630" w:firstLineChars="300"/>
        <w:jc w:val="right"/>
        <w:rPr>
          <w:color w:val="000000"/>
          <w:szCs w:val="21"/>
        </w:rPr>
      </w:pPr>
    </w:p>
    <w:p w14:paraId="2BBCE33C">
      <w:pPr>
        <w:spacing w:line="360" w:lineRule="auto"/>
        <w:ind w:firstLine="630" w:firstLineChars="300"/>
        <w:jc w:val="right"/>
        <w:rPr>
          <w:color w:val="000000"/>
          <w:szCs w:val="21"/>
        </w:rPr>
      </w:pPr>
    </w:p>
    <w:p w14:paraId="15487816">
      <w:pPr>
        <w:spacing w:line="360" w:lineRule="auto"/>
        <w:ind w:firstLine="720" w:firstLineChars="300"/>
        <w:jc w:val="right"/>
        <w:rPr>
          <w:color w:val="000000"/>
          <w:sz w:val="24"/>
        </w:rPr>
      </w:pPr>
    </w:p>
    <w:p w14:paraId="4502F89E">
      <w:pPr>
        <w:rPr>
          <w:rFonts w:hAnsi="宋体" w:cs="宋体"/>
          <w:b/>
        </w:rPr>
      </w:pPr>
      <w:bookmarkStart w:id="246" w:name="_Toc37688272"/>
      <w:bookmarkStart w:id="247" w:name="_Toc10309"/>
      <w:bookmarkStart w:id="248" w:name="_Toc14111490"/>
      <w:bookmarkStart w:id="249" w:name="_Toc16386"/>
      <w:bookmarkStart w:id="250" w:name="_Toc22069"/>
      <w:bookmarkStart w:id="251" w:name="_Toc23886_WPSOffice_Level1"/>
      <w:bookmarkStart w:id="252" w:name="_Toc13789"/>
      <w:r>
        <w:rPr>
          <w:rFonts w:hint="eastAsia" w:hAnsi="宋体" w:cs="宋体"/>
          <w:b/>
        </w:rPr>
        <w:br w:type="page"/>
      </w:r>
    </w:p>
    <w:p w14:paraId="5857DD6B">
      <w:pPr>
        <w:pStyle w:val="5"/>
        <w:rPr>
          <w:rFonts w:hAnsi="宋体" w:cs="宋体"/>
          <w:b/>
          <w:sz w:val="24"/>
        </w:rPr>
      </w:pPr>
      <w:r>
        <w:rPr>
          <w:rFonts w:hint="eastAsia" w:hAnsi="宋体" w:cs="宋体"/>
          <w:b/>
        </w:rPr>
        <w:t>七、资格审查资料</w:t>
      </w:r>
      <w:bookmarkEnd w:id="246"/>
      <w:bookmarkEnd w:id="247"/>
      <w:bookmarkEnd w:id="248"/>
      <w:bookmarkEnd w:id="249"/>
      <w:bookmarkEnd w:id="250"/>
      <w:bookmarkEnd w:id="251"/>
      <w:bookmarkEnd w:id="252"/>
    </w:p>
    <w:p w14:paraId="1E984C19">
      <w:pPr>
        <w:pStyle w:val="6"/>
        <w:tabs>
          <w:tab w:val="left" w:pos="600"/>
          <w:tab w:val="left" w:pos="720"/>
        </w:tabs>
        <w:spacing w:line="360" w:lineRule="auto"/>
        <w:rPr>
          <w:rFonts w:hAnsi="宋体"/>
          <w:sz w:val="24"/>
        </w:rPr>
      </w:pPr>
      <w:bookmarkStart w:id="253" w:name="_Toc7620"/>
      <w:bookmarkStart w:id="254" w:name="_Toc14111491"/>
      <w:bookmarkStart w:id="255" w:name="_Toc4850"/>
      <w:bookmarkStart w:id="256" w:name="_Toc37688273"/>
      <w:bookmarkStart w:id="257" w:name="_Toc25571"/>
      <w:bookmarkStart w:id="258" w:name="_Toc27452"/>
      <w:r>
        <w:rPr>
          <w:rFonts w:hint="eastAsia" w:hAnsi="宋体"/>
          <w:sz w:val="24"/>
        </w:rPr>
        <w:t>（一）</w:t>
      </w:r>
      <w:r>
        <w:rPr>
          <w:rFonts w:hint="eastAsia" w:hAnsi="宋体" w:cs="宋体"/>
          <w:sz w:val="24"/>
        </w:rPr>
        <w:t>谈判采购响应</w:t>
      </w:r>
      <w:r>
        <w:rPr>
          <w:rFonts w:hAnsi="宋体"/>
          <w:sz w:val="24"/>
        </w:rPr>
        <w:t>单位基本信息表</w:t>
      </w:r>
      <w:bookmarkEnd w:id="253"/>
      <w:bookmarkEnd w:id="254"/>
      <w:bookmarkEnd w:id="255"/>
      <w:bookmarkEnd w:id="256"/>
      <w:bookmarkEnd w:id="257"/>
      <w:bookmarkEnd w:id="258"/>
    </w:p>
    <w:tbl>
      <w:tblPr>
        <w:tblStyle w:val="15"/>
        <w:tblW w:w="89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3"/>
        <w:gridCol w:w="1166"/>
        <w:gridCol w:w="2089"/>
        <w:gridCol w:w="1345"/>
        <w:gridCol w:w="2059"/>
      </w:tblGrid>
      <w:tr w14:paraId="7F457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73" w:type="dxa"/>
            <w:vAlign w:val="center"/>
          </w:tcPr>
          <w:p w14:paraId="43D71901">
            <w:pPr>
              <w:pStyle w:val="21"/>
              <w:jc w:val="center"/>
              <w:rPr>
                <w:szCs w:val="21"/>
              </w:rPr>
            </w:pPr>
            <w:r>
              <w:rPr>
                <w:rFonts w:hint="eastAsia"/>
                <w:szCs w:val="21"/>
              </w:rPr>
              <w:t>谈判采购响应人名称</w:t>
            </w:r>
          </w:p>
        </w:tc>
        <w:tc>
          <w:tcPr>
            <w:tcW w:w="6659" w:type="dxa"/>
            <w:gridSpan w:val="4"/>
            <w:vAlign w:val="center"/>
          </w:tcPr>
          <w:p w14:paraId="5FFBE6CC">
            <w:pPr>
              <w:jc w:val="center"/>
              <w:rPr>
                <w:szCs w:val="21"/>
              </w:rPr>
            </w:pPr>
          </w:p>
        </w:tc>
      </w:tr>
      <w:tr w14:paraId="1883B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73" w:type="dxa"/>
            <w:vAlign w:val="center"/>
          </w:tcPr>
          <w:p w14:paraId="63967CFB">
            <w:pPr>
              <w:pStyle w:val="21"/>
              <w:jc w:val="center"/>
              <w:rPr>
                <w:szCs w:val="21"/>
              </w:rPr>
            </w:pPr>
            <w:r>
              <w:rPr>
                <w:rFonts w:hint="eastAsia"/>
                <w:szCs w:val="21"/>
              </w:rPr>
              <w:t>注册资金</w:t>
            </w:r>
          </w:p>
        </w:tc>
        <w:tc>
          <w:tcPr>
            <w:tcW w:w="3255" w:type="dxa"/>
            <w:gridSpan w:val="2"/>
            <w:vAlign w:val="center"/>
          </w:tcPr>
          <w:p w14:paraId="4A297BEC">
            <w:pPr>
              <w:jc w:val="center"/>
              <w:rPr>
                <w:szCs w:val="21"/>
              </w:rPr>
            </w:pPr>
          </w:p>
        </w:tc>
        <w:tc>
          <w:tcPr>
            <w:tcW w:w="1345" w:type="dxa"/>
            <w:vAlign w:val="center"/>
          </w:tcPr>
          <w:p w14:paraId="090C683C">
            <w:pPr>
              <w:pStyle w:val="21"/>
              <w:spacing w:before="107"/>
              <w:ind w:left="122" w:right="122"/>
              <w:jc w:val="center"/>
              <w:rPr>
                <w:szCs w:val="21"/>
              </w:rPr>
            </w:pPr>
            <w:r>
              <w:rPr>
                <w:rFonts w:hint="eastAsia"/>
                <w:szCs w:val="21"/>
              </w:rPr>
              <w:t>成立时间</w:t>
            </w:r>
          </w:p>
        </w:tc>
        <w:tc>
          <w:tcPr>
            <w:tcW w:w="2059" w:type="dxa"/>
            <w:vAlign w:val="center"/>
          </w:tcPr>
          <w:p w14:paraId="5F9B36FF">
            <w:pPr>
              <w:jc w:val="center"/>
              <w:rPr>
                <w:szCs w:val="21"/>
              </w:rPr>
            </w:pPr>
          </w:p>
        </w:tc>
      </w:tr>
      <w:tr w14:paraId="470E8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73" w:type="dxa"/>
            <w:vAlign w:val="center"/>
          </w:tcPr>
          <w:p w14:paraId="6775A547">
            <w:pPr>
              <w:pStyle w:val="21"/>
              <w:jc w:val="center"/>
              <w:rPr>
                <w:szCs w:val="21"/>
              </w:rPr>
            </w:pPr>
            <w:r>
              <w:rPr>
                <w:rFonts w:hint="eastAsia"/>
                <w:szCs w:val="21"/>
              </w:rPr>
              <w:t>注册地址</w:t>
            </w:r>
          </w:p>
        </w:tc>
        <w:tc>
          <w:tcPr>
            <w:tcW w:w="6659" w:type="dxa"/>
            <w:gridSpan w:val="4"/>
            <w:vAlign w:val="center"/>
          </w:tcPr>
          <w:p w14:paraId="6486FBE7">
            <w:pPr>
              <w:jc w:val="center"/>
              <w:rPr>
                <w:szCs w:val="21"/>
              </w:rPr>
            </w:pPr>
          </w:p>
        </w:tc>
      </w:tr>
      <w:tr w14:paraId="70C17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73" w:type="dxa"/>
            <w:vAlign w:val="center"/>
          </w:tcPr>
          <w:p w14:paraId="673A304B">
            <w:pPr>
              <w:pStyle w:val="21"/>
              <w:jc w:val="center"/>
              <w:rPr>
                <w:szCs w:val="21"/>
              </w:rPr>
            </w:pPr>
            <w:r>
              <w:rPr>
                <w:rFonts w:hint="eastAsia"/>
                <w:szCs w:val="21"/>
              </w:rPr>
              <w:t>邮政编码</w:t>
            </w:r>
          </w:p>
        </w:tc>
        <w:tc>
          <w:tcPr>
            <w:tcW w:w="3255" w:type="dxa"/>
            <w:gridSpan w:val="2"/>
            <w:vAlign w:val="center"/>
          </w:tcPr>
          <w:p w14:paraId="2E9F8369">
            <w:pPr>
              <w:jc w:val="center"/>
              <w:rPr>
                <w:szCs w:val="21"/>
              </w:rPr>
            </w:pPr>
          </w:p>
        </w:tc>
        <w:tc>
          <w:tcPr>
            <w:tcW w:w="1345" w:type="dxa"/>
            <w:vAlign w:val="center"/>
          </w:tcPr>
          <w:p w14:paraId="7C4943C0">
            <w:pPr>
              <w:pStyle w:val="21"/>
              <w:spacing w:before="108"/>
              <w:ind w:left="122" w:right="122"/>
              <w:jc w:val="center"/>
              <w:rPr>
                <w:szCs w:val="21"/>
              </w:rPr>
            </w:pPr>
            <w:r>
              <w:rPr>
                <w:rFonts w:hint="eastAsia"/>
                <w:szCs w:val="21"/>
              </w:rPr>
              <w:t>员工总数</w:t>
            </w:r>
          </w:p>
        </w:tc>
        <w:tc>
          <w:tcPr>
            <w:tcW w:w="2059" w:type="dxa"/>
            <w:vAlign w:val="center"/>
          </w:tcPr>
          <w:p w14:paraId="7BD4B9CE">
            <w:pPr>
              <w:jc w:val="center"/>
              <w:rPr>
                <w:szCs w:val="21"/>
              </w:rPr>
            </w:pPr>
          </w:p>
        </w:tc>
      </w:tr>
      <w:tr w14:paraId="408A9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73" w:type="dxa"/>
            <w:vMerge w:val="restart"/>
            <w:vAlign w:val="center"/>
          </w:tcPr>
          <w:p w14:paraId="551D4EF9">
            <w:pPr>
              <w:pStyle w:val="21"/>
              <w:jc w:val="center"/>
              <w:rPr>
                <w:szCs w:val="21"/>
              </w:rPr>
            </w:pPr>
            <w:r>
              <w:rPr>
                <w:rFonts w:hint="eastAsia"/>
                <w:szCs w:val="21"/>
              </w:rPr>
              <w:t>联系方式</w:t>
            </w:r>
          </w:p>
        </w:tc>
        <w:tc>
          <w:tcPr>
            <w:tcW w:w="1166" w:type="dxa"/>
            <w:vAlign w:val="center"/>
          </w:tcPr>
          <w:p w14:paraId="7E9BD9F8">
            <w:pPr>
              <w:pStyle w:val="21"/>
              <w:spacing w:before="107"/>
              <w:ind w:left="131" w:right="132"/>
              <w:jc w:val="center"/>
              <w:rPr>
                <w:szCs w:val="21"/>
              </w:rPr>
            </w:pPr>
            <w:r>
              <w:rPr>
                <w:rFonts w:hint="eastAsia"/>
                <w:szCs w:val="21"/>
              </w:rPr>
              <w:t>联系人</w:t>
            </w:r>
          </w:p>
        </w:tc>
        <w:tc>
          <w:tcPr>
            <w:tcW w:w="2089" w:type="dxa"/>
            <w:vAlign w:val="center"/>
          </w:tcPr>
          <w:p w14:paraId="0B9B4FC2">
            <w:pPr>
              <w:jc w:val="center"/>
              <w:rPr>
                <w:szCs w:val="21"/>
              </w:rPr>
            </w:pPr>
          </w:p>
        </w:tc>
        <w:tc>
          <w:tcPr>
            <w:tcW w:w="1345" w:type="dxa"/>
            <w:vAlign w:val="center"/>
          </w:tcPr>
          <w:p w14:paraId="1E1EAFC5">
            <w:pPr>
              <w:pStyle w:val="21"/>
              <w:spacing w:before="107"/>
              <w:ind w:left="122" w:right="120"/>
              <w:jc w:val="center"/>
              <w:rPr>
                <w:szCs w:val="21"/>
              </w:rPr>
            </w:pPr>
            <w:r>
              <w:rPr>
                <w:rFonts w:hint="eastAsia"/>
                <w:szCs w:val="21"/>
              </w:rPr>
              <w:t>电话</w:t>
            </w:r>
          </w:p>
        </w:tc>
        <w:tc>
          <w:tcPr>
            <w:tcW w:w="2059" w:type="dxa"/>
            <w:vAlign w:val="center"/>
          </w:tcPr>
          <w:p w14:paraId="7BE5B67C">
            <w:pPr>
              <w:jc w:val="center"/>
              <w:rPr>
                <w:szCs w:val="21"/>
              </w:rPr>
            </w:pPr>
          </w:p>
        </w:tc>
      </w:tr>
      <w:tr w14:paraId="7B266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73" w:type="dxa"/>
            <w:vMerge w:val="continue"/>
            <w:vAlign w:val="center"/>
          </w:tcPr>
          <w:p w14:paraId="52F0225A">
            <w:pPr>
              <w:jc w:val="center"/>
              <w:rPr>
                <w:szCs w:val="21"/>
              </w:rPr>
            </w:pPr>
          </w:p>
        </w:tc>
        <w:tc>
          <w:tcPr>
            <w:tcW w:w="1166" w:type="dxa"/>
            <w:vAlign w:val="center"/>
          </w:tcPr>
          <w:p w14:paraId="0448553E">
            <w:pPr>
              <w:pStyle w:val="21"/>
              <w:spacing w:before="107"/>
              <w:ind w:left="131" w:right="132"/>
              <w:jc w:val="center"/>
              <w:rPr>
                <w:szCs w:val="21"/>
              </w:rPr>
            </w:pPr>
            <w:r>
              <w:rPr>
                <w:rFonts w:hint="eastAsia"/>
                <w:szCs w:val="21"/>
              </w:rPr>
              <w:t>网址</w:t>
            </w:r>
          </w:p>
        </w:tc>
        <w:tc>
          <w:tcPr>
            <w:tcW w:w="2089" w:type="dxa"/>
            <w:vAlign w:val="center"/>
          </w:tcPr>
          <w:p w14:paraId="1800842F">
            <w:pPr>
              <w:jc w:val="center"/>
              <w:rPr>
                <w:szCs w:val="21"/>
              </w:rPr>
            </w:pPr>
          </w:p>
        </w:tc>
        <w:tc>
          <w:tcPr>
            <w:tcW w:w="1345" w:type="dxa"/>
            <w:vAlign w:val="center"/>
          </w:tcPr>
          <w:p w14:paraId="322BFD2A">
            <w:pPr>
              <w:pStyle w:val="21"/>
              <w:spacing w:before="107"/>
              <w:ind w:left="122" w:right="120"/>
              <w:jc w:val="center"/>
              <w:rPr>
                <w:szCs w:val="21"/>
              </w:rPr>
            </w:pPr>
            <w:r>
              <w:rPr>
                <w:rFonts w:hint="eastAsia"/>
                <w:szCs w:val="21"/>
              </w:rPr>
              <w:t>传真</w:t>
            </w:r>
          </w:p>
        </w:tc>
        <w:tc>
          <w:tcPr>
            <w:tcW w:w="2059" w:type="dxa"/>
            <w:vAlign w:val="center"/>
          </w:tcPr>
          <w:p w14:paraId="1832772D">
            <w:pPr>
              <w:jc w:val="center"/>
              <w:rPr>
                <w:szCs w:val="21"/>
              </w:rPr>
            </w:pPr>
          </w:p>
        </w:tc>
      </w:tr>
      <w:tr w14:paraId="3C678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exact"/>
          <w:jc w:val="center"/>
        </w:trPr>
        <w:tc>
          <w:tcPr>
            <w:tcW w:w="2273" w:type="dxa"/>
            <w:vAlign w:val="center"/>
          </w:tcPr>
          <w:p w14:paraId="18440AB0">
            <w:pPr>
              <w:pStyle w:val="21"/>
              <w:jc w:val="center"/>
              <w:rPr>
                <w:szCs w:val="21"/>
              </w:rPr>
            </w:pPr>
            <w:r>
              <w:rPr>
                <w:rFonts w:hint="eastAsia"/>
                <w:szCs w:val="21"/>
              </w:rPr>
              <w:t>法定代表人（单位负责人）</w:t>
            </w:r>
          </w:p>
        </w:tc>
        <w:tc>
          <w:tcPr>
            <w:tcW w:w="1166" w:type="dxa"/>
            <w:vAlign w:val="center"/>
          </w:tcPr>
          <w:p w14:paraId="001338B0">
            <w:pPr>
              <w:pStyle w:val="21"/>
              <w:ind w:right="132"/>
              <w:jc w:val="center"/>
              <w:rPr>
                <w:szCs w:val="21"/>
              </w:rPr>
            </w:pPr>
            <w:r>
              <w:rPr>
                <w:rFonts w:hint="eastAsia"/>
                <w:szCs w:val="21"/>
              </w:rPr>
              <w:t>姓名</w:t>
            </w:r>
          </w:p>
        </w:tc>
        <w:tc>
          <w:tcPr>
            <w:tcW w:w="2089" w:type="dxa"/>
            <w:vAlign w:val="center"/>
          </w:tcPr>
          <w:p w14:paraId="14638147">
            <w:pPr>
              <w:jc w:val="center"/>
              <w:rPr>
                <w:szCs w:val="21"/>
              </w:rPr>
            </w:pPr>
          </w:p>
        </w:tc>
        <w:tc>
          <w:tcPr>
            <w:tcW w:w="1345" w:type="dxa"/>
            <w:vAlign w:val="center"/>
          </w:tcPr>
          <w:p w14:paraId="5C23CDD4">
            <w:pPr>
              <w:pStyle w:val="21"/>
              <w:ind w:right="120"/>
              <w:jc w:val="center"/>
              <w:rPr>
                <w:szCs w:val="21"/>
              </w:rPr>
            </w:pPr>
            <w:r>
              <w:rPr>
                <w:rFonts w:hint="eastAsia"/>
                <w:szCs w:val="21"/>
              </w:rPr>
              <w:t>电话</w:t>
            </w:r>
          </w:p>
        </w:tc>
        <w:tc>
          <w:tcPr>
            <w:tcW w:w="2059" w:type="dxa"/>
            <w:vAlign w:val="center"/>
          </w:tcPr>
          <w:p w14:paraId="51307B5C">
            <w:pPr>
              <w:jc w:val="center"/>
              <w:rPr>
                <w:szCs w:val="21"/>
              </w:rPr>
            </w:pPr>
          </w:p>
        </w:tc>
      </w:tr>
      <w:tr w14:paraId="23D43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1" w:hRule="exact"/>
          <w:jc w:val="center"/>
        </w:trPr>
        <w:tc>
          <w:tcPr>
            <w:tcW w:w="2273" w:type="dxa"/>
            <w:vAlign w:val="center"/>
          </w:tcPr>
          <w:p w14:paraId="35374A18">
            <w:pPr>
              <w:pStyle w:val="21"/>
              <w:jc w:val="center"/>
              <w:rPr>
                <w:szCs w:val="21"/>
              </w:rPr>
            </w:pPr>
            <w:r>
              <w:rPr>
                <w:rFonts w:hint="eastAsia"/>
                <w:szCs w:val="21"/>
              </w:rPr>
              <w:t>响应人须知要求响应人需具有的各类资质证书（若有填写）</w:t>
            </w:r>
          </w:p>
        </w:tc>
        <w:tc>
          <w:tcPr>
            <w:tcW w:w="6659" w:type="dxa"/>
            <w:gridSpan w:val="4"/>
            <w:vAlign w:val="center"/>
          </w:tcPr>
          <w:p w14:paraId="2BCEBE35">
            <w:pPr>
              <w:pStyle w:val="21"/>
              <w:tabs>
                <w:tab w:val="left" w:pos="2309"/>
                <w:tab w:val="left" w:pos="4409"/>
              </w:tabs>
              <w:ind w:left="206" w:firstLine="420" w:firstLineChars="200"/>
              <w:jc w:val="center"/>
              <w:rPr>
                <w:szCs w:val="21"/>
              </w:rPr>
            </w:pPr>
            <w:r>
              <w:rPr>
                <w:rFonts w:hint="eastAsia"/>
                <w:szCs w:val="21"/>
              </w:rPr>
              <w:t>类型</w:t>
            </w:r>
            <w:r>
              <w:rPr>
                <w:szCs w:val="21"/>
              </w:rPr>
              <w:tab/>
            </w:r>
            <w:r>
              <w:rPr>
                <w:szCs w:val="21"/>
              </w:rPr>
              <w:t xml:space="preserve"> </w:t>
            </w:r>
            <w:r>
              <w:rPr>
                <w:rFonts w:hint="eastAsia"/>
                <w:szCs w:val="21"/>
              </w:rPr>
              <w:t>等级</w:t>
            </w:r>
            <w:r>
              <w:rPr>
                <w:szCs w:val="21"/>
              </w:rPr>
              <w:tab/>
            </w:r>
            <w:r>
              <w:rPr>
                <w:rFonts w:hint="eastAsia"/>
                <w:szCs w:val="21"/>
              </w:rPr>
              <w:t>证书号</w:t>
            </w:r>
          </w:p>
        </w:tc>
      </w:tr>
      <w:tr w14:paraId="06BE5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73" w:type="dxa"/>
            <w:vAlign w:val="center"/>
          </w:tcPr>
          <w:p w14:paraId="2E0541CF">
            <w:pPr>
              <w:pStyle w:val="21"/>
              <w:jc w:val="center"/>
              <w:rPr>
                <w:szCs w:val="21"/>
              </w:rPr>
            </w:pPr>
            <w:r>
              <w:rPr>
                <w:rFonts w:hint="eastAsia"/>
                <w:szCs w:val="21"/>
              </w:rPr>
              <w:t>基本账户开户银行</w:t>
            </w:r>
          </w:p>
        </w:tc>
        <w:tc>
          <w:tcPr>
            <w:tcW w:w="6659" w:type="dxa"/>
            <w:gridSpan w:val="4"/>
            <w:vAlign w:val="center"/>
          </w:tcPr>
          <w:p w14:paraId="6F634884">
            <w:pPr>
              <w:jc w:val="center"/>
              <w:rPr>
                <w:szCs w:val="21"/>
              </w:rPr>
            </w:pPr>
          </w:p>
        </w:tc>
      </w:tr>
      <w:tr w14:paraId="622EE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2273" w:type="dxa"/>
            <w:vAlign w:val="center"/>
          </w:tcPr>
          <w:p w14:paraId="03529481">
            <w:pPr>
              <w:pStyle w:val="21"/>
              <w:jc w:val="center"/>
              <w:rPr>
                <w:szCs w:val="21"/>
              </w:rPr>
            </w:pPr>
            <w:r>
              <w:rPr>
                <w:rFonts w:hint="eastAsia"/>
                <w:szCs w:val="21"/>
              </w:rPr>
              <w:t>基本账户银行账号</w:t>
            </w:r>
          </w:p>
        </w:tc>
        <w:tc>
          <w:tcPr>
            <w:tcW w:w="6659" w:type="dxa"/>
            <w:gridSpan w:val="4"/>
            <w:vAlign w:val="center"/>
          </w:tcPr>
          <w:p w14:paraId="7E40F865">
            <w:pPr>
              <w:jc w:val="center"/>
              <w:rPr>
                <w:szCs w:val="21"/>
              </w:rPr>
            </w:pPr>
          </w:p>
        </w:tc>
      </w:tr>
      <w:tr w14:paraId="6C37D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2273" w:type="dxa"/>
            <w:vAlign w:val="center"/>
          </w:tcPr>
          <w:p w14:paraId="5E481D8B">
            <w:pPr>
              <w:pStyle w:val="21"/>
              <w:jc w:val="center"/>
              <w:rPr>
                <w:szCs w:val="21"/>
              </w:rPr>
            </w:pPr>
            <w:r>
              <w:rPr>
                <w:szCs w:val="21"/>
              </w:rPr>
              <w:t>2020</w:t>
            </w:r>
            <w:r>
              <w:rPr>
                <w:rFonts w:hint="eastAsia"/>
                <w:szCs w:val="21"/>
              </w:rPr>
              <w:t>年营业额</w:t>
            </w:r>
          </w:p>
        </w:tc>
        <w:tc>
          <w:tcPr>
            <w:tcW w:w="6659" w:type="dxa"/>
            <w:gridSpan w:val="4"/>
            <w:vAlign w:val="center"/>
          </w:tcPr>
          <w:p w14:paraId="06CC8D16">
            <w:pPr>
              <w:jc w:val="center"/>
              <w:rPr>
                <w:szCs w:val="21"/>
              </w:rPr>
            </w:pPr>
          </w:p>
        </w:tc>
      </w:tr>
      <w:tr w14:paraId="0035F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2" w:hRule="exact"/>
          <w:jc w:val="center"/>
        </w:trPr>
        <w:tc>
          <w:tcPr>
            <w:tcW w:w="2273" w:type="dxa"/>
            <w:vAlign w:val="center"/>
          </w:tcPr>
          <w:p w14:paraId="6A508587">
            <w:pPr>
              <w:pStyle w:val="21"/>
              <w:jc w:val="center"/>
              <w:rPr>
                <w:szCs w:val="21"/>
              </w:rPr>
            </w:pPr>
            <w:r>
              <w:rPr>
                <w:rFonts w:hint="eastAsia"/>
                <w:szCs w:val="21"/>
              </w:rPr>
              <w:t>响应人关联企业情况（包括但不限于与响应人法定代表人（单位负责人）为同一人或者存在控股、管理关系的不同单位）</w:t>
            </w:r>
          </w:p>
        </w:tc>
        <w:tc>
          <w:tcPr>
            <w:tcW w:w="6659" w:type="dxa"/>
            <w:gridSpan w:val="4"/>
            <w:vAlign w:val="center"/>
          </w:tcPr>
          <w:p w14:paraId="4CC41800">
            <w:pPr>
              <w:jc w:val="center"/>
              <w:rPr>
                <w:szCs w:val="21"/>
              </w:rPr>
            </w:pPr>
          </w:p>
        </w:tc>
      </w:tr>
      <w:tr w14:paraId="5A853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exact"/>
          <w:jc w:val="center"/>
        </w:trPr>
        <w:tc>
          <w:tcPr>
            <w:tcW w:w="2273" w:type="dxa"/>
            <w:vAlign w:val="center"/>
          </w:tcPr>
          <w:p w14:paraId="2A6ACFFF">
            <w:pPr>
              <w:pStyle w:val="21"/>
              <w:jc w:val="center"/>
              <w:rPr>
                <w:szCs w:val="21"/>
              </w:rPr>
            </w:pPr>
            <w:r>
              <w:rPr>
                <w:rFonts w:hint="eastAsia"/>
                <w:szCs w:val="21"/>
              </w:rPr>
              <w:t>拟投入本项目的人员</w:t>
            </w:r>
          </w:p>
          <w:p w14:paraId="1650048E">
            <w:pPr>
              <w:pStyle w:val="21"/>
              <w:jc w:val="center"/>
              <w:rPr>
                <w:szCs w:val="21"/>
              </w:rPr>
            </w:pPr>
            <w:r>
              <w:rPr>
                <w:rFonts w:hint="eastAsia"/>
                <w:szCs w:val="21"/>
              </w:rPr>
              <w:t>情况</w:t>
            </w:r>
          </w:p>
        </w:tc>
        <w:tc>
          <w:tcPr>
            <w:tcW w:w="6659" w:type="dxa"/>
            <w:gridSpan w:val="4"/>
            <w:vAlign w:val="center"/>
          </w:tcPr>
          <w:p w14:paraId="73FF6FB0">
            <w:pPr>
              <w:jc w:val="left"/>
              <w:rPr>
                <w:szCs w:val="21"/>
              </w:rPr>
            </w:pPr>
            <w:r>
              <w:rPr>
                <w:rFonts w:hint="eastAsia"/>
                <w:szCs w:val="21"/>
              </w:rPr>
              <w:t>以附表形式，格式自拟，姓名、年龄、专业，从业经验、学历等方面描述</w:t>
            </w:r>
          </w:p>
        </w:tc>
      </w:tr>
      <w:tr w14:paraId="462D6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jc w:val="center"/>
        </w:trPr>
        <w:tc>
          <w:tcPr>
            <w:tcW w:w="2273" w:type="dxa"/>
            <w:vAlign w:val="center"/>
          </w:tcPr>
          <w:p w14:paraId="55C6E556">
            <w:pPr>
              <w:pStyle w:val="21"/>
              <w:jc w:val="center"/>
              <w:rPr>
                <w:szCs w:val="21"/>
              </w:rPr>
            </w:pPr>
            <w:r>
              <w:rPr>
                <w:rFonts w:hint="eastAsia"/>
                <w:szCs w:val="21"/>
              </w:rPr>
              <w:t>备注</w:t>
            </w:r>
          </w:p>
        </w:tc>
        <w:tc>
          <w:tcPr>
            <w:tcW w:w="6659" w:type="dxa"/>
            <w:gridSpan w:val="4"/>
            <w:vAlign w:val="center"/>
          </w:tcPr>
          <w:p w14:paraId="3F857D96">
            <w:pPr>
              <w:jc w:val="center"/>
              <w:rPr>
                <w:szCs w:val="21"/>
              </w:rPr>
            </w:pPr>
          </w:p>
        </w:tc>
      </w:tr>
    </w:tbl>
    <w:p w14:paraId="25642A81">
      <w:pPr>
        <w:spacing w:line="360" w:lineRule="auto"/>
        <w:rPr>
          <w:rFonts w:ascii="宋体" w:hAnsi="宋体"/>
          <w:bCs/>
          <w:sz w:val="24"/>
        </w:rPr>
      </w:pPr>
    </w:p>
    <w:p w14:paraId="6BFE8441">
      <w:pPr>
        <w:pStyle w:val="2"/>
        <w:tabs>
          <w:tab w:val="left" w:pos="720"/>
        </w:tabs>
        <w:ind w:firstLine="422" w:firstLineChars="200"/>
        <w:rPr>
          <w:sz w:val="21"/>
          <w:szCs w:val="21"/>
        </w:rPr>
      </w:pPr>
      <w:r>
        <w:rPr>
          <w:rFonts w:hint="eastAsia" w:hAnsi="宋体" w:cs="宋体"/>
          <w:sz w:val="21"/>
          <w:szCs w:val="21"/>
        </w:rPr>
        <w:t>备注：</w:t>
      </w:r>
      <w:r>
        <w:rPr>
          <w:rFonts w:hint="eastAsia"/>
          <w:sz w:val="21"/>
          <w:szCs w:val="21"/>
        </w:rPr>
        <w:t>响应人应根据响应人须知前附表10谈判采购响应人资质条件、能力和信誉要求在本表后附相关证明材料。</w:t>
      </w:r>
    </w:p>
    <w:p w14:paraId="2FF04E8C">
      <w:pPr>
        <w:spacing w:line="360" w:lineRule="auto"/>
        <w:rPr>
          <w:sz w:val="24"/>
        </w:rPr>
        <w:sectPr>
          <w:footerReference r:id="rId8" w:type="default"/>
          <w:type w:val="continuous"/>
          <w:pgSz w:w="11905" w:h="16838"/>
          <w:pgMar w:top="1417" w:right="1701" w:bottom="1417" w:left="1701" w:header="850" w:footer="850" w:gutter="0"/>
          <w:cols w:space="720" w:num="1"/>
        </w:sectPr>
      </w:pPr>
    </w:p>
    <w:p w14:paraId="6C2308D7">
      <w:pPr>
        <w:rPr>
          <w:sz w:val="24"/>
        </w:rPr>
      </w:pPr>
      <w:bookmarkStart w:id="259" w:name="_Toc17872"/>
      <w:bookmarkStart w:id="260" w:name="_Toc2095885"/>
      <w:bookmarkStart w:id="261" w:name="_Toc37688274"/>
      <w:bookmarkStart w:id="262" w:name="_Toc19833"/>
      <w:r>
        <w:rPr>
          <w:rFonts w:hint="eastAsia"/>
          <w:sz w:val="24"/>
        </w:rPr>
        <w:br w:type="page"/>
      </w:r>
    </w:p>
    <w:p w14:paraId="2DC2BCCF">
      <w:pPr>
        <w:pStyle w:val="6"/>
        <w:tabs>
          <w:tab w:val="left" w:pos="600"/>
        </w:tabs>
        <w:spacing w:line="360" w:lineRule="auto"/>
        <w:rPr>
          <w:sz w:val="24"/>
        </w:rPr>
      </w:pPr>
      <w:r>
        <w:rPr>
          <w:rFonts w:hint="eastAsia"/>
          <w:sz w:val="24"/>
        </w:rPr>
        <w:t>（二）</w:t>
      </w:r>
      <w:bookmarkEnd w:id="259"/>
      <w:bookmarkEnd w:id="260"/>
      <w:r>
        <w:rPr>
          <w:rFonts w:hint="eastAsia"/>
          <w:sz w:val="24"/>
        </w:rPr>
        <w:t>营业执照</w:t>
      </w:r>
      <w:bookmarkEnd w:id="261"/>
      <w:bookmarkEnd w:id="262"/>
    </w:p>
    <w:p w14:paraId="5FFFC4EA">
      <w:pPr>
        <w:spacing w:line="360" w:lineRule="auto"/>
        <w:rPr>
          <w:sz w:val="24"/>
        </w:rPr>
      </w:pPr>
    </w:p>
    <w:p w14:paraId="1CF05C63">
      <w:pPr>
        <w:spacing w:line="360" w:lineRule="auto"/>
        <w:ind w:firstLine="408" w:firstLineChars="200"/>
        <w:rPr>
          <w:spacing w:val="-3"/>
          <w:szCs w:val="21"/>
        </w:rPr>
      </w:pPr>
      <w:r>
        <w:rPr>
          <w:rFonts w:hint="eastAsia"/>
          <w:spacing w:val="-3"/>
          <w:szCs w:val="21"/>
        </w:rPr>
        <w:t>响应人具备独立企业法人资格，营业执照合法有效。</w:t>
      </w:r>
    </w:p>
    <w:p w14:paraId="119DCB92">
      <w:pPr>
        <w:spacing w:line="360" w:lineRule="auto"/>
        <w:rPr>
          <w:spacing w:val="-3"/>
          <w:sz w:val="24"/>
        </w:rPr>
      </w:pPr>
    </w:p>
    <w:p w14:paraId="47E15D3D">
      <w:pPr>
        <w:spacing w:line="360" w:lineRule="auto"/>
        <w:rPr>
          <w:spacing w:val="-3"/>
          <w:sz w:val="24"/>
        </w:rPr>
      </w:pPr>
    </w:p>
    <w:p w14:paraId="785287BF">
      <w:pPr>
        <w:spacing w:line="360" w:lineRule="auto"/>
        <w:rPr>
          <w:spacing w:val="-3"/>
          <w:sz w:val="24"/>
        </w:rPr>
      </w:pPr>
    </w:p>
    <w:p w14:paraId="55F05E98">
      <w:pPr>
        <w:spacing w:line="360" w:lineRule="auto"/>
        <w:rPr>
          <w:spacing w:val="-3"/>
          <w:sz w:val="24"/>
        </w:rPr>
      </w:pPr>
    </w:p>
    <w:p w14:paraId="1C546743">
      <w:pPr>
        <w:spacing w:line="360" w:lineRule="auto"/>
        <w:rPr>
          <w:spacing w:val="-3"/>
          <w:sz w:val="24"/>
        </w:rPr>
      </w:pPr>
    </w:p>
    <w:p w14:paraId="7F04B4EA">
      <w:pPr>
        <w:spacing w:line="360" w:lineRule="auto"/>
        <w:rPr>
          <w:spacing w:val="-3"/>
          <w:sz w:val="24"/>
        </w:rPr>
      </w:pPr>
    </w:p>
    <w:p w14:paraId="2CF797C0">
      <w:pPr>
        <w:spacing w:line="360" w:lineRule="auto"/>
        <w:rPr>
          <w:spacing w:val="-3"/>
          <w:sz w:val="24"/>
        </w:rPr>
      </w:pPr>
    </w:p>
    <w:p w14:paraId="536A40B7">
      <w:pPr>
        <w:spacing w:line="360" w:lineRule="auto"/>
        <w:rPr>
          <w:spacing w:val="-3"/>
          <w:sz w:val="24"/>
        </w:rPr>
      </w:pPr>
    </w:p>
    <w:p w14:paraId="05B2F06C">
      <w:pPr>
        <w:spacing w:line="360" w:lineRule="auto"/>
        <w:rPr>
          <w:spacing w:val="-3"/>
          <w:sz w:val="24"/>
        </w:rPr>
      </w:pPr>
    </w:p>
    <w:p w14:paraId="330FA9E9">
      <w:pPr>
        <w:spacing w:line="360" w:lineRule="auto"/>
        <w:rPr>
          <w:spacing w:val="-3"/>
          <w:sz w:val="24"/>
        </w:rPr>
      </w:pPr>
    </w:p>
    <w:p w14:paraId="1BADA3F7">
      <w:pPr>
        <w:spacing w:line="360" w:lineRule="auto"/>
        <w:rPr>
          <w:spacing w:val="-3"/>
          <w:sz w:val="24"/>
        </w:rPr>
      </w:pPr>
    </w:p>
    <w:p w14:paraId="4DA0B5D4">
      <w:pPr>
        <w:spacing w:line="360" w:lineRule="auto"/>
        <w:rPr>
          <w:spacing w:val="-3"/>
          <w:sz w:val="24"/>
        </w:rPr>
      </w:pPr>
    </w:p>
    <w:p w14:paraId="185F7E62">
      <w:pPr>
        <w:spacing w:line="360" w:lineRule="auto"/>
        <w:rPr>
          <w:spacing w:val="-3"/>
          <w:sz w:val="24"/>
        </w:rPr>
      </w:pPr>
    </w:p>
    <w:p w14:paraId="1523BAD8">
      <w:pPr>
        <w:spacing w:line="360" w:lineRule="auto"/>
        <w:rPr>
          <w:spacing w:val="-3"/>
          <w:sz w:val="24"/>
        </w:rPr>
      </w:pPr>
    </w:p>
    <w:p w14:paraId="076C7CFB">
      <w:pPr>
        <w:spacing w:line="360" w:lineRule="auto"/>
        <w:rPr>
          <w:spacing w:val="-3"/>
          <w:sz w:val="24"/>
        </w:rPr>
      </w:pPr>
    </w:p>
    <w:p w14:paraId="28629E05">
      <w:pPr>
        <w:spacing w:line="360" w:lineRule="auto"/>
        <w:rPr>
          <w:spacing w:val="-3"/>
          <w:sz w:val="24"/>
        </w:rPr>
      </w:pPr>
    </w:p>
    <w:p w14:paraId="3FEEE883">
      <w:pPr>
        <w:spacing w:line="360" w:lineRule="auto"/>
        <w:rPr>
          <w:spacing w:val="-3"/>
          <w:sz w:val="24"/>
        </w:rPr>
      </w:pPr>
    </w:p>
    <w:p w14:paraId="2B6A2F7F">
      <w:pPr>
        <w:spacing w:line="360" w:lineRule="auto"/>
        <w:rPr>
          <w:spacing w:val="-3"/>
          <w:sz w:val="24"/>
        </w:rPr>
      </w:pPr>
    </w:p>
    <w:p w14:paraId="71C4A45C">
      <w:pPr>
        <w:spacing w:line="360" w:lineRule="auto"/>
        <w:rPr>
          <w:spacing w:val="-3"/>
          <w:sz w:val="24"/>
        </w:rPr>
      </w:pPr>
    </w:p>
    <w:p w14:paraId="5A7A29F9">
      <w:pPr>
        <w:spacing w:line="360" w:lineRule="auto"/>
        <w:rPr>
          <w:spacing w:val="-3"/>
          <w:sz w:val="24"/>
        </w:rPr>
      </w:pPr>
    </w:p>
    <w:p w14:paraId="796D35A1">
      <w:pPr>
        <w:spacing w:line="360" w:lineRule="auto"/>
        <w:rPr>
          <w:spacing w:val="-3"/>
          <w:sz w:val="24"/>
        </w:rPr>
      </w:pPr>
    </w:p>
    <w:p w14:paraId="6BB8D907">
      <w:pPr>
        <w:spacing w:line="360" w:lineRule="auto"/>
        <w:rPr>
          <w:spacing w:val="-3"/>
          <w:sz w:val="24"/>
        </w:rPr>
      </w:pPr>
    </w:p>
    <w:p w14:paraId="4AC5EBFF">
      <w:pPr>
        <w:spacing w:line="360" w:lineRule="auto"/>
        <w:rPr>
          <w:spacing w:val="-3"/>
          <w:sz w:val="24"/>
        </w:rPr>
      </w:pPr>
    </w:p>
    <w:p w14:paraId="5674D85F">
      <w:pPr>
        <w:spacing w:line="360" w:lineRule="auto"/>
        <w:rPr>
          <w:spacing w:val="-3"/>
          <w:sz w:val="24"/>
        </w:rPr>
      </w:pPr>
    </w:p>
    <w:p w14:paraId="6FA945EA">
      <w:pPr>
        <w:spacing w:line="360" w:lineRule="auto"/>
        <w:rPr>
          <w:spacing w:val="-3"/>
          <w:sz w:val="24"/>
        </w:rPr>
      </w:pPr>
    </w:p>
    <w:p w14:paraId="5FE932B4">
      <w:pPr>
        <w:spacing w:line="360" w:lineRule="auto"/>
        <w:rPr>
          <w:spacing w:val="-3"/>
          <w:sz w:val="24"/>
        </w:rPr>
      </w:pPr>
    </w:p>
    <w:p w14:paraId="49CD7E7C">
      <w:pPr>
        <w:spacing w:line="360" w:lineRule="auto"/>
        <w:rPr>
          <w:spacing w:val="-3"/>
          <w:sz w:val="24"/>
        </w:rPr>
      </w:pPr>
    </w:p>
    <w:p w14:paraId="137C92A1">
      <w:pPr>
        <w:rPr>
          <w:rFonts w:hAnsi="宋体"/>
          <w:sz w:val="24"/>
        </w:rPr>
      </w:pPr>
      <w:bookmarkStart w:id="263" w:name="_Toc37688275"/>
      <w:r>
        <w:rPr>
          <w:rFonts w:hint="eastAsia" w:hAnsi="宋体"/>
          <w:sz w:val="24"/>
        </w:rPr>
        <w:br w:type="page"/>
      </w:r>
    </w:p>
    <w:p w14:paraId="224DC04B">
      <w:pPr>
        <w:pStyle w:val="6"/>
        <w:tabs>
          <w:tab w:val="left" w:pos="600"/>
          <w:tab w:val="left" w:pos="720"/>
        </w:tabs>
        <w:spacing w:line="360" w:lineRule="auto"/>
        <w:rPr>
          <w:rFonts w:hAnsi="宋体"/>
          <w:sz w:val="24"/>
        </w:rPr>
      </w:pPr>
      <w:r>
        <w:rPr>
          <w:rFonts w:hint="eastAsia" w:hAnsi="宋体"/>
          <w:sz w:val="24"/>
        </w:rPr>
        <w:t>（三）202</w:t>
      </w:r>
      <w:r>
        <w:rPr>
          <w:rFonts w:hint="eastAsia" w:hAnsi="宋体"/>
          <w:sz w:val="24"/>
          <w:lang w:val="en-US" w:eastAsia="zh-CN"/>
        </w:rPr>
        <w:t>2</w:t>
      </w:r>
      <w:r>
        <w:rPr>
          <w:rFonts w:hint="eastAsia" w:hAnsi="宋体"/>
          <w:sz w:val="24"/>
        </w:rPr>
        <w:t>年财务审计报告</w:t>
      </w:r>
      <w:bookmarkEnd w:id="263"/>
    </w:p>
    <w:p w14:paraId="04C97238">
      <w:pPr>
        <w:spacing w:line="360" w:lineRule="auto"/>
        <w:rPr>
          <w:rFonts w:ascii="宋体" w:hAnsi="宋体" w:cs="宋体"/>
          <w:sz w:val="24"/>
        </w:rPr>
      </w:pPr>
    </w:p>
    <w:p w14:paraId="059FBF7D">
      <w:pPr>
        <w:spacing w:line="360" w:lineRule="auto"/>
        <w:rPr>
          <w:rFonts w:ascii="宋体" w:hAnsi="宋体" w:cs="宋体"/>
          <w:szCs w:val="21"/>
        </w:rPr>
      </w:pPr>
      <w:r>
        <w:rPr>
          <w:rFonts w:hint="eastAsia" w:ascii="宋体" w:hAnsi="宋体" w:cs="宋体"/>
          <w:szCs w:val="21"/>
        </w:rPr>
        <w:t>“20</w:t>
      </w:r>
      <w:r>
        <w:rPr>
          <w:rFonts w:ascii="宋体" w:hAnsi="宋体" w:cs="宋体"/>
          <w:szCs w:val="21"/>
        </w:rPr>
        <w:t>2</w:t>
      </w:r>
      <w:r>
        <w:rPr>
          <w:rFonts w:hint="eastAsia" w:ascii="宋体" w:hAnsi="宋体" w:cs="宋体"/>
          <w:szCs w:val="21"/>
          <w:lang w:val="en-US" w:eastAsia="zh-CN"/>
        </w:rPr>
        <w:t>2</w:t>
      </w:r>
      <w:r>
        <w:rPr>
          <w:rFonts w:hint="eastAsia" w:ascii="宋体" w:hAnsi="宋体" w:cs="宋体"/>
          <w:szCs w:val="21"/>
        </w:rPr>
        <w:t>年的财务审计报告”应附经会计师事务所或审计机构审计的财务会计报表，包括资产负债表、现金流量表、利润表和财务情况说明书的复印件。</w:t>
      </w:r>
    </w:p>
    <w:p w14:paraId="40B7397B">
      <w:pPr>
        <w:spacing w:line="360" w:lineRule="auto"/>
        <w:rPr>
          <w:rFonts w:ascii="宋体" w:hAnsi="宋体" w:cs="宋体"/>
          <w:sz w:val="24"/>
        </w:rPr>
      </w:pPr>
    </w:p>
    <w:p w14:paraId="16F383AC">
      <w:pPr>
        <w:spacing w:line="360" w:lineRule="auto"/>
        <w:rPr>
          <w:rFonts w:ascii="宋体" w:hAnsi="宋体" w:cs="宋体"/>
          <w:sz w:val="24"/>
        </w:rPr>
      </w:pPr>
    </w:p>
    <w:p w14:paraId="41D6A68D">
      <w:pPr>
        <w:spacing w:line="360" w:lineRule="auto"/>
        <w:rPr>
          <w:rFonts w:ascii="宋体" w:hAnsi="宋体" w:cs="宋体"/>
          <w:sz w:val="24"/>
        </w:rPr>
      </w:pPr>
    </w:p>
    <w:p w14:paraId="753C69AD">
      <w:pPr>
        <w:spacing w:line="360" w:lineRule="auto"/>
        <w:rPr>
          <w:rFonts w:ascii="宋体" w:hAnsi="宋体" w:cs="宋体"/>
          <w:sz w:val="24"/>
        </w:rPr>
      </w:pPr>
    </w:p>
    <w:p w14:paraId="4B069597">
      <w:pPr>
        <w:spacing w:line="360" w:lineRule="auto"/>
        <w:rPr>
          <w:rFonts w:ascii="宋体" w:hAnsi="宋体" w:cs="宋体"/>
          <w:sz w:val="24"/>
        </w:rPr>
      </w:pPr>
    </w:p>
    <w:p w14:paraId="5C8DE083">
      <w:pPr>
        <w:spacing w:line="360" w:lineRule="auto"/>
        <w:rPr>
          <w:rFonts w:ascii="宋体" w:hAnsi="宋体" w:cs="宋体"/>
          <w:sz w:val="24"/>
        </w:rPr>
      </w:pPr>
    </w:p>
    <w:p w14:paraId="78FBED7B">
      <w:pPr>
        <w:spacing w:line="360" w:lineRule="auto"/>
        <w:rPr>
          <w:rFonts w:ascii="宋体" w:hAnsi="宋体" w:cs="宋体"/>
          <w:sz w:val="24"/>
        </w:rPr>
      </w:pPr>
    </w:p>
    <w:p w14:paraId="2BB1FDDC">
      <w:pPr>
        <w:spacing w:line="360" w:lineRule="auto"/>
        <w:rPr>
          <w:rFonts w:ascii="宋体" w:hAnsi="宋体" w:cs="宋体"/>
          <w:sz w:val="24"/>
        </w:rPr>
      </w:pPr>
    </w:p>
    <w:p w14:paraId="3A066F56">
      <w:pPr>
        <w:spacing w:line="360" w:lineRule="auto"/>
        <w:rPr>
          <w:rFonts w:ascii="宋体" w:hAnsi="宋体" w:cs="宋体"/>
          <w:sz w:val="24"/>
        </w:rPr>
      </w:pPr>
    </w:p>
    <w:p w14:paraId="3BE14CBC">
      <w:pPr>
        <w:spacing w:line="360" w:lineRule="auto"/>
        <w:rPr>
          <w:rFonts w:ascii="宋体" w:hAnsi="宋体" w:cs="宋体"/>
          <w:sz w:val="24"/>
        </w:rPr>
      </w:pPr>
    </w:p>
    <w:p w14:paraId="62B8177D">
      <w:pPr>
        <w:spacing w:line="360" w:lineRule="auto"/>
        <w:rPr>
          <w:rFonts w:ascii="宋体" w:hAnsi="宋体" w:cs="宋体"/>
          <w:sz w:val="24"/>
        </w:rPr>
      </w:pPr>
    </w:p>
    <w:p w14:paraId="3C83E370">
      <w:pPr>
        <w:spacing w:line="360" w:lineRule="auto"/>
        <w:rPr>
          <w:rFonts w:ascii="宋体" w:hAnsi="宋体" w:cs="宋体"/>
          <w:sz w:val="24"/>
        </w:rPr>
      </w:pPr>
    </w:p>
    <w:p w14:paraId="2A998ECF">
      <w:pPr>
        <w:spacing w:line="360" w:lineRule="auto"/>
        <w:rPr>
          <w:rFonts w:ascii="宋体" w:hAnsi="宋体" w:cs="宋体"/>
          <w:sz w:val="24"/>
        </w:rPr>
      </w:pPr>
    </w:p>
    <w:p w14:paraId="7A4F11AD">
      <w:pPr>
        <w:spacing w:line="360" w:lineRule="auto"/>
        <w:rPr>
          <w:rFonts w:ascii="宋体" w:hAnsi="宋体" w:cs="宋体"/>
          <w:sz w:val="24"/>
        </w:rPr>
      </w:pPr>
    </w:p>
    <w:p w14:paraId="64C0F9B7">
      <w:pPr>
        <w:spacing w:line="360" w:lineRule="auto"/>
        <w:rPr>
          <w:rFonts w:ascii="宋体" w:hAnsi="宋体" w:cs="宋体"/>
          <w:sz w:val="24"/>
        </w:rPr>
      </w:pPr>
    </w:p>
    <w:p w14:paraId="3A06EE07">
      <w:pPr>
        <w:spacing w:line="360" w:lineRule="auto"/>
        <w:rPr>
          <w:rFonts w:ascii="宋体" w:hAnsi="宋体" w:cs="宋体"/>
          <w:sz w:val="24"/>
        </w:rPr>
      </w:pPr>
    </w:p>
    <w:p w14:paraId="753EB36B">
      <w:pPr>
        <w:spacing w:line="360" w:lineRule="auto"/>
        <w:rPr>
          <w:rFonts w:ascii="宋体" w:hAnsi="宋体" w:cs="宋体"/>
          <w:sz w:val="24"/>
        </w:rPr>
      </w:pPr>
    </w:p>
    <w:p w14:paraId="6DECD252">
      <w:pPr>
        <w:spacing w:line="360" w:lineRule="auto"/>
        <w:rPr>
          <w:rFonts w:ascii="宋体" w:hAnsi="宋体" w:cs="宋体"/>
          <w:sz w:val="24"/>
        </w:rPr>
      </w:pPr>
    </w:p>
    <w:p w14:paraId="3A3969DF">
      <w:pPr>
        <w:spacing w:line="360" w:lineRule="auto"/>
        <w:rPr>
          <w:rFonts w:ascii="宋体" w:hAnsi="宋体" w:cs="宋体"/>
          <w:sz w:val="24"/>
        </w:rPr>
      </w:pPr>
    </w:p>
    <w:p w14:paraId="40737AA1">
      <w:pPr>
        <w:spacing w:line="360" w:lineRule="auto"/>
        <w:rPr>
          <w:rFonts w:ascii="宋体" w:hAnsi="宋体" w:cs="宋体"/>
          <w:sz w:val="24"/>
        </w:rPr>
      </w:pPr>
    </w:p>
    <w:p w14:paraId="5BE997CC">
      <w:pPr>
        <w:spacing w:line="360" w:lineRule="auto"/>
        <w:rPr>
          <w:rFonts w:ascii="宋体" w:hAnsi="宋体" w:cs="宋体"/>
          <w:sz w:val="24"/>
        </w:rPr>
      </w:pPr>
    </w:p>
    <w:p w14:paraId="6B3FFF0B">
      <w:pPr>
        <w:spacing w:line="360" w:lineRule="auto"/>
        <w:rPr>
          <w:rFonts w:ascii="宋体" w:hAnsi="宋体" w:cs="宋体"/>
          <w:sz w:val="24"/>
        </w:rPr>
      </w:pPr>
    </w:p>
    <w:p w14:paraId="66BB3A03">
      <w:pPr>
        <w:spacing w:line="360" w:lineRule="auto"/>
        <w:rPr>
          <w:rFonts w:ascii="宋体" w:hAnsi="宋体" w:cs="宋体"/>
          <w:sz w:val="24"/>
        </w:rPr>
      </w:pPr>
    </w:p>
    <w:p w14:paraId="2713A30F">
      <w:pPr>
        <w:spacing w:line="360" w:lineRule="auto"/>
        <w:rPr>
          <w:rFonts w:ascii="宋体" w:hAnsi="宋体" w:cs="宋体"/>
          <w:sz w:val="24"/>
        </w:rPr>
      </w:pPr>
    </w:p>
    <w:p w14:paraId="46B11CF1">
      <w:pPr>
        <w:pStyle w:val="14"/>
      </w:pPr>
    </w:p>
    <w:p w14:paraId="323FD521">
      <w:pPr>
        <w:pStyle w:val="6"/>
        <w:tabs>
          <w:tab w:val="left" w:pos="600"/>
          <w:tab w:val="left" w:pos="720"/>
        </w:tabs>
        <w:spacing w:line="360" w:lineRule="auto"/>
        <w:rPr>
          <w:rFonts w:hAnsi="宋体"/>
          <w:sz w:val="24"/>
        </w:rPr>
      </w:pPr>
      <w:bookmarkStart w:id="264" w:name="_Toc45291647"/>
      <w:r>
        <w:rPr>
          <w:rFonts w:hint="eastAsia" w:hAnsi="宋体"/>
          <w:sz w:val="24"/>
        </w:rPr>
        <w:t>（四）拟投入本项目人员汇总表</w:t>
      </w:r>
      <w:bookmarkEnd w:id="264"/>
    </w:p>
    <w:p w14:paraId="3A688BFE">
      <w:r>
        <w:t xml:space="preserve"> </w:t>
      </w:r>
    </w:p>
    <w:tbl>
      <w:tblPr>
        <w:tblStyle w:val="15"/>
        <w:tblW w:w="792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2"/>
        <w:gridCol w:w="745"/>
        <w:gridCol w:w="746"/>
        <w:gridCol w:w="959"/>
        <w:gridCol w:w="754"/>
        <w:gridCol w:w="1147"/>
        <w:gridCol w:w="1221"/>
        <w:gridCol w:w="1439"/>
      </w:tblGrid>
      <w:tr w14:paraId="7E0ED4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912" w:type="dxa"/>
            <w:tcBorders>
              <w:top w:val="single" w:color="auto" w:sz="12" w:space="0"/>
              <w:left w:val="single" w:color="auto" w:sz="12" w:space="0"/>
              <w:bottom w:val="single" w:color="auto" w:sz="4" w:space="0"/>
              <w:right w:val="single" w:color="auto" w:sz="4" w:space="0"/>
            </w:tcBorders>
            <w:vAlign w:val="center"/>
          </w:tcPr>
          <w:p w14:paraId="4C5E3ED7">
            <w:pPr>
              <w:spacing w:line="360" w:lineRule="auto"/>
              <w:jc w:val="center"/>
            </w:pPr>
            <w:r>
              <w:rPr>
                <w:rFonts w:hint="eastAsia"/>
              </w:rPr>
              <w:t>序号</w:t>
            </w:r>
          </w:p>
        </w:tc>
        <w:tc>
          <w:tcPr>
            <w:tcW w:w="745" w:type="dxa"/>
            <w:tcBorders>
              <w:top w:val="single" w:color="auto" w:sz="12" w:space="0"/>
              <w:left w:val="single" w:color="auto" w:sz="4" w:space="0"/>
              <w:bottom w:val="single" w:color="auto" w:sz="4" w:space="0"/>
              <w:right w:val="single" w:color="auto" w:sz="4" w:space="0"/>
            </w:tcBorders>
            <w:vAlign w:val="center"/>
          </w:tcPr>
          <w:p w14:paraId="7DF487FA">
            <w:pPr>
              <w:spacing w:line="360" w:lineRule="auto"/>
              <w:jc w:val="center"/>
            </w:pPr>
            <w:r>
              <w:rPr>
                <w:rFonts w:hint="eastAsia"/>
              </w:rPr>
              <w:t>姓名</w:t>
            </w:r>
          </w:p>
        </w:tc>
        <w:tc>
          <w:tcPr>
            <w:tcW w:w="746" w:type="dxa"/>
            <w:tcBorders>
              <w:top w:val="single" w:color="auto" w:sz="12" w:space="0"/>
              <w:left w:val="single" w:color="auto" w:sz="4" w:space="0"/>
              <w:bottom w:val="single" w:color="auto" w:sz="4" w:space="0"/>
              <w:right w:val="single" w:color="auto" w:sz="4" w:space="0"/>
            </w:tcBorders>
            <w:vAlign w:val="center"/>
          </w:tcPr>
          <w:p w14:paraId="69E9ECC1">
            <w:pPr>
              <w:spacing w:line="360" w:lineRule="auto"/>
              <w:jc w:val="center"/>
            </w:pPr>
            <w:r>
              <w:rPr>
                <w:rFonts w:hint="eastAsia"/>
              </w:rPr>
              <w:t>性别</w:t>
            </w:r>
          </w:p>
        </w:tc>
        <w:tc>
          <w:tcPr>
            <w:tcW w:w="959" w:type="dxa"/>
            <w:tcBorders>
              <w:top w:val="single" w:color="auto" w:sz="12" w:space="0"/>
              <w:left w:val="single" w:color="auto" w:sz="4" w:space="0"/>
              <w:bottom w:val="single" w:color="auto" w:sz="4" w:space="0"/>
              <w:right w:val="single" w:color="auto" w:sz="4" w:space="0"/>
            </w:tcBorders>
            <w:vAlign w:val="center"/>
          </w:tcPr>
          <w:p w14:paraId="788045C5">
            <w:pPr>
              <w:spacing w:line="360" w:lineRule="auto"/>
              <w:jc w:val="center"/>
            </w:pPr>
            <w:r>
              <w:rPr>
                <w:rFonts w:hint="eastAsia"/>
              </w:rPr>
              <w:t>年龄</w:t>
            </w:r>
          </w:p>
        </w:tc>
        <w:tc>
          <w:tcPr>
            <w:tcW w:w="754" w:type="dxa"/>
            <w:tcBorders>
              <w:top w:val="single" w:color="auto" w:sz="12" w:space="0"/>
              <w:left w:val="single" w:color="auto" w:sz="4" w:space="0"/>
              <w:bottom w:val="single" w:color="auto" w:sz="4" w:space="0"/>
              <w:right w:val="single" w:color="auto" w:sz="4" w:space="0"/>
            </w:tcBorders>
            <w:vAlign w:val="center"/>
          </w:tcPr>
          <w:p w14:paraId="2F196960">
            <w:pPr>
              <w:spacing w:line="360" w:lineRule="auto"/>
              <w:jc w:val="center"/>
            </w:pPr>
            <w:r>
              <w:rPr>
                <w:rFonts w:hint="eastAsia"/>
              </w:rPr>
              <w:t>专业</w:t>
            </w:r>
          </w:p>
        </w:tc>
        <w:tc>
          <w:tcPr>
            <w:tcW w:w="1147" w:type="dxa"/>
            <w:tcBorders>
              <w:top w:val="single" w:color="auto" w:sz="12" w:space="0"/>
              <w:left w:val="single" w:color="auto" w:sz="4" w:space="0"/>
              <w:bottom w:val="single" w:color="auto" w:sz="4" w:space="0"/>
              <w:right w:val="single" w:color="auto" w:sz="4" w:space="0"/>
            </w:tcBorders>
            <w:vAlign w:val="center"/>
          </w:tcPr>
          <w:p w14:paraId="45783DB4">
            <w:pPr>
              <w:spacing w:line="360" w:lineRule="auto"/>
              <w:jc w:val="center"/>
            </w:pPr>
            <w:r>
              <w:rPr>
                <w:rFonts w:hint="eastAsia"/>
              </w:rPr>
              <w:t>证书</w:t>
            </w:r>
          </w:p>
        </w:tc>
        <w:tc>
          <w:tcPr>
            <w:tcW w:w="1221" w:type="dxa"/>
            <w:tcBorders>
              <w:top w:val="single" w:color="auto" w:sz="12" w:space="0"/>
              <w:left w:val="single" w:color="auto" w:sz="4" w:space="0"/>
              <w:bottom w:val="single" w:color="auto" w:sz="4" w:space="0"/>
              <w:right w:val="single" w:color="auto" w:sz="4" w:space="0"/>
            </w:tcBorders>
            <w:vAlign w:val="center"/>
          </w:tcPr>
          <w:p w14:paraId="2E5591FE">
            <w:pPr>
              <w:spacing w:line="360" w:lineRule="auto"/>
              <w:jc w:val="center"/>
            </w:pPr>
            <w:r>
              <w:rPr>
                <w:rFonts w:hint="eastAsia"/>
              </w:rPr>
              <w:t>从业年限</w:t>
            </w:r>
          </w:p>
        </w:tc>
        <w:tc>
          <w:tcPr>
            <w:tcW w:w="1439" w:type="dxa"/>
            <w:tcBorders>
              <w:top w:val="single" w:color="auto" w:sz="12" w:space="0"/>
              <w:left w:val="single" w:color="auto" w:sz="4" w:space="0"/>
              <w:bottom w:val="single" w:color="auto" w:sz="4" w:space="0"/>
              <w:right w:val="single" w:color="auto" w:sz="12" w:space="0"/>
            </w:tcBorders>
            <w:vAlign w:val="center"/>
          </w:tcPr>
          <w:p w14:paraId="6EFF787B">
            <w:pPr>
              <w:spacing w:line="360" w:lineRule="auto"/>
              <w:jc w:val="center"/>
            </w:pPr>
            <w:r>
              <w:rPr>
                <w:rFonts w:hint="eastAsia"/>
              </w:rPr>
              <w:t>拟任职务</w:t>
            </w:r>
          </w:p>
        </w:tc>
      </w:tr>
      <w:tr w14:paraId="4D18D2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12" w:type="dxa"/>
            <w:tcBorders>
              <w:top w:val="single" w:color="auto" w:sz="4" w:space="0"/>
              <w:left w:val="single" w:color="auto" w:sz="12" w:space="0"/>
              <w:bottom w:val="single" w:color="auto" w:sz="4" w:space="0"/>
              <w:right w:val="single" w:color="auto" w:sz="4" w:space="0"/>
            </w:tcBorders>
            <w:vAlign w:val="center"/>
          </w:tcPr>
          <w:p w14:paraId="1EEF3BD4">
            <w:pPr>
              <w:spacing w:line="360" w:lineRule="auto"/>
              <w:jc w:val="center"/>
            </w:pPr>
          </w:p>
        </w:tc>
        <w:tc>
          <w:tcPr>
            <w:tcW w:w="745" w:type="dxa"/>
            <w:tcBorders>
              <w:top w:val="single" w:color="auto" w:sz="4" w:space="0"/>
              <w:left w:val="single" w:color="auto" w:sz="4" w:space="0"/>
              <w:bottom w:val="single" w:color="auto" w:sz="4" w:space="0"/>
              <w:right w:val="single" w:color="auto" w:sz="4" w:space="0"/>
            </w:tcBorders>
            <w:vAlign w:val="center"/>
          </w:tcPr>
          <w:p w14:paraId="6EE02CD7">
            <w:pPr>
              <w:spacing w:line="360" w:lineRule="auto"/>
              <w:jc w:val="center"/>
            </w:pPr>
          </w:p>
        </w:tc>
        <w:tc>
          <w:tcPr>
            <w:tcW w:w="746" w:type="dxa"/>
            <w:tcBorders>
              <w:top w:val="single" w:color="auto" w:sz="4" w:space="0"/>
              <w:left w:val="single" w:color="auto" w:sz="4" w:space="0"/>
              <w:bottom w:val="single" w:color="auto" w:sz="4" w:space="0"/>
              <w:right w:val="single" w:color="auto" w:sz="4" w:space="0"/>
            </w:tcBorders>
            <w:vAlign w:val="center"/>
          </w:tcPr>
          <w:p w14:paraId="4A166204">
            <w:pPr>
              <w:spacing w:line="360" w:lineRule="auto"/>
              <w:jc w:val="center"/>
            </w:pPr>
          </w:p>
        </w:tc>
        <w:tc>
          <w:tcPr>
            <w:tcW w:w="959" w:type="dxa"/>
            <w:tcBorders>
              <w:top w:val="single" w:color="auto" w:sz="4" w:space="0"/>
              <w:left w:val="single" w:color="auto" w:sz="4" w:space="0"/>
              <w:bottom w:val="single" w:color="auto" w:sz="4" w:space="0"/>
              <w:right w:val="single" w:color="auto" w:sz="4" w:space="0"/>
            </w:tcBorders>
            <w:vAlign w:val="center"/>
          </w:tcPr>
          <w:p w14:paraId="214F49C6">
            <w:pPr>
              <w:spacing w:line="360" w:lineRule="auto"/>
              <w:jc w:val="center"/>
            </w:pPr>
          </w:p>
        </w:tc>
        <w:tc>
          <w:tcPr>
            <w:tcW w:w="754" w:type="dxa"/>
            <w:tcBorders>
              <w:top w:val="single" w:color="auto" w:sz="4" w:space="0"/>
              <w:left w:val="single" w:color="auto" w:sz="4" w:space="0"/>
              <w:bottom w:val="single" w:color="auto" w:sz="4" w:space="0"/>
              <w:right w:val="single" w:color="auto" w:sz="4" w:space="0"/>
            </w:tcBorders>
            <w:vAlign w:val="center"/>
          </w:tcPr>
          <w:p w14:paraId="02FD2A8B">
            <w:pPr>
              <w:spacing w:line="360" w:lineRule="auto"/>
              <w:jc w:val="center"/>
            </w:pPr>
          </w:p>
        </w:tc>
        <w:tc>
          <w:tcPr>
            <w:tcW w:w="1147" w:type="dxa"/>
            <w:tcBorders>
              <w:top w:val="single" w:color="auto" w:sz="4" w:space="0"/>
              <w:left w:val="single" w:color="auto" w:sz="4" w:space="0"/>
              <w:bottom w:val="single" w:color="auto" w:sz="4" w:space="0"/>
              <w:right w:val="single" w:color="auto" w:sz="4" w:space="0"/>
            </w:tcBorders>
            <w:vAlign w:val="center"/>
          </w:tcPr>
          <w:p w14:paraId="5ACDC0EC">
            <w:pPr>
              <w:spacing w:line="360" w:lineRule="auto"/>
              <w:jc w:val="center"/>
            </w:pPr>
          </w:p>
        </w:tc>
        <w:tc>
          <w:tcPr>
            <w:tcW w:w="1221" w:type="dxa"/>
            <w:tcBorders>
              <w:top w:val="single" w:color="auto" w:sz="4" w:space="0"/>
              <w:left w:val="single" w:color="auto" w:sz="4" w:space="0"/>
              <w:bottom w:val="single" w:color="auto" w:sz="4" w:space="0"/>
              <w:right w:val="single" w:color="auto" w:sz="4" w:space="0"/>
            </w:tcBorders>
            <w:vAlign w:val="center"/>
          </w:tcPr>
          <w:p w14:paraId="0BC79212">
            <w:pPr>
              <w:spacing w:line="360" w:lineRule="auto"/>
              <w:jc w:val="center"/>
            </w:pPr>
          </w:p>
        </w:tc>
        <w:tc>
          <w:tcPr>
            <w:tcW w:w="1439" w:type="dxa"/>
            <w:tcBorders>
              <w:top w:val="single" w:color="auto" w:sz="4" w:space="0"/>
              <w:left w:val="single" w:color="auto" w:sz="4" w:space="0"/>
              <w:bottom w:val="single" w:color="auto" w:sz="4" w:space="0"/>
              <w:right w:val="single" w:color="auto" w:sz="12" w:space="0"/>
            </w:tcBorders>
            <w:vAlign w:val="center"/>
          </w:tcPr>
          <w:p w14:paraId="14E0838B">
            <w:pPr>
              <w:spacing w:line="360" w:lineRule="auto"/>
              <w:jc w:val="center"/>
            </w:pPr>
          </w:p>
        </w:tc>
      </w:tr>
      <w:tr w14:paraId="67958F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12" w:type="dxa"/>
            <w:tcBorders>
              <w:top w:val="single" w:color="auto" w:sz="4" w:space="0"/>
              <w:left w:val="single" w:color="auto" w:sz="12" w:space="0"/>
              <w:bottom w:val="single" w:color="auto" w:sz="4" w:space="0"/>
              <w:right w:val="single" w:color="auto" w:sz="4" w:space="0"/>
            </w:tcBorders>
            <w:vAlign w:val="center"/>
          </w:tcPr>
          <w:p w14:paraId="01D719D6">
            <w:pPr>
              <w:spacing w:line="360" w:lineRule="auto"/>
              <w:jc w:val="center"/>
            </w:pPr>
          </w:p>
        </w:tc>
        <w:tc>
          <w:tcPr>
            <w:tcW w:w="745" w:type="dxa"/>
            <w:tcBorders>
              <w:top w:val="single" w:color="auto" w:sz="4" w:space="0"/>
              <w:left w:val="single" w:color="auto" w:sz="4" w:space="0"/>
              <w:bottom w:val="single" w:color="auto" w:sz="4" w:space="0"/>
              <w:right w:val="single" w:color="auto" w:sz="4" w:space="0"/>
            </w:tcBorders>
            <w:vAlign w:val="center"/>
          </w:tcPr>
          <w:p w14:paraId="2D8278F9">
            <w:pPr>
              <w:spacing w:line="360" w:lineRule="auto"/>
              <w:jc w:val="center"/>
            </w:pPr>
          </w:p>
        </w:tc>
        <w:tc>
          <w:tcPr>
            <w:tcW w:w="746" w:type="dxa"/>
            <w:tcBorders>
              <w:top w:val="single" w:color="auto" w:sz="4" w:space="0"/>
              <w:left w:val="single" w:color="auto" w:sz="4" w:space="0"/>
              <w:bottom w:val="single" w:color="auto" w:sz="4" w:space="0"/>
              <w:right w:val="single" w:color="auto" w:sz="4" w:space="0"/>
            </w:tcBorders>
            <w:vAlign w:val="center"/>
          </w:tcPr>
          <w:p w14:paraId="43BB3CC4">
            <w:pPr>
              <w:spacing w:line="360" w:lineRule="auto"/>
              <w:jc w:val="center"/>
            </w:pPr>
          </w:p>
        </w:tc>
        <w:tc>
          <w:tcPr>
            <w:tcW w:w="959" w:type="dxa"/>
            <w:tcBorders>
              <w:top w:val="single" w:color="auto" w:sz="4" w:space="0"/>
              <w:left w:val="single" w:color="auto" w:sz="4" w:space="0"/>
              <w:bottom w:val="single" w:color="auto" w:sz="4" w:space="0"/>
              <w:right w:val="single" w:color="auto" w:sz="4" w:space="0"/>
            </w:tcBorders>
            <w:vAlign w:val="center"/>
          </w:tcPr>
          <w:p w14:paraId="32C40C92">
            <w:pPr>
              <w:spacing w:line="360" w:lineRule="auto"/>
              <w:jc w:val="center"/>
            </w:pPr>
          </w:p>
        </w:tc>
        <w:tc>
          <w:tcPr>
            <w:tcW w:w="754" w:type="dxa"/>
            <w:tcBorders>
              <w:top w:val="single" w:color="auto" w:sz="4" w:space="0"/>
              <w:left w:val="single" w:color="auto" w:sz="4" w:space="0"/>
              <w:bottom w:val="single" w:color="auto" w:sz="4" w:space="0"/>
              <w:right w:val="single" w:color="auto" w:sz="4" w:space="0"/>
            </w:tcBorders>
            <w:vAlign w:val="center"/>
          </w:tcPr>
          <w:p w14:paraId="7DDE79B1">
            <w:pPr>
              <w:spacing w:line="360" w:lineRule="auto"/>
              <w:jc w:val="center"/>
            </w:pPr>
          </w:p>
        </w:tc>
        <w:tc>
          <w:tcPr>
            <w:tcW w:w="1147" w:type="dxa"/>
            <w:tcBorders>
              <w:top w:val="single" w:color="auto" w:sz="4" w:space="0"/>
              <w:left w:val="single" w:color="auto" w:sz="4" w:space="0"/>
              <w:bottom w:val="single" w:color="auto" w:sz="4" w:space="0"/>
              <w:right w:val="single" w:color="auto" w:sz="4" w:space="0"/>
            </w:tcBorders>
            <w:vAlign w:val="center"/>
          </w:tcPr>
          <w:p w14:paraId="48C9223A">
            <w:pPr>
              <w:spacing w:line="360" w:lineRule="auto"/>
              <w:jc w:val="center"/>
            </w:pPr>
          </w:p>
        </w:tc>
        <w:tc>
          <w:tcPr>
            <w:tcW w:w="1221" w:type="dxa"/>
            <w:tcBorders>
              <w:top w:val="single" w:color="auto" w:sz="4" w:space="0"/>
              <w:left w:val="single" w:color="auto" w:sz="4" w:space="0"/>
              <w:bottom w:val="single" w:color="auto" w:sz="4" w:space="0"/>
              <w:right w:val="single" w:color="auto" w:sz="4" w:space="0"/>
            </w:tcBorders>
            <w:vAlign w:val="center"/>
          </w:tcPr>
          <w:p w14:paraId="62E4786B">
            <w:pPr>
              <w:spacing w:line="360" w:lineRule="auto"/>
              <w:jc w:val="center"/>
            </w:pPr>
          </w:p>
        </w:tc>
        <w:tc>
          <w:tcPr>
            <w:tcW w:w="1439" w:type="dxa"/>
            <w:tcBorders>
              <w:top w:val="single" w:color="auto" w:sz="4" w:space="0"/>
              <w:left w:val="single" w:color="auto" w:sz="4" w:space="0"/>
              <w:bottom w:val="single" w:color="auto" w:sz="4" w:space="0"/>
              <w:right w:val="single" w:color="auto" w:sz="12" w:space="0"/>
            </w:tcBorders>
            <w:vAlign w:val="center"/>
          </w:tcPr>
          <w:p w14:paraId="4AB7184D">
            <w:pPr>
              <w:spacing w:line="360" w:lineRule="auto"/>
              <w:jc w:val="center"/>
            </w:pPr>
          </w:p>
        </w:tc>
      </w:tr>
      <w:tr w14:paraId="63A309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12" w:type="dxa"/>
            <w:tcBorders>
              <w:top w:val="single" w:color="auto" w:sz="4" w:space="0"/>
              <w:left w:val="single" w:color="auto" w:sz="12" w:space="0"/>
              <w:bottom w:val="single" w:color="auto" w:sz="4" w:space="0"/>
              <w:right w:val="single" w:color="auto" w:sz="4" w:space="0"/>
            </w:tcBorders>
            <w:vAlign w:val="center"/>
          </w:tcPr>
          <w:p w14:paraId="3B8C8CCF">
            <w:pPr>
              <w:spacing w:line="360" w:lineRule="auto"/>
              <w:jc w:val="center"/>
            </w:pPr>
          </w:p>
        </w:tc>
        <w:tc>
          <w:tcPr>
            <w:tcW w:w="745" w:type="dxa"/>
            <w:tcBorders>
              <w:top w:val="single" w:color="auto" w:sz="4" w:space="0"/>
              <w:left w:val="single" w:color="auto" w:sz="4" w:space="0"/>
              <w:bottom w:val="single" w:color="auto" w:sz="4" w:space="0"/>
              <w:right w:val="single" w:color="auto" w:sz="4" w:space="0"/>
            </w:tcBorders>
            <w:vAlign w:val="center"/>
          </w:tcPr>
          <w:p w14:paraId="4C71796B">
            <w:pPr>
              <w:spacing w:line="360" w:lineRule="auto"/>
              <w:jc w:val="center"/>
            </w:pPr>
          </w:p>
        </w:tc>
        <w:tc>
          <w:tcPr>
            <w:tcW w:w="746" w:type="dxa"/>
            <w:tcBorders>
              <w:top w:val="single" w:color="auto" w:sz="4" w:space="0"/>
              <w:left w:val="single" w:color="auto" w:sz="4" w:space="0"/>
              <w:bottom w:val="single" w:color="auto" w:sz="4" w:space="0"/>
              <w:right w:val="single" w:color="auto" w:sz="4" w:space="0"/>
            </w:tcBorders>
            <w:vAlign w:val="center"/>
          </w:tcPr>
          <w:p w14:paraId="387906D6">
            <w:pPr>
              <w:spacing w:line="360" w:lineRule="auto"/>
              <w:jc w:val="center"/>
            </w:pPr>
          </w:p>
        </w:tc>
        <w:tc>
          <w:tcPr>
            <w:tcW w:w="959" w:type="dxa"/>
            <w:tcBorders>
              <w:top w:val="single" w:color="auto" w:sz="4" w:space="0"/>
              <w:left w:val="single" w:color="auto" w:sz="4" w:space="0"/>
              <w:bottom w:val="single" w:color="auto" w:sz="4" w:space="0"/>
              <w:right w:val="single" w:color="auto" w:sz="4" w:space="0"/>
            </w:tcBorders>
            <w:vAlign w:val="center"/>
          </w:tcPr>
          <w:p w14:paraId="377A14A1">
            <w:pPr>
              <w:spacing w:line="360" w:lineRule="auto"/>
              <w:jc w:val="center"/>
            </w:pPr>
          </w:p>
        </w:tc>
        <w:tc>
          <w:tcPr>
            <w:tcW w:w="754" w:type="dxa"/>
            <w:tcBorders>
              <w:top w:val="single" w:color="auto" w:sz="4" w:space="0"/>
              <w:left w:val="single" w:color="auto" w:sz="4" w:space="0"/>
              <w:bottom w:val="single" w:color="auto" w:sz="4" w:space="0"/>
              <w:right w:val="single" w:color="auto" w:sz="4" w:space="0"/>
            </w:tcBorders>
            <w:vAlign w:val="center"/>
          </w:tcPr>
          <w:p w14:paraId="59593B59">
            <w:pPr>
              <w:spacing w:line="360" w:lineRule="auto"/>
              <w:jc w:val="center"/>
            </w:pPr>
          </w:p>
        </w:tc>
        <w:tc>
          <w:tcPr>
            <w:tcW w:w="1147" w:type="dxa"/>
            <w:tcBorders>
              <w:top w:val="single" w:color="auto" w:sz="4" w:space="0"/>
              <w:left w:val="single" w:color="auto" w:sz="4" w:space="0"/>
              <w:bottom w:val="single" w:color="auto" w:sz="4" w:space="0"/>
              <w:right w:val="single" w:color="auto" w:sz="4" w:space="0"/>
            </w:tcBorders>
            <w:vAlign w:val="center"/>
          </w:tcPr>
          <w:p w14:paraId="7FC23D52">
            <w:pPr>
              <w:spacing w:line="360" w:lineRule="auto"/>
              <w:jc w:val="center"/>
            </w:pPr>
          </w:p>
        </w:tc>
        <w:tc>
          <w:tcPr>
            <w:tcW w:w="1221" w:type="dxa"/>
            <w:tcBorders>
              <w:top w:val="single" w:color="auto" w:sz="4" w:space="0"/>
              <w:left w:val="single" w:color="auto" w:sz="4" w:space="0"/>
              <w:bottom w:val="single" w:color="auto" w:sz="4" w:space="0"/>
              <w:right w:val="single" w:color="auto" w:sz="4" w:space="0"/>
            </w:tcBorders>
            <w:vAlign w:val="center"/>
          </w:tcPr>
          <w:p w14:paraId="1B9694E6">
            <w:pPr>
              <w:spacing w:line="360" w:lineRule="auto"/>
              <w:jc w:val="center"/>
            </w:pPr>
          </w:p>
        </w:tc>
        <w:tc>
          <w:tcPr>
            <w:tcW w:w="1439" w:type="dxa"/>
            <w:tcBorders>
              <w:top w:val="single" w:color="auto" w:sz="4" w:space="0"/>
              <w:left w:val="single" w:color="auto" w:sz="4" w:space="0"/>
              <w:bottom w:val="single" w:color="auto" w:sz="4" w:space="0"/>
              <w:right w:val="single" w:color="auto" w:sz="12" w:space="0"/>
            </w:tcBorders>
            <w:vAlign w:val="center"/>
          </w:tcPr>
          <w:p w14:paraId="714547D4">
            <w:pPr>
              <w:spacing w:line="360" w:lineRule="auto"/>
              <w:jc w:val="center"/>
            </w:pPr>
          </w:p>
        </w:tc>
      </w:tr>
      <w:tr w14:paraId="74FAE6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12" w:type="dxa"/>
            <w:tcBorders>
              <w:top w:val="single" w:color="auto" w:sz="4" w:space="0"/>
              <w:left w:val="single" w:color="auto" w:sz="12" w:space="0"/>
              <w:bottom w:val="single" w:color="auto" w:sz="4" w:space="0"/>
              <w:right w:val="single" w:color="auto" w:sz="4" w:space="0"/>
            </w:tcBorders>
            <w:vAlign w:val="center"/>
          </w:tcPr>
          <w:p w14:paraId="53185D42">
            <w:pPr>
              <w:spacing w:line="360" w:lineRule="auto"/>
              <w:jc w:val="center"/>
            </w:pPr>
          </w:p>
        </w:tc>
        <w:tc>
          <w:tcPr>
            <w:tcW w:w="745" w:type="dxa"/>
            <w:tcBorders>
              <w:top w:val="single" w:color="auto" w:sz="4" w:space="0"/>
              <w:left w:val="single" w:color="auto" w:sz="4" w:space="0"/>
              <w:bottom w:val="single" w:color="auto" w:sz="4" w:space="0"/>
              <w:right w:val="single" w:color="auto" w:sz="4" w:space="0"/>
            </w:tcBorders>
            <w:vAlign w:val="center"/>
          </w:tcPr>
          <w:p w14:paraId="25ADF089">
            <w:pPr>
              <w:spacing w:line="360" w:lineRule="auto"/>
              <w:jc w:val="center"/>
            </w:pPr>
          </w:p>
        </w:tc>
        <w:tc>
          <w:tcPr>
            <w:tcW w:w="746" w:type="dxa"/>
            <w:tcBorders>
              <w:top w:val="single" w:color="auto" w:sz="4" w:space="0"/>
              <w:left w:val="single" w:color="auto" w:sz="4" w:space="0"/>
              <w:bottom w:val="single" w:color="auto" w:sz="4" w:space="0"/>
              <w:right w:val="single" w:color="auto" w:sz="4" w:space="0"/>
            </w:tcBorders>
            <w:vAlign w:val="center"/>
          </w:tcPr>
          <w:p w14:paraId="39FF497D">
            <w:pPr>
              <w:spacing w:line="360" w:lineRule="auto"/>
              <w:jc w:val="center"/>
            </w:pPr>
          </w:p>
        </w:tc>
        <w:tc>
          <w:tcPr>
            <w:tcW w:w="959" w:type="dxa"/>
            <w:tcBorders>
              <w:top w:val="single" w:color="auto" w:sz="4" w:space="0"/>
              <w:left w:val="single" w:color="auto" w:sz="4" w:space="0"/>
              <w:bottom w:val="single" w:color="auto" w:sz="4" w:space="0"/>
              <w:right w:val="single" w:color="auto" w:sz="4" w:space="0"/>
            </w:tcBorders>
            <w:vAlign w:val="center"/>
          </w:tcPr>
          <w:p w14:paraId="1A6056AB">
            <w:pPr>
              <w:spacing w:line="360" w:lineRule="auto"/>
              <w:jc w:val="center"/>
            </w:pPr>
          </w:p>
        </w:tc>
        <w:tc>
          <w:tcPr>
            <w:tcW w:w="754" w:type="dxa"/>
            <w:tcBorders>
              <w:top w:val="single" w:color="auto" w:sz="4" w:space="0"/>
              <w:left w:val="single" w:color="auto" w:sz="4" w:space="0"/>
              <w:bottom w:val="single" w:color="auto" w:sz="4" w:space="0"/>
              <w:right w:val="single" w:color="auto" w:sz="4" w:space="0"/>
            </w:tcBorders>
            <w:vAlign w:val="center"/>
          </w:tcPr>
          <w:p w14:paraId="0438EE38">
            <w:pPr>
              <w:spacing w:line="360" w:lineRule="auto"/>
              <w:jc w:val="center"/>
            </w:pPr>
          </w:p>
        </w:tc>
        <w:tc>
          <w:tcPr>
            <w:tcW w:w="1147" w:type="dxa"/>
            <w:tcBorders>
              <w:top w:val="single" w:color="auto" w:sz="4" w:space="0"/>
              <w:left w:val="single" w:color="auto" w:sz="4" w:space="0"/>
              <w:bottom w:val="single" w:color="auto" w:sz="4" w:space="0"/>
              <w:right w:val="single" w:color="auto" w:sz="4" w:space="0"/>
            </w:tcBorders>
            <w:vAlign w:val="center"/>
          </w:tcPr>
          <w:p w14:paraId="6C74B6E9">
            <w:pPr>
              <w:spacing w:line="360" w:lineRule="auto"/>
              <w:jc w:val="center"/>
            </w:pPr>
          </w:p>
        </w:tc>
        <w:tc>
          <w:tcPr>
            <w:tcW w:w="1221" w:type="dxa"/>
            <w:tcBorders>
              <w:top w:val="single" w:color="auto" w:sz="4" w:space="0"/>
              <w:left w:val="single" w:color="auto" w:sz="4" w:space="0"/>
              <w:bottom w:val="single" w:color="auto" w:sz="4" w:space="0"/>
              <w:right w:val="single" w:color="auto" w:sz="4" w:space="0"/>
            </w:tcBorders>
            <w:vAlign w:val="center"/>
          </w:tcPr>
          <w:p w14:paraId="6CE878F8">
            <w:pPr>
              <w:spacing w:line="360" w:lineRule="auto"/>
              <w:jc w:val="center"/>
            </w:pPr>
          </w:p>
        </w:tc>
        <w:tc>
          <w:tcPr>
            <w:tcW w:w="1439" w:type="dxa"/>
            <w:tcBorders>
              <w:top w:val="single" w:color="auto" w:sz="4" w:space="0"/>
              <w:left w:val="single" w:color="auto" w:sz="4" w:space="0"/>
              <w:bottom w:val="single" w:color="auto" w:sz="4" w:space="0"/>
              <w:right w:val="single" w:color="auto" w:sz="12" w:space="0"/>
            </w:tcBorders>
            <w:vAlign w:val="center"/>
          </w:tcPr>
          <w:p w14:paraId="7C48454C">
            <w:pPr>
              <w:spacing w:line="360" w:lineRule="auto"/>
              <w:jc w:val="center"/>
            </w:pPr>
          </w:p>
        </w:tc>
      </w:tr>
      <w:tr w14:paraId="4B71F5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12" w:type="dxa"/>
            <w:tcBorders>
              <w:top w:val="single" w:color="auto" w:sz="4" w:space="0"/>
              <w:left w:val="single" w:color="auto" w:sz="12" w:space="0"/>
              <w:bottom w:val="single" w:color="auto" w:sz="4" w:space="0"/>
              <w:right w:val="single" w:color="auto" w:sz="4" w:space="0"/>
            </w:tcBorders>
            <w:vAlign w:val="center"/>
          </w:tcPr>
          <w:p w14:paraId="179E42DF">
            <w:pPr>
              <w:spacing w:line="360" w:lineRule="auto"/>
              <w:jc w:val="center"/>
            </w:pPr>
          </w:p>
        </w:tc>
        <w:tc>
          <w:tcPr>
            <w:tcW w:w="745" w:type="dxa"/>
            <w:tcBorders>
              <w:top w:val="single" w:color="auto" w:sz="4" w:space="0"/>
              <w:left w:val="single" w:color="auto" w:sz="4" w:space="0"/>
              <w:bottom w:val="single" w:color="auto" w:sz="4" w:space="0"/>
              <w:right w:val="single" w:color="auto" w:sz="4" w:space="0"/>
            </w:tcBorders>
            <w:vAlign w:val="center"/>
          </w:tcPr>
          <w:p w14:paraId="6219FA5E">
            <w:pPr>
              <w:spacing w:line="360" w:lineRule="auto"/>
              <w:jc w:val="center"/>
            </w:pPr>
          </w:p>
        </w:tc>
        <w:tc>
          <w:tcPr>
            <w:tcW w:w="746" w:type="dxa"/>
            <w:tcBorders>
              <w:top w:val="single" w:color="auto" w:sz="4" w:space="0"/>
              <w:left w:val="single" w:color="auto" w:sz="4" w:space="0"/>
              <w:bottom w:val="single" w:color="auto" w:sz="4" w:space="0"/>
              <w:right w:val="single" w:color="auto" w:sz="4" w:space="0"/>
            </w:tcBorders>
            <w:vAlign w:val="center"/>
          </w:tcPr>
          <w:p w14:paraId="4617FDE1">
            <w:pPr>
              <w:spacing w:line="360" w:lineRule="auto"/>
              <w:jc w:val="center"/>
            </w:pPr>
          </w:p>
        </w:tc>
        <w:tc>
          <w:tcPr>
            <w:tcW w:w="959" w:type="dxa"/>
            <w:tcBorders>
              <w:top w:val="single" w:color="auto" w:sz="4" w:space="0"/>
              <w:left w:val="single" w:color="auto" w:sz="4" w:space="0"/>
              <w:bottom w:val="single" w:color="auto" w:sz="4" w:space="0"/>
              <w:right w:val="single" w:color="auto" w:sz="4" w:space="0"/>
            </w:tcBorders>
            <w:vAlign w:val="center"/>
          </w:tcPr>
          <w:p w14:paraId="0FDA29D8">
            <w:pPr>
              <w:spacing w:line="360" w:lineRule="auto"/>
              <w:jc w:val="center"/>
            </w:pPr>
          </w:p>
        </w:tc>
        <w:tc>
          <w:tcPr>
            <w:tcW w:w="754" w:type="dxa"/>
            <w:tcBorders>
              <w:top w:val="single" w:color="auto" w:sz="4" w:space="0"/>
              <w:left w:val="single" w:color="auto" w:sz="4" w:space="0"/>
              <w:bottom w:val="single" w:color="auto" w:sz="4" w:space="0"/>
              <w:right w:val="single" w:color="auto" w:sz="4" w:space="0"/>
            </w:tcBorders>
            <w:vAlign w:val="center"/>
          </w:tcPr>
          <w:p w14:paraId="3DE6145E">
            <w:pPr>
              <w:spacing w:line="360" w:lineRule="auto"/>
              <w:jc w:val="center"/>
            </w:pPr>
          </w:p>
        </w:tc>
        <w:tc>
          <w:tcPr>
            <w:tcW w:w="1147" w:type="dxa"/>
            <w:tcBorders>
              <w:top w:val="single" w:color="auto" w:sz="4" w:space="0"/>
              <w:left w:val="single" w:color="auto" w:sz="4" w:space="0"/>
              <w:bottom w:val="single" w:color="auto" w:sz="4" w:space="0"/>
              <w:right w:val="single" w:color="auto" w:sz="4" w:space="0"/>
            </w:tcBorders>
            <w:vAlign w:val="center"/>
          </w:tcPr>
          <w:p w14:paraId="24BA3AF8">
            <w:pPr>
              <w:spacing w:line="360" w:lineRule="auto"/>
              <w:jc w:val="center"/>
            </w:pPr>
          </w:p>
        </w:tc>
        <w:tc>
          <w:tcPr>
            <w:tcW w:w="1221" w:type="dxa"/>
            <w:tcBorders>
              <w:top w:val="single" w:color="auto" w:sz="4" w:space="0"/>
              <w:left w:val="single" w:color="auto" w:sz="4" w:space="0"/>
              <w:bottom w:val="single" w:color="auto" w:sz="4" w:space="0"/>
              <w:right w:val="single" w:color="auto" w:sz="4" w:space="0"/>
            </w:tcBorders>
            <w:vAlign w:val="center"/>
          </w:tcPr>
          <w:p w14:paraId="0099336B">
            <w:pPr>
              <w:spacing w:line="360" w:lineRule="auto"/>
              <w:jc w:val="center"/>
            </w:pPr>
          </w:p>
        </w:tc>
        <w:tc>
          <w:tcPr>
            <w:tcW w:w="1439" w:type="dxa"/>
            <w:tcBorders>
              <w:top w:val="single" w:color="auto" w:sz="4" w:space="0"/>
              <w:left w:val="single" w:color="auto" w:sz="4" w:space="0"/>
              <w:bottom w:val="single" w:color="auto" w:sz="4" w:space="0"/>
              <w:right w:val="single" w:color="auto" w:sz="12" w:space="0"/>
            </w:tcBorders>
            <w:vAlign w:val="center"/>
          </w:tcPr>
          <w:p w14:paraId="13B5B836">
            <w:pPr>
              <w:spacing w:line="360" w:lineRule="auto"/>
              <w:jc w:val="center"/>
            </w:pPr>
          </w:p>
        </w:tc>
      </w:tr>
      <w:tr w14:paraId="2B74CB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12" w:type="dxa"/>
            <w:tcBorders>
              <w:top w:val="single" w:color="auto" w:sz="4" w:space="0"/>
              <w:left w:val="single" w:color="auto" w:sz="12" w:space="0"/>
              <w:bottom w:val="single" w:color="auto" w:sz="4" w:space="0"/>
              <w:right w:val="single" w:color="auto" w:sz="4" w:space="0"/>
            </w:tcBorders>
            <w:vAlign w:val="center"/>
          </w:tcPr>
          <w:p w14:paraId="7CACA0BB">
            <w:pPr>
              <w:spacing w:line="360" w:lineRule="auto"/>
              <w:jc w:val="center"/>
            </w:pPr>
          </w:p>
        </w:tc>
        <w:tc>
          <w:tcPr>
            <w:tcW w:w="745" w:type="dxa"/>
            <w:tcBorders>
              <w:top w:val="single" w:color="auto" w:sz="4" w:space="0"/>
              <w:left w:val="single" w:color="auto" w:sz="4" w:space="0"/>
              <w:bottom w:val="single" w:color="auto" w:sz="4" w:space="0"/>
              <w:right w:val="single" w:color="auto" w:sz="4" w:space="0"/>
            </w:tcBorders>
            <w:vAlign w:val="center"/>
          </w:tcPr>
          <w:p w14:paraId="29F25E67">
            <w:pPr>
              <w:spacing w:line="360" w:lineRule="auto"/>
              <w:jc w:val="center"/>
            </w:pPr>
          </w:p>
        </w:tc>
        <w:tc>
          <w:tcPr>
            <w:tcW w:w="746" w:type="dxa"/>
            <w:tcBorders>
              <w:top w:val="single" w:color="auto" w:sz="4" w:space="0"/>
              <w:left w:val="single" w:color="auto" w:sz="4" w:space="0"/>
              <w:bottom w:val="single" w:color="auto" w:sz="4" w:space="0"/>
              <w:right w:val="single" w:color="auto" w:sz="4" w:space="0"/>
            </w:tcBorders>
            <w:vAlign w:val="center"/>
          </w:tcPr>
          <w:p w14:paraId="5ECD42BB">
            <w:pPr>
              <w:spacing w:line="360" w:lineRule="auto"/>
              <w:jc w:val="center"/>
            </w:pPr>
          </w:p>
        </w:tc>
        <w:tc>
          <w:tcPr>
            <w:tcW w:w="959" w:type="dxa"/>
            <w:tcBorders>
              <w:top w:val="single" w:color="auto" w:sz="4" w:space="0"/>
              <w:left w:val="single" w:color="auto" w:sz="4" w:space="0"/>
              <w:bottom w:val="single" w:color="auto" w:sz="4" w:space="0"/>
              <w:right w:val="single" w:color="auto" w:sz="4" w:space="0"/>
            </w:tcBorders>
            <w:vAlign w:val="center"/>
          </w:tcPr>
          <w:p w14:paraId="0838E962">
            <w:pPr>
              <w:spacing w:line="360" w:lineRule="auto"/>
              <w:jc w:val="center"/>
            </w:pPr>
          </w:p>
        </w:tc>
        <w:tc>
          <w:tcPr>
            <w:tcW w:w="754" w:type="dxa"/>
            <w:tcBorders>
              <w:top w:val="single" w:color="auto" w:sz="4" w:space="0"/>
              <w:left w:val="single" w:color="auto" w:sz="4" w:space="0"/>
              <w:bottom w:val="single" w:color="auto" w:sz="4" w:space="0"/>
              <w:right w:val="single" w:color="auto" w:sz="4" w:space="0"/>
            </w:tcBorders>
            <w:vAlign w:val="center"/>
          </w:tcPr>
          <w:p w14:paraId="47E2DFE0">
            <w:pPr>
              <w:spacing w:line="360" w:lineRule="auto"/>
              <w:jc w:val="center"/>
            </w:pPr>
          </w:p>
        </w:tc>
        <w:tc>
          <w:tcPr>
            <w:tcW w:w="1147" w:type="dxa"/>
            <w:tcBorders>
              <w:top w:val="single" w:color="auto" w:sz="4" w:space="0"/>
              <w:left w:val="single" w:color="auto" w:sz="4" w:space="0"/>
              <w:bottom w:val="single" w:color="auto" w:sz="4" w:space="0"/>
              <w:right w:val="single" w:color="auto" w:sz="4" w:space="0"/>
            </w:tcBorders>
            <w:vAlign w:val="center"/>
          </w:tcPr>
          <w:p w14:paraId="6A064DEA">
            <w:pPr>
              <w:spacing w:line="360" w:lineRule="auto"/>
              <w:jc w:val="center"/>
            </w:pPr>
          </w:p>
        </w:tc>
        <w:tc>
          <w:tcPr>
            <w:tcW w:w="1221" w:type="dxa"/>
            <w:tcBorders>
              <w:top w:val="single" w:color="auto" w:sz="4" w:space="0"/>
              <w:left w:val="single" w:color="auto" w:sz="4" w:space="0"/>
              <w:bottom w:val="single" w:color="auto" w:sz="4" w:space="0"/>
              <w:right w:val="single" w:color="auto" w:sz="4" w:space="0"/>
            </w:tcBorders>
            <w:vAlign w:val="center"/>
          </w:tcPr>
          <w:p w14:paraId="21C50F7F">
            <w:pPr>
              <w:spacing w:line="360" w:lineRule="auto"/>
              <w:jc w:val="center"/>
            </w:pPr>
          </w:p>
        </w:tc>
        <w:tc>
          <w:tcPr>
            <w:tcW w:w="1439" w:type="dxa"/>
            <w:tcBorders>
              <w:top w:val="single" w:color="auto" w:sz="4" w:space="0"/>
              <w:left w:val="single" w:color="auto" w:sz="4" w:space="0"/>
              <w:bottom w:val="single" w:color="auto" w:sz="4" w:space="0"/>
              <w:right w:val="single" w:color="auto" w:sz="12" w:space="0"/>
            </w:tcBorders>
            <w:vAlign w:val="center"/>
          </w:tcPr>
          <w:p w14:paraId="002A76B6">
            <w:pPr>
              <w:spacing w:line="360" w:lineRule="auto"/>
              <w:jc w:val="center"/>
            </w:pPr>
          </w:p>
        </w:tc>
      </w:tr>
      <w:tr w14:paraId="663CB6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12" w:type="dxa"/>
            <w:tcBorders>
              <w:top w:val="single" w:color="auto" w:sz="4" w:space="0"/>
              <w:left w:val="single" w:color="auto" w:sz="12" w:space="0"/>
              <w:bottom w:val="single" w:color="auto" w:sz="4" w:space="0"/>
              <w:right w:val="single" w:color="auto" w:sz="4" w:space="0"/>
            </w:tcBorders>
            <w:vAlign w:val="center"/>
          </w:tcPr>
          <w:p w14:paraId="571504D3">
            <w:pPr>
              <w:spacing w:line="360" w:lineRule="auto"/>
              <w:jc w:val="center"/>
            </w:pPr>
          </w:p>
        </w:tc>
        <w:tc>
          <w:tcPr>
            <w:tcW w:w="745" w:type="dxa"/>
            <w:tcBorders>
              <w:top w:val="single" w:color="auto" w:sz="4" w:space="0"/>
              <w:left w:val="single" w:color="auto" w:sz="4" w:space="0"/>
              <w:bottom w:val="single" w:color="auto" w:sz="4" w:space="0"/>
              <w:right w:val="single" w:color="auto" w:sz="4" w:space="0"/>
            </w:tcBorders>
            <w:vAlign w:val="center"/>
          </w:tcPr>
          <w:p w14:paraId="34CFA044">
            <w:pPr>
              <w:spacing w:line="360" w:lineRule="auto"/>
              <w:jc w:val="center"/>
            </w:pPr>
          </w:p>
        </w:tc>
        <w:tc>
          <w:tcPr>
            <w:tcW w:w="746" w:type="dxa"/>
            <w:tcBorders>
              <w:top w:val="single" w:color="auto" w:sz="4" w:space="0"/>
              <w:left w:val="single" w:color="auto" w:sz="4" w:space="0"/>
              <w:bottom w:val="single" w:color="auto" w:sz="4" w:space="0"/>
              <w:right w:val="single" w:color="auto" w:sz="4" w:space="0"/>
            </w:tcBorders>
            <w:vAlign w:val="center"/>
          </w:tcPr>
          <w:p w14:paraId="615F186B">
            <w:pPr>
              <w:spacing w:line="360" w:lineRule="auto"/>
              <w:jc w:val="center"/>
            </w:pPr>
          </w:p>
        </w:tc>
        <w:tc>
          <w:tcPr>
            <w:tcW w:w="959" w:type="dxa"/>
            <w:tcBorders>
              <w:top w:val="single" w:color="auto" w:sz="4" w:space="0"/>
              <w:left w:val="single" w:color="auto" w:sz="4" w:space="0"/>
              <w:bottom w:val="single" w:color="auto" w:sz="4" w:space="0"/>
              <w:right w:val="single" w:color="auto" w:sz="4" w:space="0"/>
            </w:tcBorders>
            <w:vAlign w:val="center"/>
          </w:tcPr>
          <w:p w14:paraId="1C7F1B8C">
            <w:pPr>
              <w:spacing w:line="360" w:lineRule="auto"/>
              <w:jc w:val="center"/>
            </w:pPr>
          </w:p>
        </w:tc>
        <w:tc>
          <w:tcPr>
            <w:tcW w:w="754" w:type="dxa"/>
            <w:tcBorders>
              <w:top w:val="single" w:color="auto" w:sz="4" w:space="0"/>
              <w:left w:val="single" w:color="auto" w:sz="4" w:space="0"/>
              <w:bottom w:val="single" w:color="auto" w:sz="4" w:space="0"/>
              <w:right w:val="single" w:color="auto" w:sz="4" w:space="0"/>
            </w:tcBorders>
            <w:vAlign w:val="center"/>
          </w:tcPr>
          <w:p w14:paraId="42611ED0">
            <w:pPr>
              <w:spacing w:line="360" w:lineRule="auto"/>
              <w:jc w:val="center"/>
            </w:pPr>
          </w:p>
        </w:tc>
        <w:tc>
          <w:tcPr>
            <w:tcW w:w="1147" w:type="dxa"/>
            <w:tcBorders>
              <w:top w:val="single" w:color="auto" w:sz="4" w:space="0"/>
              <w:left w:val="single" w:color="auto" w:sz="4" w:space="0"/>
              <w:bottom w:val="single" w:color="auto" w:sz="4" w:space="0"/>
              <w:right w:val="single" w:color="auto" w:sz="4" w:space="0"/>
            </w:tcBorders>
            <w:vAlign w:val="center"/>
          </w:tcPr>
          <w:p w14:paraId="5E03BA25">
            <w:pPr>
              <w:spacing w:line="360" w:lineRule="auto"/>
              <w:jc w:val="center"/>
            </w:pPr>
          </w:p>
        </w:tc>
        <w:tc>
          <w:tcPr>
            <w:tcW w:w="1221" w:type="dxa"/>
            <w:tcBorders>
              <w:top w:val="single" w:color="auto" w:sz="4" w:space="0"/>
              <w:left w:val="single" w:color="auto" w:sz="4" w:space="0"/>
              <w:bottom w:val="single" w:color="auto" w:sz="4" w:space="0"/>
              <w:right w:val="single" w:color="auto" w:sz="4" w:space="0"/>
            </w:tcBorders>
            <w:vAlign w:val="center"/>
          </w:tcPr>
          <w:p w14:paraId="47CCDE52">
            <w:pPr>
              <w:spacing w:line="360" w:lineRule="auto"/>
              <w:jc w:val="center"/>
            </w:pPr>
          </w:p>
        </w:tc>
        <w:tc>
          <w:tcPr>
            <w:tcW w:w="1439" w:type="dxa"/>
            <w:tcBorders>
              <w:top w:val="single" w:color="auto" w:sz="4" w:space="0"/>
              <w:left w:val="single" w:color="auto" w:sz="4" w:space="0"/>
              <w:bottom w:val="single" w:color="auto" w:sz="4" w:space="0"/>
              <w:right w:val="single" w:color="auto" w:sz="12" w:space="0"/>
            </w:tcBorders>
            <w:vAlign w:val="center"/>
          </w:tcPr>
          <w:p w14:paraId="5C678868">
            <w:pPr>
              <w:spacing w:line="360" w:lineRule="auto"/>
              <w:jc w:val="center"/>
            </w:pPr>
          </w:p>
        </w:tc>
      </w:tr>
      <w:tr w14:paraId="3D9389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12" w:type="dxa"/>
            <w:tcBorders>
              <w:top w:val="single" w:color="auto" w:sz="4" w:space="0"/>
              <w:left w:val="single" w:color="auto" w:sz="12" w:space="0"/>
              <w:bottom w:val="single" w:color="auto" w:sz="4" w:space="0"/>
              <w:right w:val="single" w:color="auto" w:sz="4" w:space="0"/>
            </w:tcBorders>
            <w:vAlign w:val="center"/>
          </w:tcPr>
          <w:p w14:paraId="2D42CAC0">
            <w:pPr>
              <w:spacing w:line="360" w:lineRule="auto"/>
              <w:jc w:val="center"/>
            </w:pPr>
          </w:p>
        </w:tc>
        <w:tc>
          <w:tcPr>
            <w:tcW w:w="745" w:type="dxa"/>
            <w:tcBorders>
              <w:top w:val="single" w:color="auto" w:sz="4" w:space="0"/>
              <w:left w:val="single" w:color="auto" w:sz="4" w:space="0"/>
              <w:bottom w:val="single" w:color="auto" w:sz="4" w:space="0"/>
              <w:right w:val="single" w:color="auto" w:sz="4" w:space="0"/>
            </w:tcBorders>
            <w:vAlign w:val="center"/>
          </w:tcPr>
          <w:p w14:paraId="581E3059">
            <w:pPr>
              <w:spacing w:line="360" w:lineRule="auto"/>
              <w:jc w:val="center"/>
            </w:pPr>
          </w:p>
        </w:tc>
        <w:tc>
          <w:tcPr>
            <w:tcW w:w="746" w:type="dxa"/>
            <w:tcBorders>
              <w:top w:val="single" w:color="auto" w:sz="4" w:space="0"/>
              <w:left w:val="single" w:color="auto" w:sz="4" w:space="0"/>
              <w:bottom w:val="single" w:color="auto" w:sz="4" w:space="0"/>
              <w:right w:val="single" w:color="auto" w:sz="4" w:space="0"/>
            </w:tcBorders>
            <w:vAlign w:val="center"/>
          </w:tcPr>
          <w:p w14:paraId="11511A37">
            <w:pPr>
              <w:spacing w:line="360" w:lineRule="auto"/>
              <w:jc w:val="center"/>
            </w:pPr>
          </w:p>
        </w:tc>
        <w:tc>
          <w:tcPr>
            <w:tcW w:w="959" w:type="dxa"/>
            <w:tcBorders>
              <w:top w:val="single" w:color="auto" w:sz="4" w:space="0"/>
              <w:left w:val="single" w:color="auto" w:sz="4" w:space="0"/>
              <w:bottom w:val="single" w:color="auto" w:sz="4" w:space="0"/>
              <w:right w:val="single" w:color="auto" w:sz="4" w:space="0"/>
            </w:tcBorders>
            <w:vAlign w:val="center"/>
          </w:tcPr>
          <w:p w14:paraId="4933D866">
            <w:pPr>
              <w:spacing w:line="360" w:lineRule="auto"/>
              <w:jc w:val="center"/>
            </w:pPr>
          </w:p>
        </w:tc>
        <w:tc>
          <w:tcPr>
            <w:tcW w:w="754" w:type="dxa"/>
            <w:tcBorders>
              <w:top w:val="single" w:color="auto" w:sz="4" w:space="0"/>
              <w:left w:val="single" w:color="auto" w:sz="4" w:space="0"/>
              <w:bottom w:val="single" w:color="auto" w:sz="4" w:space="0"/>
              <w:right w:val="single" w:color="auto" w:sz="4" w:space="0"/>
            </w:tcBorders>
            <w:vAlign w:val="center"/>
          </w:tcPr>
          <w:p w14:paraId="0AB00E05">
            <w:pPr>
              <w:spacing w:line="360" w:lineRule="auto"/>
              <w:jc w:val="center"/>
            </w:pPr>
          </w:p>
        </w:tc>
        <w:tc>
          <w:tcPr>
            <w:tcW w:w="1147" w:type="dxa"/>
            <w:tcBorders>
              <w:top w:val="single" w:color="auto" w:sz="4" w:space="0"/>
              <w:left w:val="single" w:color="auto" w:sz="4" w:space="0"/>
              <w:bottom w:val="single" w:color="auto" w:sz="4" w:space="0"/>
              <w:right w:val="single" w:color="auto" w:sz="4" w:space="0"/>
            </w:tcBorders>
            <w:vAlign w:val="center"/>
          </w:tcPr>
          <w:p w14:paraId="3408A14A">
            <w:pPr>
              <w:spacing w:line="360" w:lineRule="auto"/>
              <w:jc w:val="center"/>
            </w:pPr>
          </w:p>
        </w:tc>
        <w:tc>
          <w:tcPr>
            <w:tcW w:w="1221" w:type="dxa"/>
            <w:tcBorders>
              <w:top w:val="single" w:color="auto" w:sz="4" w:space="0"/>
              <w:left w:val="single" w:color="auto" w:sz="4" w:space="0"/>
              <w:bottom w:val="single" w:color="auto" w:sz="4" w:space="0"/>
              <w:right w:val="single" w:color="auto" w:sz="4" w:space="0"/>
            </w:tcBorders>
            <w:vAlign w:val="center"/>
          </w:tcPr>
          <w:p w14:paraId="4D952BAF">
            <w:pPr>
              <w:spacing w:line="360" w:lineRule="auto"/>
              <w:jc w:val="center"/>
            </w:pPr>
          </w:p>
        </w:tc>
        <w:tc>
          <w:tcPr>
            <w:tcW w:w="1439" w:type="dxa"/>
            <w:tcBorders>
              <w:top w:val="single" w:color="auto" w:sz="4" w:space="0"/>
              <w:left w:val="single" w:color="auto" w:sz="4" w:space="0"/>
              <w:bottom w:val="single" w:color="auto" w:sz="4" w:space="0"/>
              <w:right w:val="single" w:color="auto" w:sz="12" w:space="0"/>
            </w:tcBorders>
            <w:vAlign w:val="center"/>
          </w:tcPr>
          <w:p w14:paraId="51E4A108">
            <w:pPr>
              <w:spacing w:line="360" w:lineRule="auto"/>
              <w:jc w:val="center"/>
            </w:pPr>
          </w:p>
        </w:tc>
      </w:tr>
      <w:tr w14:paraId="77E8DA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12" w:type="dxa"/>
            <w:tcBorders>
              <w:top w:val="single" w:color="auto" w:sz="4" w:space="0"/>
              <w:left w:val="single" w:color="auto" w:sz="12" w:space="0"/>
              <w:bottom w:val="single" w:color="auto" w:sz="4" w:space="0"/>
              <w:right w:val="single" w:color="auto" w:sz="4" w:space="0"/>
            </w:tcBorders>
            <w:vAlign w:val="center"/>
          </w:tcPr>
          <w:p w14:paraId="18A06E37">
            <w:pPr>
              <w:spacing w:line="360" w:lineRule="auto"/>
              <w:jc w:val="center"/>
              <w:rPr>
                <w:sz w:val="24"/>
              </w:rPr>
            </w:pPr>
          </w:p>
        </w:tc>
        <w:tc>
          <w:tcPr>
            <w:tcW w:w="745" w:type="dxa"/>
            <w:tcBorders>
              <w:top w:val="single" w:color="auto" w:sz="4" w:space="0"/>
              <w:left w:val="single" w:color="auto" w:sz="4" w:space="0"/>
              <w:bottom w:val="single" w:color="auto" w:sz="4" w:space="0"/>
              <w:right w:val="single" w:color="auto" w:sz="4" w:space="0"/>
            </w:tcBorders>
            <w:vAlign w:val="center"/>
          </w:tcPr>
          <w:p w14:paraId="240A51CD">
            <w:pPr>
              <w:spacing w:line="360" w:lineRule="auto"/>
              <w:jc w:val="center"/>
              <w:rPr>
                <w:sz w:val="24"/>
              </w:rPr>
            </w:pPr>
          </w:p>
        </w:tc>
        <w:tc>
          <w:tcPr>
            <w:tcW w:w="746" w:type="dxa"/>
            <w:tcBorders>
              <w:top w:val="single" w:color="auto" w:sz="4" w:space="0"/>
              <w:left w:val="single" w:color="auto" w:sz="4" w:space="0"/>
              <w:bottom w:val="single" w:color="auto" w:sz="4" w:space="0"/>
              <w:right w:val="single" w:color="auto" w:sz="4" w:space="0"/>
            </w:tcBorders>
            <w:vAlign w:val="center"/>
          </w:tcPr>
          <w:p w14:paraId="00AE187A">
            <w:pPr>
              <w:spacing w:line="360" w:lineRule="auto"/>
              <w:jc w:val="center"/>
              <w:rPr>
                <w:sz w:val="24"/>
              </w:rPr>
            </w:pPr>
          </w:p>
        </w:tc>
        <w:tc>
          <w:tcPr>
            <w:tcW w:w="959" w:type="dxa"/>
            <w:tcBorders>
              <w:top w:val="single" w:color="auto" w:sz="4" w:space="0"/>
              <w:left w:val="single" w:color="auto" w:sz="4" w:space="0"/>
              <w:bottom w:val="single" w:color="auto" w:sz="4" w:space="0"/>
              <w:right w:val="single" w:color="auto" w:sz="4" w:space="0"/>
            </w:tcBorders>
            <w:vAlign w:val="center"/>
          </w:tcPr>
          <w:p w14:paraId="0EBC0A4A">
            <w:pPr>
              <w:spacing w:line="360" w:lineRule="auto"/>
              <w:jc w:val="center"/>
              <w:rPr>
                <w:sz w:val="24"/>
              </w:rPr>
            </w:pPr>
          </w:p>
        </w:tc>
        <w:tc>
          <w:tcPr>
            <w:tcW w:w="754" w:type="dxa"/>
            <w:tcBorders>
              <w:top w:val="single" w:color="auto" w:sz="4" w:space="0"/>
              <w:left w:val="single" w:color="auto" w:sz="4" w:space="0"/>
              <w:bottom w:val="single" w:color="auto" w:sz="4" w:space="0"/>
              <w:right w:val="single" w:color="auto" w:sz="4" w:space="0"/>
            </w:tcBorders>
            <w:vAlign w:val="center"/>
          </w:tcPr>
          <w:p w14:paraId="003B713B">
            <w:pPr>
              <w:spacing w:line="360" w:lineRule="auto"/>
              <w:jc w:val="center"/>
              <w:rPr>
                <w:sz w:val="24"/>
              </w:rPr>
            </w:pPr>
          </w:p>
        </w:tc>
        <w:tc>
          <w:tcPr>
            <w:tcW w:w="1147" w:type="dxa"/>
            <w:tcBorders>
              <w:top w:val="single" w:color="auto" w:sz="4" w:space="0"/>
              <w:left w:val="single" w:color="auto" w:sz="4" w:space="0"/>
              <w:bottom w:val="single" w:color="auto" w:sz="4" w:space="0"/>
              <w:right w:val="single" w:color="auto" w:sz="4" w:space="0"/>
            </w:tcBorders>
            <w:vAlign w:val="center"/>
          </w:tcPr>
          <w:p w14:paraId="2474CC78">
            <w:pPr>
              <w:spacing w:line="360" w:lineRule="auto"/>
              <w:jc w:val="center"/>
              <w:rPr>
                <w:sz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2AAA7950">
            <w:pPr>
              <w:spacing w:line="360" w:lineRule="auto"/>
              <w:jc w:val="center"/>
              <w:rPr>
                <w:sz w:val="24"/>
              </w:rPr>
            </w:pPr>
          </w:p>
        </w:tc>
        <w:tc>
          <w:tcPr>
            <w:tcW w:w="1439" w:type="dxa"/>
            <w:tcBorders>
              <w:top w:val="single" w:color="auto" w:sz="4" w:space="0"/>
              <w:left w:val="single" w:color="auto" w:sz="4" w:space="0"/>
              <w:bottom w:val="single" w:color="auto" w:sz="4" w:space="0"/>
              <w:right w:val="single" w:color="auto" w:sz="12" w:space="0"/>
            </w:tcBorders>
            <w:vAlign w:val="center"/>
          </w:tcPr>
          <w:p w14:paraId="080BC7A0">
            <w:pPr>
              <w:spacing w:line="360" w:lineRule="auto"/>
              <w:jc w:val="center"/>
              <w:rPr>
                <w:sz w:val="24"/>
              </w:rPr>
            </w:pPr>
          </w:p>
        </w:tc>
      </w:tr>
      <w:tr w14:paraId="6A7873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12" w:type="dxa"/>
            <w:tcBorders>
              <w:top w:val="single" w:color="auto" w:sz="4" w:space="0"/>
              <w:left w:val="single" w:color="auto" w:sz="12" w:space="0"/>
              <w:bottom w:val="single" w:color="auto" w:sz="4" w:space="0"/>
              <w:right w:val="single" w:color="auto" w:sz="4" w:space="0"/>
            </w:tcBorders>
            <w:vAlign w:val="center"/>
          </w:tcPr>
          <w:p w14:paraId="7B4676BD">
            <w:pPr>
              <w:spacing w:line="360" w:lineRule="auto"/>
              <w:jc w:val="center"/>
              <w:rPr>
                <w:sz w:val="24"/>
              </w:rPr>
            </w:pPr>
          </w:p>
        </w:tc>
        <w:tc>
          <w:tcPr>
            <w:tcW w:w="745" w:type="dxa"/>
            <w:tcBorders>
              <w:top w:val="single" w:color="auto" w:sz="4" w:space="0"/>
              <w:left w:val="single" w:color="auto" w:sz="4" w:space="0"/>
              <w:bottom w:val="single" w:color="auto" w:sz="4" w:space="0"/>
              <w:right w:val="single" w:color="auto" w:sz="4" w:space="0"/>
            </w:tcBorders>
            <w:vAlign w:val="center"/>
          </w:tcPr>
          <w:p w14:paraId="3EE0D63E">
            <w:pPr>
              <w:spacing w:line="360" w:lineRule="auto"/>
              <w:jc w:val="center"/>
              <w:rPr>
                <w:sz w:val="24"/>
              </w:rPr>
            </w:pPr>
          </w:p>
        </w:tc>
        <w:tc>
          <w:tcPr>
            <w:tcW w:w="746" w:type="dxa"/>
            <w:tcBorders>
              <w:top w:val="single" w:color="auto" w:sz="4" w:space="0"/>
              <w:left w:val="single" w:color="auto" w:sz="4" w:space="0"/>
              <w:bottom w:val="single" w:color="auto" w:sz="4" w:space="0"/>
              <w:right w:val="single" w:color="auto" w:sz="4" w:space="0"/>
            </w:tcBorders>
            <w:vAlign w:val="center"/>
          </w:tcPr>
          <w:p w14:paraId="22275664">
            <w:pPr>
              <w:spacing w:line="360" w:lineRule="auto"/>
              <w:jc w:val="center"/>
              <w:rPr>
                <w:sz w:val="24"/>
              </w:rPr>
            </w:pPr>
          </w:p>
        </w:tc>
        <w:tc>
          <w:tcPr>
            <w:tcW w:w="959" w:type="dxa"/>
            <w:tcBorders>
              <w:top w:val="single" w:color="auto" w:sz="4" w:space="0"/>
              <w:left w:val="single" w:color="auto" w:sz="4" w:space="0"/>
              <w:bottom w:val="single" w:color="auto" w:sz="4" w:space="0"/>
              <w:right w:val="single" w:color="auto" w:sz="4" w:space="0"/>
            </w:tcBorders>
            <w:vAlign w:val="center"/>
          </w:tcPr>
          <w:p w14:paraId="3B566504">
            <w:pPr>
              <w:spacing w:line="360" w:lineRule="auto"/>
              <w:jc w:val="center"/>
              <w:rPr>
                <w:sz w:val="24"/>
              </w:rPr>
            </w:pPr>
          </w:p>
        </w:tc>
        <w:tc>
          <w:tcPr>
            <w:tcW w:w="754" w:type="dxa"/>
            <w:tcBorders>
              <w:top w:val="single" w:color="auto" w:sz="4" w:space="0"/>
              <w:left w:val="single" w:color="auto" w:sz="4" w:space="0"/>
              <w:bottom w:val="single" w:color="auto" w:sz="4" w:space="0"/>
              <w:right w:val="single" w:color="auto" w:sz="4" w:space="0"/>
            </w:tcBorders>
            <w:vAlign w:val="center"/>
          </w:tcPr>
          <w:p w14:paraId="560D88CF">
            <w:pPr>
              <w:spacing w:line="360" w:lineRule="auto"/>
              <w:jc w:val="center"/>
              <w:rPr>
                <w:sz w:val="24"/>
              </w:rPr>
            </w:pPr>
          </w:p>
        </w:tc>
        <w:tc>
          <w:tcPr>
            <w:tcW w:w="1147" w:type="dxa"/>
            <w:tcBorders>
              <w:top w:val="single" w:color="auto" w:sz="4" w:space="0"/>
              <w:left w:val="single" w:color="auto" w:sz="4" w:space="0"/>
              <w:bottom w:val="single" w:color="auto" w:sz="4" w:space="0"/>
              <w:right w:val="single" w:color="auto" w:sz="4" w:space="0"/>
            </w:tcBorders>
            <w:vAlign w:val="center"/>
          </w:tcPr>
          <w:p w14:paraId="77EE3EAE">
            <w:pPr>
              <w:spacing w:line="360" w:lineRule="auto"/>
              <w:jc w:val="center"/>
              <w:rPr>
                <w:sz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2DB5C238">
            <w:pPr>
              <w:spacing w:line="360" w:lineRule="auto"/>
              <w:jc w:val="center"/>
              <w:rPr>
                <w:sz w:val="24"/>
              </w:rPr>
            </w:pPr>
          </w:p>
        </w:tc>
        <w:tc>
          <w:tcPr>
            <w:tcW w:w="1439" w:type="dxa"/>
            <w:tcBorders>
              <w:top w:val="single" w:color="auto" w:sz="4" w:space="0"/>
              <w:left w:val="single" w:color="auto" w:sz="4" w:space="0"/>
              <w:bottom w:val="single" w:color="auto" w:sz="4" w:space="0"/>
              <w:right w:val="single" w:color="auto" w:sz="12" w:space="0"/>
            </w:tcBorders>
            <w:vAlign w:val="center"/>
          </w:tcPr>
          <w:p w14:paraId="632E6B63">
            <w:pPr>
              <w:spacing w:line="360" w:lineRule="auto"/>
              <w:jc w:val="center"/>
              <w:rPr>
                <w:sz w:val="24"/>
              </w:rPr>
            </w:pPr>
          </w:p>
        </w:tc>
      </w:tr>
      <w:tr w14:paraId="2E0510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12" w:type="dxa"/>
            <w:tcBorders>
              <w:top w:val="single" w:color="auto" w:sz="4" w:space="0"/>
              <w:left w:val="single" w:color="auto" w:sz="12" w:space="0"/>
              <w:bottom w:val="single" w:color="auto" w:sz="4" w:space="0"/>
              <w:right w:val="single" w:color="auto" w:sz="4" w:space="0"/>
            </w:tcBorders>
            <w:vAlign w:val="center"/>
          </w:tcPr>
          <w:p w14:paraId="20BC0CCF">
            <w:pPr>
              <w:spacing w:line="360" w:lineRule="auto"/>
              <w:jc w:val="center"/>
              <w:rPr>
                <w:sz w:val="24"/>
              </w:rPr>
            </w:pPr>
          </w:p>
        </w:tc>
        <w:tc>
          <w:tcPr>
            <w:tcW w:w="745" w:type="dxa"/>
            <w:tcBorders>
              <w:top w:val="single" w:color="auto" w:sz="4" w:space="0"/>
              <w:left w:val="single" w:color="auto" w:sz="4" w:space="0"/>
              <w:bottom w:val="single" w:color="auto" w:sz="4" w:space="0"/>
              <w:right w:val="single" w:color="auto" w:sz="4" w:space="0"/>
            </w:tcBorders>
            <w:vAlign w:val="center"/>
          </w:tcPr>
          <w:p w14:paraId="3AFC6B68">
            <w:pPr>
              <w:spacing w:line="360" w:lineRule="auto"/>
              <w:jc w:val="center"/>
              <w:rPr>
                <w:sz w:val="24"/>
              </w:rPr>
            </w:pPr>
          </w:p>
        </w:tc>
        <w:tc>
          <w:tcPr>
            <w:tcW w:w="746" w:type="dxa"/>
            <w:tcBorders>
              <w:top w:val="single" w:color="auto" w:sz="4" w:space="0"/>
              <w:left w:val="single" w:color="auto" w:sz="4" w:space="0"/>
              <w:bottom w:val="single" w:color="auto" w:sz="4" w:space="0"/>
              <w:right w:val="single" w:color="auto" w:sz="4" w:space="0"/>
            </w:tcBorders>
            <w:vAlign w:val="center"/>
          </w:tcPr>
          <w:p w14:paraId="6AE725C4">
            <w:pPr>
              <w:spacing w:line="360" w:lineRule="auto"/>
              <w:jc w:val="center"/>
              <w:rPr>
                <w:sz w:val="24"/>
              </w:rPr>
            </w:pPr>
          </w:p>
        </w:tc>
        <w:tc>
          <w:tcPr>
            <w:tcW w:w="959" w:type="dxa"/>
            <w:tcBorders>
              <w:top w:val="single" w:color="auto" w:sz="4" w:space="0"/>
              <w:left w:val="single" w:color="auto" w:sz="4" w:space="0"/>
              <w:bottom w:val="single" w:color="auto" w:sz="4" w:space="0"/>
              <w:right w:val="single" w:color="auto" w:sz="4" w:space="0"/>
            </w:tcBorders>
            <w:vAlign w:val="center"/>
          </w:tcPr>
          <w:p w14:paraId="429251D5">
            <w:pPr>
              <w:spacing w:line="360" w:lineRule="auto"/>
              <w:jc w:val="center"/>
              <w:rPr>
                <w:sz w:val="24"/>
              </w:rPr>
            </w:pPr>
          </w:p>
        </w:tc>
        <w:tc>
          <w:tcPr>
            <w:tcW w:w="754" w:type="dxa"/>
            <w:tcBorders>
              <w:top w:val="single" w:color="auto" w:sz="4" w:space="0"/>
              <w:left w:val="single" w:color="auto" w:sz="4" w:space="0"/>
              <w:bottom w:val="single" w:color="auto" w:sz="4" w:space="0"/>
              <w:right w:val="single" w:color="auto" w:sz="4" w:space="0"/>
            </w:tcBorders>
            <w:vAlign w:val="center"/>
          </w:tcPr>
          <w:p w14:paraId="7BFAE45F">
            <w:pPr>
              <w:spacing w:line="360" w:lineRule="auto"/>
              <w:jc w:val="center"/>
              <w:rPr>
                <w:sz w:val="24"/>
              </w:rPr>
            </w:pPr>
          </w:p>
        </w:tc>
        <w:tc>
          <w:tcPr>
            <w:tcW w:w="1147" w:type="dxa"/>
            <w:tcBorders>
              <w:top w:val="single" w:color="auto" w:sz="4" w:space="0"/>
              <w:left w:val="single" w:color="auto" w:sz="4" w:space="0"/>
              <w:bottom w:val="single" w:color="auto" w:sz="4" w:space="0"/>
              <w:right w:val="single" w:color="auto" w:sz="4" w:space="0"/>
            </w:tcBorders>
            <w:vAlign w:val="center"/>
          </w:tcPr>
          <w:p w14:paraId="00AEE4E6">
            <w:pPr>
              <w:spacing w:line="360" w:lineRule="auto"/>
              <w:jc w:val="center"/>
              <w:rPr>
                <w:sz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0B5FD5A0">
            <w:pPr>
              <w:spacing w:line="360" w:lineRule="auto"/>
              <w:jc w:val="center"/>
              <w:rPr>
                <w:sz w:val="24"/>
              </w:rPr>
            </w:pPr>
          </w:p>
        </w:tc>
        <w:tc>
          <w:tcPr>
            <w:tcW w:w="1439" w:type="dxa"/>
            <w:tcBorders>
              <w:top w:val="single" w:color="auto" w:sz="4" w:space="0"/>
              <w:left w:val="single" w:color="auto" w:sz="4" w:space="0"/>
              <w:bottom w:val="single" w:color="auto" w:sz="4" w:space="0"/>
              <w:right w:val="single" w:color="auto" w:sz="12" w:space="0"/>
            </w:tcBorders>
            <w:vAlign w:val="center"/>
          </w:tcPr>
          <w:p w14:paraId="0AAF5A28">
            <w:pPr>
              <w:spacing w:line="360" w:lineRule="auto"/>
              <w:jc w:val="center"/>
              <w:rPr>
                <w:sz w:val="24"/>
              </w:rPr>
            </w:pPr>
          </w:p>
        </w:tc>
      </w:tr>
      <w:tr w14:paraId="0253CE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12" w:type="dxa"/>
            <w:tcBorders>
              <w:top w:val="single" w:color="auto" w:sz="4" w:space="0"/>
              <w:left w:val="single" w:color="auto" w:sz="12" w:space="0"/>
              <w:bottom w:val="single" w:color="auto" w:sz="4" w:space="0"/>
              <w:right w:val="single" w:color="auto" w:sz="4" w:space="0"/>
            </w:tcBorders>
            <w:vAlign w:val="center"/>
          </w:tcPr>
          <w:p w14:paraId="04C8A41A">
            <w:pPr>
              <w:spacing w:line="360" w:lineRule="auto"/>
              <w:jc w:val="center"/>
              <w:rPr>
                <w:sz w:val="24"/>
              </w:rPr>
            </w:pPr>
          </w:p>
        </w:tc>
        <w:tc>
          <w:tcPr>
            <w:tcW w:w="745" w:type="dxa"/>
            <w:tcBorders>
              <w:top w:val="single" w:color="auto" w:sz="4" w:space="0"/>
              <w:left w:val="single" w:color="auto" w:sz="4" w:space="0"/>
              <w:bottom w:val="single" w:color="auto" w:sz="4" w:space="0"/>
              <w:right w:val="single" w:color="auto" w:sz="4" w:space="0"/>
            </w:tcBorders>
            <w:vAlign w:val="center"/>
          </w:tcPr>
          <w:p w14:paraId="6D68B614">
            <w:pPr>
              <w:spacing w:line="360" w:lineRule="auto"/>
              <w:jc w:val="center"/>
              <w:rPr>
                <w:sz w:val="24"/>
              </w:rPr>
            </w:pPr>
          </w:p>
        </w:tc>
        <w:tc>
          <w:tcPr>
            <w:tcW w:w="746" w:type="dxa"/>
            <w:tcBorders>
              <w:top w:val="single" w:color="auto" w:sz="4" w:space="0"/>
              <w:left w:val="single" w:color="auto" w:sz="4" w:space="0"/>
              <w:bottom w:val="single" w:color="auto" w:sz="4" w:space="0"/>
              <w:right w:val="single" w:color="auto" w:sz="4" w:space="0"/>
            </w:tcBorders>
            <w:vAlign w:val="center"/>
          </w:tcPr>
          <w:p w14:paraId="0B061DC9">
            <w:pPr>
              <w:spacing w:line="360" w:lineRule="auto"/>
              <w:jc w:val="center"/>
              <w:rPr>
                <w:sz w:val="24"/>
              </w:rPr>
            </w:pPr>
          </w:p>
        </w:tc>
        <w:tc>
          <w:tcPr>
            <w:tcW w:w="959" w:type="dxa"/>
            <w:tcBorders>
              <w:top w:val="single" w:color="auto" w:sz="4" w:space="0"/>
              <w:left w:val="single" w:color="auto" w:sz="4" w:space="0"/>
              <w:bottom w:val="single" w:color="auto" w:sz="4" w:space="0"/>
              <w:right w:val="single" w:color="auto" w:sz="4" w:space="0"/>
            </w:tcBorders>
            <w:vAlign w:val="center"/>
          </w:tcPr>
          <w:p w14:paraId="7B20EF17">
            <w:pPr>
              <w:spacing w:line="360" w:lineRule="auto"/>
              <w:jc w:val="center"/>
              <w:rPr>
                <w:sz w:val="24"/>
              </w:rPr>
            </w:pPr>
          </w:p>
        </w:tc>
        <w:tc>
          <w:tcPr>
            <w:tcW w:w="754" w:type="dxa"/>
            <w:tcBorders>
              <w:top w:val="single" w:color="auto" w:sz="4" w:space="0"/>
              <w:left w:val="single" w:color="auto" w:sz="4" w:space="0"/>
              <w:bottom w:val="single" w:color="auto" w:sz="4" w:space="0"/>
              <w:right w:val="single" w:color="auto" w:sz="4" w:space="0"/>
            </w:tcBorders>
            <w:vAlign w:val="center"/>
          </w:tcPr>
          <w:p w14:paraId="776E3E53">
            <w:pPr>
              <w:spacing w:line="360" w:lineRule="auto"/>
              <w:jc w:val="center"/>
              <w:rPr>
                <w:sz w:val="24"/>
              </w:rPr>
            </w:pPr>
          </w:p>
        </w:tc>
        <w:tc>
          <w:tcPr>
            <w:tcW w:w="1147" w:type="dxa"/>
            <w:tcBorders>
              <w:top w:val="single" w:color="auto" w:sz="4" w:space="0"/>
              <w:left w:val="single" w:color="auto" w:sz="4" w:space="0"/>
              <w:bottom w:val="single" w:color="auto" w:sz="4" w:space="0"/>
              <w:right w:val="single" w:color="auto" w:sz="4" w:space="0"/>
            </w:tcBorders>
            <w:vAlign w:val="center"/>
          </w:tcPr>
          <w:p w14:paraId="08A8EDD2">
            <w:pPr>
              <w:spacing w:line="360" w:lineRule="auto"/>
              <w:jc w:val="center"/>
              <w:rPr>
                <w:sz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58FE9BEF">
            <w:pPr>
              <w:spacing w:line="360" w:lineRule="auto"/>
              <w:jc w:val="center"/>
              <w:rPr>
                <w:sz w:val="24"/>
              </w:rPr>
            </w:pPr>
          </w:p>
        </w:tc>
        <w:tc>
          <w:tcPr>
            <w:tcW w:w="1439" w:type="dxa"/>
            <w:tcBorders>
              <w:top w:val="single" w:color="auto" w:sz="4" w:space="0"/>
              <w:left w:val="single" w:color="auto" w:sz="4" w:space="0"/>
              <w:bottom w:val="single" w:color="auto" w:sz="4" w:space="0"/>
              <w:right w:val="single" w:color="auto" w:sz="12" w:space="0"/>
            </w:tcBorders>
            <w:vAlign w:val="center"/>
          </w:tcPr>
          <w:p w14:paraId="2A301DA6">
            <w:pPr>
              <w:spacing w:line="360" w:lineRule="auto"/>
              <w:jc w:val="center"/>
              <w:rPr>
                <w:sz w:val="24"/>
              </w:rPr>
            </w:pPr>
          </w:p>
        </w:tc>
      </w:tr>
      <w:tr w14:paraId="530AD3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12" w:type="dxa"/>
            <w:tcBorders>
              <w:top w:val="single" w:color="auto" w:sz="4" w:space="0"/>
              <w:left w:val="single" w:color="auto" w:sz="12" w:space="0"/>
              <w:bottom w:val="single" w:color="auto" w:sz="4" w:space="0"/>
              <w:right w:val="single" w:color="auto" w:sz="4" w:space="0"/>
            </w:tcBorders>
            <w:vAlign w:val="center"/>
          </w:tcPr>
          <w:p w14:paraId="69D470D4">
            <w:pPr>
              <w:spacing w:line="360" w:lineRule="auto"/>
              <w:jc w:val="center"/>
              <w:rPr>
                <w:sz w:val="24"/>
              </w:rPr>
            </w:pPr>
          </w:p>
        </w:tc>
        <w:tc>
          <w:tcPr>
            <w:tcW w:w="745" w:type="dxa"/>
            <w:tcBorders>
              <w:top w:val="single" w:color="auto" w:sz="4" w:space="0"/>
              <w:left w:val="single" w:color="auto" w:sz="4" w:space="0"/>
              <w:bottom w:val="single" w:color="auto" w:sz="4" w:space="0"/>
              <w:right w:val="single" w:color="auto" w:sz="4" w:space="0"/>
            </w:tcBorders>
            <w:vAlign w:val="center"/>
          </w:tcPr>
          <w:p w14:paraId="16A63295">
            <w:pPr>
              <w:spacing w:line="360" w:lineRule="auto"/>
              <w:jc w:val="center"/>
              <w:rPr>
                <w:sz w:val="24"/>
              </w:rPr>
            </w:pPr>
          </w:p>
        </w:tc>
        <w:tc>
          <w:tcPr>
            <w:tcW w:w="746" w:type="dxa"/>
            <w:tcBorders>
              <w:top w:val="single" w:color="auto" w:sz="4" w:space="0"/>
              <w:left w:val="single" w:color="auto" w:sz="4" w:space="0"/>
              <w:bottom w:val="single" w:color="auto" w:sz="4" w:space="0"/>
              <w:right w:val="single" w:color="auto" w:sz="4" w:space="0"/>
            </w:tcBorders>
            <w:vAlign w:val="center"/>
          </w:tcPr>
          <w:p w14:paraId="1F48A5FF">
            <w:pPr>
              <w:spacing w:line="360" w:lineRule="auto"/>
              <w:jc w:val="center"/>
              <w:rPr>
                <w:sz w:val="24"/>
              </w:rPr>
            </w:pPr>
          </w:p>
        </w:tc>
        <w:tc>
          <w:tcPr>
            <w:tcW w:w="959" w:type="dxa"/>
            <w:tcBorders>
              <w:top w:val="single" w:color="auto" w:sz="4" w:space="0"/>
              <w:left w:val="single" w:color="auto" w:sz="4" w:space="0"/>
              <w:bottom w:val="single" w:color="auto" w:sz="4" w:space="0"/>
              <w:right w:val="single" w:color="auto" w:sz="4" w:space="0"/>
            </w:tcBorders>
            <w:vAlign w:val="center"/>
          </w:tcPr>
          <w:p w14:paraId="38CA0E53">
            <w:pPr>
              <w:spacing w:line="360" w:lineRule="auto"/>
              <w:jc w:val="center"/>
              <w:rPr>
                <w:sz w:val="24"/>
              </w:rPr>
            </w:pPr>
          </w:p>
        </w:tc>
        <w:tc>
          <w:tcPr>
            <w:tcW w:w="754" w:type="dxa"/>
            <w:tcBorders>
              <w:top w:val="single" w:color="auto" w:sz="4" w:space="0"/>
              <w:left w:val="single" w:color="auto" w:sz="4" w:space="0"/>
              <w:bottom w:val="single" w:color="auto" w:sz="4" w:space="0"/>
              <w:right w:val="single" w:color="auto" w:sz="4" w:space="0"/>
            </w:tcBorders>
            <w:vAlign w:val="center"/>
          </w:tcPr>
          <w:p w14:paraId="1C338CF5">
            <w:pPr>
              <w:spacing w:line="360" w:lineRule="auto"/>
              <w:jc w:val="center"/>
              <w:rPr>
                <w:sz w:val="24"/>
              </w:rPr>
            </w:pPr>
          </w:p>
        </w:tc>
        <w:tc>
          <w:tcPr>
            <w:tcW w:w="1147" w:type="dxa"/>
            <w:tcBorders>
              <w:top w:val="single" w:color="auto" w:sz="4" w:space="0"/>
              <w:left w:val="single" w:color="auto" w:sz="4" w:space="0"/>
              <w:bottom w:val="single" w:color="auto" w:sz="4" w:space="0"/>
              <w:right w:val="single" w:color="auto" w:sz="4" w:space="0"/>
            </w:tcBorders>
            <w:vAlign w:val="center"/>
          </w:tcPr>
          <w:p w14:paraId="3A46C613">
            <w:pPr>
              <w:spacing w:line="360" w:lineRule="auto"/>
              <w:jc w:val="center"/>
              <w:rPr>
                <w:sz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18C48E7D">
            <w:pPr>
              <w:spacing w:line="360" w:lineRule="auto"/>
              <w:jc w:val="center"/>
              <w:rPr>
                <w:sz w:val="24"/>
              </w:rPr>
            </w:pPr>
          </w:p>
        </w:tc>
        <w:tc>
          <w:tcPr>
            <w:tcW w:w="1439" w:type="dxa"/>
            <w:tcBorders>
              <w:top w:val="single" w:color="auto" w:sz="4" w:space="0"/>
              <w:left w:val="single" w:color="auto" w:sz="4" w:space="0"/>
              <w:bottom w:val="single" w:color="auto" w:sz="4" w:space="0"/>
              <w:right w:val="single" w:color="auto" w:sz="12" w:space="0"/>
            </w:tcBorders>
            <w:vAlign w:val="center"/>
          </w:tcPr>
          <w:p w14:paraId="50EBBA67">
            <w:pPr>
              <w:spacing w:line="360" w:lineRule="auto"/>
              <w:jc w:val="center"/>
              <w:rPr>
                <w:sz w:val="24"/>
              </w:rPr>
            </w:pPr>
          </w:p>
        </w:tc>
      </w:tr>
      <w:tr w14:paraId="380663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12" w:type="dxa"/>
            <w:tcBorders>
              <w:top w:val="single" w:color="auto" w:sz="4" w:space="0"/>
              <w:left w:val="single" w:color="auto" w:sz="12" w:space="0"/>
              <w:bottom w:val="single" w:color="auto" w:sz="4" w:space="0"/>
              <w:right w:val="single" w:color="auto" w:sz="4" w:space="0"/>
            </w:tcBorders>
            <w:vAlign w:val="center"/>
          </w:tcPr>
          <w:p w14:paraId="6EB92AFE">
            <w:pPr>
              <w:spacing w:line="360" w:lineRule="auto"/>
              <w:jc w:val="center"/>
              <w:rPr>
                <w:sz w:val="24"/>
              </w:rPr>
            </w:pPr>
          </w:p>
        </w:tc>
        <w:tc>
          <w:tcPr>
            <w:tcW w:w="745" w:type="dxa"/>
            <w:tcBorders>
              <w:top w:val="single" w:color="auto" w:sz="4" w:space="0"/>
              <w:left w:val="single" w:color="auto" w:sz="4" w:space="0"/>
              <w:bottom w:val="single" w:color="auto" w:sz="4" w:space="0"/>
              <w:right w:val="single" w:color="auto" w:sz="4" w:space="0"/>
            </w:tcBorders>
            <w:vAlign w:val="center"/>
          </w:tcPr>
          <w:p w14:paraId="0C6D125B">
            <w:pPr>
              <w:spacing w:line="360" w:lineRule="auto"/>
              <w:jc w:val="center"/>
              <w:rPr>
                <w:sz w:val="24"/>
              </w:rPr>
            </w:pPr>
          </w:p>
        </w:tc>
        <w:tc>
          <w:tcPr>
            <w:tcW w:w="746" w:type="dxa"/>
            <w:tcBorders>
              <w:top w:val="single" w:color="auto" w:sz="4" w:space="0"/>
              <w:left w:val="single" w:color="auto" w:sz="4" w:space="0"/>
              <w:bottom w:val="single" w:color="auto" w:sz="4" w:space="0"/>
              <w:right w:val="single" w:color="auto" w:sz="4" w:space="0"/>
            </w:tcBorders>
            <w:vAlign w:val="center"/>
          </w:tcPr>
          <w:p w14:paraId="44589700">
            <w:pPr>
              <w:spacing w:line="360" w:lineRule="auto"/>
              <w:jc w:val="center"/>
              <w:rPr>
                <w:sz w:val="24"/>
              </w:rPr>
            </w:pPr>
          </w:p>
        </w:tc>
        <w:tc>
          <w:tcPr>
            <w:tcW w:w="959" w:type="dxa"/>
            <w:tcBorders>
              <w:top w:val="single" w:color="auto" w:sz="4" w:space="0"/>
              <w:left w:val="single" w:color="auto" w:sz="4" w:space="0"/>
              <w:bottom w:val="single" w:color="auto" w:sz="4" w:space="0"/>
              <w:right w:val="single" w:color="auto" w:sz="4" w:space="0"/>
            </w:tcBorders>
            <w:vAlign w:val="center"/>
          </w:tcPr>
          <w:p w14:paraId="791750F2">
            <w:pPr>
              <w:spacing w:line="360" w:lineRule="auto"/>
              <w:jc w:val="center"/>
              <w:rPr>
                <w:sz w:val="24"/>
              </w:rPr>
            </w:pPr>
          </w:p>
        </w:tc>
        <w:tc>
          <w:tcPr>
            <w:tcW w:w="754" w:type="dxa"/>
            <w:tcBorders>
              <w:top w:val="single" w:color="auto" w:sz="4" w:space="0"/>
              <w:left w:val="single" w:color="auto" w:sz="4" w:space="0"/>
              <w:bottom w:val="single" w:color="auto" w:sz="4" w:space="0"/>
              <w:right w:val="single" w:color="auto" w:sz="4" w:space="0"/>
            </w:tcBorders>
            <w:vAlign w:val="center"/>
          </w:tcPr>
          <w:p w14:paraId="50971882">
            <w:pPr>
              <w:spacing w:line="360" w:lineRule="auto"/>
              <w:jc w:val="center"/>
              <w:rPr>
                <w:sz w:val="24"/>
              </w:rPr>
            </w:pPr>
          </w:p>
        </w:tc>
        <w:tc>
          <w:tcPr>
            <w:tcW w:w="1147" w:type="dxa"/>
            <w:tcBorders>
              <w:top w:val="single" w:color="auto" w:sz="4" w:space="0"/>
              <w:left w:val="single" w:color="auto" w:sz="4" w:space="0"/>
              <w:bottom w:val="single" w:color="auto" w:sz="4" w:space="0"/>
              <w:right w:val="single" w:color="auto" w:sz="4" w:space="0"/>
            </w:tcBorders>
            <w:vAlign w:val="center"/>
          </w:tcPr>
          <w:p w14:paraId="550E3C13">
            <w:pPr>
              <w:spacing w:line="360" w:lineRule="auto"/>
              <w:jc w:val="center"/>
              <w:rPr>
                <w:sz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0EF97809">
            <w:pPr>
              <w:spacing w:line="360" w:lineRule="auto"/>
              <w:jc w:val="center"/>
              <w:rPr>
                <w:sz w:val="24"/>
              </w:rPr>
            </w:pPr>
          </w:p>
        </w:tc>
        <w:tc>
          <w:tcPr>
            <w:tcW w:w="1439" w:type="dxa"/>
            <w:tcBorders>
              <w:top w:val="single" w:color="auto" w:sz="4" w:space="0"/>
              <w:left w:val="single" w:color="auto" w:sz="4" w:space="0"/>
              <w:bottom w:val="single" w:color="auto" w:sz="4" w:space="0"/>
              <w:right w:val="single" w:color="auto" w:sz="12" w:space="0"/>
            </w:tcBorders>
            <w:vAlign w:val="center"/>
          </w:tcPr>
          <w:p w14:paraId="6ABFFB7D">
            <w:pPr>
              <w:spacing w:line="360" w:lineRule="auto"/>
              <w:jc w:val="center"/>
              <w:rPr>
                <w:sz w:val="24"/>
              </w:rPr>
            </w:pPr>
          </w:p>
        </w:tc>
      </w:tr>
      <w:tr w14:paraId="4F6DA9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12" w:type="dxa"/>
            <w:tcBorders>
              <w:top w:val="single" w:color="auto" w:sz="4" w:space="0"/>
              <w:left w:val="single" w:color="auto" w:sz="12" w:space="0"/>
              <w:bottom w:val="single" w:color="auto" w:sz="12" w:space="0"/>
              <w:right w:val="single" w:color="auto" w:sz="4" w:space="0"/>
            </w:tcBorders>
            <w:vAlign w:val="center"/>
          </w:tcPr>
          <w:p w14:paraId="47D57D90">
            <w:pPr>
              <w:spacing w:line="360" w:lineRule="auto"/>
              <w:jc w:val="center"/>
              <w:rPr>
                <w:sz w:val="24"/>
              </w:rPr>
            </w:pPr>
          </w:p>
        </w:tc>
        <w:tc>
          <w:tcPr>
            <w:tcW w:w="745" w:type="dxa"/>
            <w:tcBorders>
              <w:top w:val="single" w:color="auto" w:sz="4" w:space="0"/>
              <w:left w:val="single" w:color="auto" w:sz="4" w:space="0"/>
              <w:bottom w:val="single" w:color="auto" w:sz="12" w:space="0"/>
              <w:right w:val="single" w:color="auto" w:sz="4" w:space="0"/>
            </w:tcBorders>
            <w:vAlign w:val="center"/>
          </w:tcPr>
          <w:p w14:paraId="2F8567B2">
            <w:pPr>
              <w:spacing w:line="360" w:lineRule="auto"/>
              <w:jc w:val="center"/>
              <w:rPr>
                <w:sz w:val="24"/>
              </w:rPr>
            </w:pPr>
          </w:p>
        </w:tc>
        <w:tc>
          <w:tcPr>
            <w:tcW w:w="746" w:type="dxa"/>
            <w:tcBorders>
              <w:top w:val="single" w:color="auto" w:sz="4" w:space="0"/>
              <w:left w:val="single" w:color="auto" w:sz="4" w:space="0"/>
              <w:bottom w:val="single" w:color="auto" w:sz="12" w:space="0"/>
              <w:right w:val="single" w:color="auto" w:sz="4" w:space="0"/>
            </w:tcBorders>
            <w:vAlign w:val="center"/>
          </w:tcPr>
          <w:p w14:paraId="4C13DBCD">
            <w:pPr>
              <w:spacing w:line="360" w:lineRule="auto"/>
              <w:jc w:val="center"/>
              <w:rPr>
                <w:sz w:val="24"/>
              </w:rPr>
            </w:pPr>
          </w:p>
        </w:tc>
        <w:tc>
          <w:tcPr>
            <w:tcW w:w="959" w:type="dxa"/>
            <w:tcBorders>
              <w:top w:val="single" w:color="auto" w:sz="4" w:space="0"/>
              <w:left w:val="single" w:color="auto" w:sz="4" w:space="0"/>
              <w:bottom w:val="single" w:color="auto" w:sz="12" w:space="0"/>
              <w:right w:val="single" w:color="auto" w:sz="4" w:space="0"/>
            </w:tcBorders>
            <w:vAlign w:val="center"/>
          </w:tcPr>
          <w:p w14:paraId="18D13FDA">
            <w:pPr>
              <w:spacing w:line="360" w:lineRule="auto"/>
              <w:jc w:val="center"/>
              <w:rPr>
                <w:sz w:val="24"/>
              </w:rPr>
            </w:pPr>
          </w:p>
        </w:tc>
        <w:tc>
          <w:tcPr>
            <w:tcW w:w="754" w:type="dxa"/>
            <w:tcBorders>
              <w:top w:val="single" w:color="auto" w:sz="4" w:space="0"/>
              <w:left w:val="single" w:color="auto" w:sz="4" w:space="0"/>
              <w:bottom w:val="single" w:color="auto" w:sz="12" w:space="0"/>
              <w:right w:val="single" w:color="auto" w:sz="4" w:space="0"/>
            </w:tcBorders>
            <w:vAlign w:val="center"/>
          </w:tcPr>
          <w:p w14:paraId="0AF9FD45">
            <w:pPr>
              <w:spacing w:line="360" w:lineRule="auto"/>
              <w:jc w:val="center"/>
              <w:rPr>
                <w:sz w:val="24"/>
              </w:rPr>
            </w:pPr>
          </w:p>
        </w:tc>
        <w:tc>
          <w:tcPr>
            <w:tcW w:w="1147" w:type="dxa"/>
            <w:tcBorders>
              <w:top w:val="single" w:color="auto" w:sz="4" w:space="0"/>
              <w:left w:val="single" w:color="auto" w:sz="4" w:space="0"/>
              <w:bottom w:val="single" w:color="auto" w:sz="12" w:space="0"/>
              <w:right w:val="single" w:color="auto" w:sz="4" w:space="0"/>
            </w:tcBorders>
            <w:vAlign w:val="center"/>
          </w:tcPr>
          <w:p w14:paraId="139A3B95">
            <w:pPr>
              <w:spacing w:line="360" w:lineRule="auto"/>
              <w:jc w:val="center"/>
              <w:rPr>
                <w:sz w:val="24"/>
              </w:rPr>
            </w:pPr>
          </w:p>
        </w:tc>
        <w:tc>
          <w:tcPr>
            <w:tcW w:w="1221" w:type="dxa"/>
            <w:tcBorders>
              <w:top w:val="single" w:color="auto" w:sz="4" w:space="0"/>
              <w:left w:val="single" w:color="auto" w:sz="4" w:space="0"/>
              <w:bottom w:val="single" w:color="auto" w:sz="12" w:space="0"/>
              <w:right w:val="single" w:color="auto" w:sz="4" w:space="0"/>
            </w:tcBorders>
            <w:vAlign w:val="center"/>
          </w:tcPr>
          <w:p w14:paraId="186160E5">
            <w:pPr>
              <w:spacing w:line="360" w:lineRule="auto"/>
              <w:jc w:val="center"/>
              <w:rPr>
                <w:sz w:val="24"/>
              </w:rPr>
            </w:pPr>
          </w:p>
        </w:tc>
        <w:tc>
          <w:tcPr>
            <w:tcW w:w="1439" w:type="dxa"/>
            <w:tcBorders>
              <w:top w:val="single" w:color="auto" w:sz="4" w:space="0"/>
              <w:left w:val="single" w:color="auto" w:sz="4" w:space="0"/>
              <w:bottom w:val="single" w:color="auto" w:sz="12" w:space="0"/>
              <w:right w:val="single" w:color="auto" w:sz="12" w:space="0"/>
            </w:tcBorders>
            <w:vAlign w:val="center"/>
          </w:tcPr>
          <w:p w14:paraId="03381024">
            <w:pPr>
              <w:spacing w:line="360" w:lineRule="auto"/>
              <w:jc w:val="center"/>
              <w:rPr>
                <w:sz w:val="24"/>
              </w:rPr>
            </w:pPr>
          </w:p>
        </w:tc>
      </w:tr>
    </w:tbl>
    <w:p w14:paraId="595A2709">
      <w:pPr>
        <w:spacing w:line="360" w:lineRule="auto"/>
        <w:ind w:firstLine="480" w:firstLineChars="200"/>
        <w:rPr>
          <w:szCs w:val="21"/>
        </w:rPr>
      </w:pPr>
      <w:r>
        <w:rPr>
          <w:rFonts w:hint="eastAsia"/>
          <w:sz w:val="24"/>
        </w:rPr>
        <w:t xml:space="preserve"> </w:t>
      </w:r>
      <w:r>
        <w:rPr>
          <w:rFonts w:hint="eastAsia"/>
        </w:rPr>
        <w:t>我公司承诺本项目成交后，以上人员在项目实施期间不更换。</w:t>
      </w:r>
    </w:p>
    <w:p w14:paraId="0A2B2963">
      <w:pPr>
        <w:spacing w:line="360" w:lineRule="auto"/>
        <w:ind w:firstLine="420"/>
        <w:jc w:val="right"/>
        <w:rPr>
          <w:color w:val="000000"/>
          <w:szCs w:val="21"/>
          <w:u w:val="single"/>
        </w:rPr>
      </w:pPr>
      <w:r>
        <w:rPr>
          <w:rFonts w:hint="eastAsia"/>
        </w:rPr>
        <w:t xml:space="preserve"> </w:t>
      </w:r>
      <w:r>
        <w:rPr>
          <w:rFonts w:hint="eastAsia"/>
          <w:color w:val="000000"/>
          <w:szCs w:val="21"/>
        </w:rPr>
        <w:t>谈判采购响应人：</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（加盖单位公章） </w:t>
      </w:r>
    </w:p>
    <w:p w14:paraId="1D1B5798">
      <w:pPr>
        <w:spacing w:line="360" w:lineRule="auto"/>
        <w:ind w:firstLine="420"/>
        <w:jc w:val="right"/>
        <w:rPr>
          <w:color w:val="000000"/>
          <w:szCs w:val="21"/>
          <w:u w:val="single"/>
        </w:rPr>
      </w:pPr>
      <w:r>
        <w:rPr>
          <w:rFonts w:hint="eastAsia"/>
          <w:color w:val="000000"/>
          <w:szCs w:val="21"/>
        </w:rPr>
        <w:t>法定代表人（单位负责人）</w:t>
      </w:r>
      <w:r>
        <w:rPr>
          <w:rFonts w:ascii="宋体" w:hAnsi="宋体"/>
          <w:szCs w:val="21"/>
        </w:rPr>
        <w:t>或</w:t>
      </w:r>
      <w:r>
        <w:rPr>
          <w:rFonts w:hint="eastAsia" w:ascii="宋体" w:hAnsi="宋体"/>
          <w:szCs w:val="21"/>
        </w:rPr>
        <w:t>其委托代理人</w:t>
      </w:r>
      <w:r>
        <w:rPr>
          <w:rFonts w:hint="eastAsia"/>
          <w:color w:val="000000"/>
          <w:szCs w:val="21"/>
        </w:rPr>
        <w:t>：</w:t>
      </w:r>
      <w:r>
        <w:rPr>
          <w:rFonts w:hint="eastAsia"/>
          <w:color w:val="000000"/>
          <w:szCs w:val="21"/>
          <w:u w:val="single"/>
        </w:rPr>
        <w:t xml:space="preserve">                                     （签字或盖章） </w:t>
      </w:r>
    </w:p>
    <w:p w14:paraId="5EC0F20E">
      <w:pPr>
        <w:spacing w:line="360" w:lineRule="auto"/>
        <w:ind w:firstLine="630" w:firstLineChars="300"/>
        <w:jc w:val="right"/>
        <w:rPr>
          <w:color w:val="000000"/>
          <w:sz w:val="24"/>
        </w:rPr>
      </w:pPr>
      <w:r>
        <w:rPr>
          <w:rFonts w:hint="eastAsia"/>
          <w:color w:val="000000"/>
          <w:szCs w:val="21"/>
        </w:rPr>
        <w:t>日期：</w:t>
      </w:r>
      <w:r>
        <w:rPr>
          <w:rFonts w:hint="eastAsia"/>
          <w:color w:val="000000"/>
          <w:szCs w:val="21"/>
          <w:u w:val="single"/>
        </w:rPr>
        <w:t xml:space="preserve">      </w:t>
      </w:r>
      <w:r>
        <w:rPr>
          <w:rFonts w:hint="eastAsia"/>
          <w:color w:val="000000"/>
          <w:szCs w:val="21"/>
        </w:rPr>
        <w:t>年</w:t>
      </w:r>
      <w:r>
        <w:rPr>
          <w:rFonts w:hint="eastAsia"/>
          <w:color w:val="000000"/>
          <w:szCs w:val="21"/>
          <w:u w:val="single"/>
        </w:rPr>
        <w:t xml:space="preserve">       </w:t>
      </w:r>
      <w:r>
        <w:rPr>
          <w:rFonts w:hint="eastAsia"/>
          <w:color w:val="000000"/>
          <w:szCs w:val="21"/>
        </w:rPr>
        <w:t>月</w:t>
      </w:r>
      <w:r>
        <w:rPr>
          <w:rFonts w:hint="eastAsia"/>
          <w:color w:val="000000"/>
          <w:szCs w:val="21"/>
          <w:u w:val="single"/>
        </w:rPr>
        <w:t xml:space="preserve">      </w:t>
      </w:r>
      <w:r>
        <w:rPr>
          <w:rFonts w:hint="eastAsia"/>
          <w:color w:val="000000"/>
          <w:szCs w:val="21"/>
        </w:rPr>
        <w:t>日</w:t>
      </w:r>
    </w:p>
    <w:p w14:paraId="79E32102">
      <w:pPr>
        <w:spacing w:line="480" w:lineRule="auto"/>
        <w:rPr>
          <w:color w:val="000000"/>
          <w:spacing w:val="-20"/>
          <w:sz w:val="28"/>
          <w:szCs w:val="28"/>
        </w:rPr>
        <w:sectPr>
          <w:type w:val="continuous"/>
          <w:pgSz w:w="11905" w:h="16838"/>
          <w:pgMar w:top="1417" w:right="1701" w:bottom="1417" w:left="1701" w:header="850" w:footer="850" w:gutter="0"/>
          <w:cols w:space="720" w:num="1"/>
          <w:docGrid w:linePitch="312" w:charSpace="0"/>
        </w:sectPr>
      </w:pPr>
    </w:p>
    <w:p w14:paraId="7B6DB0BA">
      <w:pPr>
        <w:rPr>
          <w:sz w:val="24"/>
        </w:rPr>
      </w:pPr>
      <w:bookmarkStart w:id="265" w:name="_Toc45291648"/>
      <w:r>
        <w:rPr>
          <w:rFonts w:hint="eastAsia"/>
          <w:sz w:val="24"/>
        </w:rPr>
        <w:br w:type="page"/>
      </w:r>
    </w:p>
    <w:p w14:paraId="11F42105">
      <w:pPr>
        <w:pStyle w:val="6"/>
        <w:tabs>
          <w:tab w:val="left" w:pos="600"/>
        </w:tabs>
        <w:spacing w:line="360" w:lineRule="auto"/>
        <w:rPr>
          <w:sz w:val="24"/>
        </w:rPr>
      </w:pPr>
      <w:r>
        <w:rPr>
          <w:rFonts w:hint="eastAsia"/>
          <w:sz w:val="24"/>
        </w:rPr>
        <w:t>项目负责人简历表</w:t>
      </w:r>
      <w:bookmarkEnd w:id="265"/>
    </w:p>
    <w:tbl>
      <w:tblPr>
        <w:tblStyle w:val="15"/>
        <w:tblW w:w="9653" w:type="dxa"/>
        <w:jc w:val="center"/>
        <w:tblLayout w:type="fixed"/>
        <w:tblCellMar>
          <w:top w:w="0" w:type="dxa"/>
          <w:left w:w="108" w:type="dxa"/>
          <w:bottom w:w="0" w:type="dxa"/>
          <w:right w:w="108" w:type="dxa"/>
        </w:tblCellMar>
      </w:tblPr>
      <w:tblGrid>
        <w:gridCol w:w="2400"/>
        <w:gridCol w:w="1167"/>
        <w:gridCol w:w="1052"/>
        <w:gridCol w:w="842"/>
        <w:gridCol w:w="1104"/>
        <w:gridCol w:w="360"/>
        <w:gridCol w:w="2728"/>
      </w:tblGrid>
      <w:tr w14:paraId="73823F97">
        <w:tblPrEx>
          <w:tblCellMar>
            <w:top w:w="0" w:type="dxa"/>
            <w:left w:w="108" w:type="dxa"/>
            <w:bottom w:w="0" w:type="dxa"/>
            <w:right w:w="108" w:type="dxa"/>
          </w:tblCellMar>
        </w:tblPrEx>
        <w:trPr>
          <w:trHeight w:val="851" w:hRule="atLeast"/>
          <w:jc w:val="center"/>
        </w:trPr>
        <w:tc>
          <w:tcPr>
            <w:tcW w:w="2400" w:type="dxa"/>
            <w:tcBorders>
              <w:top w:val="single" w:color="auto" w:sz="4" w:space="0"/>
              <w:left w:val="single" w:color="auto" w:sz="4" w:space="0"/>
              <w:bottom w:val="single" w:color="auto" w:sz="4" w:space="0"/>
              <w:right w:val="single" w:color="auto" w:sz="4" w:space="0"/>
            </w:tcBorders>
            <w:vAlign w:val="center"/>
          </w:tcPr>
          <w:p w14:paraId="52CD5070">
            <w:pPr>
              <w:spacing w:line="220" w:lineRule="exact"/>
              <w:jc w:val="center"/>
            </w:pPr>
            <w:r>
              <w:rPr>
                <w:rFonts w:hint="eastAsia"/>
              </w:rPr>
              <w:t>姓  名</w:t>
            </w:r>
          </w:p>
        </w:tc>
        <w:tc>
          <w:tcPr>
            <w:tcW w:w="1167" w:type="dxa"/>
            <w:tcBorders>
              <w:top w:val="single" w:color="auto" w:sz="4" w:space="0"/>
              <w:left w:val="nil"/>
              <w:bottom w:val="single" w:color="auto" w:sz="4" w:space="0"/>
              <w:right w:val="single" w:color="auto" w:sz="4" w:space="0"/>
            </w:tcBorders>
            <w:vAlign w:val="center"/>
          </w:tcPr>
          <w:p w14:paraId="5F7690FE">
            <w:pPr>
              <w:spacing w:line="220" w:lineRule="exact"/>
              <w:jc w:val="center"/>
            </w:pPr>
          </w:p>
        </w:tc>
        <w:tc>
          <w:tcPr>
            <w:tcW w:w="1052" w:type="dxa"/>
            <w:tcBorders>
              <w:top w:val="single" w:color="auto" w:sz="4" w:space="0"/>
              <w:left w:val="nil"/>
              <w:bottom w:val="single" w:color="auto" w:sz="4" w:space="0"/>
              <w:right w:val="single" w:color="auto" w:sz="4" w:space="0"/>
            </w:tcBorders>
            <w:vAlign w:val="center"/>
          </w:tcPr>
          <w:p w14:paraId="7CEF2F28">
            <w:pPr>
              <w:spacing w:line="220" w:lineRule="exact"/>
              <w:jc w:val="center"/>
            </w:pPr>
            <w:r>
              <w:rPr>
                <w:rFonts w:hint="eastAsia"/>
              </w:rPr>
              <w:t>性别</w:t>
            </w:r>
          </w:p>
        </w:tc>
        <w:tc>
          <w:tcPr>
            <w:tcW w:w="842" w:type="dxa"/>
            <w:tcBorders>
              <w:top w:val="single" w:color="auto" w:sz="4" w:space="0"/>
              <w:left w:val="nil"/>
              <w:bottom w:val="single" w:color="auto" w:sz="4" w:space="0"/>
              <w:right w:val="single" w:color="auto" w:sz="4" w:space="0"/>
            </w:tcBorders>
            <w:vAlign w:val="center"/>
          </w:tcPr>
          <w:p w14:paraId="78B77D73">
            <w:pPr>
              <w:spacing w:line="220" w:lineRule="exact"/>
              <w:jc w:val="center"/>
            </w:pPr>
          </w:p>
        </w:tc>
        <w:tc>
          <w:tcPr>
            <w:tcW w:w="1464" w:type="dxa"/>
            <w:gridSpan w:val="2"/>
            <w:tcBorders>
              <w:top w:val="single" w:color="auto" w:sz="4" w:space="0"/>
              <w:left w:val="nil"/>
              <w:bottom w:val="single" w:color="auto" w:sz="4" w:space="0"/>
              <w:right w:val="single" w:color="auto" w:sz="4" w:space="0"/>
            </w:tcBorders>
            <w:vAlign w:val="center"/>
          </w:tcPr>
          <w:p w14:paraId="7E876F17">
            <w:pPr>
              <w:spacing w:line="220" w:lineRule="exact"/>
              <w:jc w:val="center"/>
            </w:pPr>
            <w:r>
              <w:rPr>
                <w:rFonts w:hint="eastAsia"/>
              </w:rPr>
              <w:t>出生日期</w:t>
            </w:r>
          </w:p>
        </w:tc>
        <w:tc>
          <w:tcPr>
            <w:tcW w:w="2728" w:type="dxa"/>
            <w:tcBorders>
              <w:top w:val="single" w:color="auto" w:sz="4" w:space="0"/>
              <w:left w:val="nil"/>
              <w:bottom w:val="single" w:color="auto" w:sz="4" w:space="0"/>
              <w:right w:val="single" w:color="auto" w:sz="4" w:space="0"/>
            </w:tcBorders>
            <w:vAlign w:val="center"/>
          </w:tcPr>
          <w:p w14:paraId="7A375950">
            <w:pPr>
              <w:spacing w:line="220" w:lineRule="exact"/>
              <w:jc w:val="center"/>
            </w:pPr>
            <w:r>
              <w:rPr>
                <w:rFonts w:hint="eastAsia"/>
              </w:rPr>
              <w:t>年  月   日</w:t>
            </w:r>
          </w:p>
        </w:tc>
      </w:tr>
      <w:tr w14:paraId="235A0E8C">
        <w:tblPrEx>
          <w:tblCellMar>
            <w:top w:w="0" w:type="dxa"/>
            <w:left w:w="108" w:type="dxa"/>
            <w:bottom w:w="0" w:type="dxa"/>
            <w:right w:w="108" w:type="dxa"/>
          </w:tblCellMar>
        </w:tblPrEx>
        <w:trPr>
          <w:trHeight w:val="851" w:hRule="atLeast"/>
          <w:jc w:val="center"/>
        </w:trPr>
        <w:tc>
          <w:tcPr>
            <w:tcW w:w="2400" w:type="dxa"/>
            <w:tcBorders>
              <w:top w:val="single" w:color="auto" w:sz="4" w:space="0"/>
              <w:left w:val="single" w:color="auto" w:sz="4" w:space="0"/>
              <w:bottom w:val="single" w:color="auto" w:sz="4" w:space="0"/>
              <w:right w:val="single" w:color="auto" w:sz="4" w:space="0"/>
            </w:tcBorders>
            <w:vAlign w:val="center"/>
          </w:tcPr>
          <w:p w14:paraId="064C06FF">
            <w:pPr>
              <w:spacing w:line="220" w:lineRule="exact"/>
              <w:jc w:val="center"/>
            </w:pPr>
            <w:r>
              <w:rPr>
                <w:rFonts w:hint="eastAsia"/>
              </w:rPr>
              <w:t>毕业院校专业</w:t>
            </w:r>
          </w:p>
        </w:tc>
        <w:tc>
          <w:tcPr>
            <w:tcW w:w="3061" w:type="dxa"/>
            <w:gridSpan w:val="3"/>
            <w:tcBorders>
              <w:top w:val="single" w:color="auto" w:sz="4" w:space="0"/>
              <w:left w:val="nil"/>
              <w:bottom w:val="single" w:color="auto" w:sz="4" w:space="0"/>
              <w:right w:val="single" w:color="auto" w:sz="4" w:space="0"/>
            </w:tcBorders>
            <w:vAlign w:val="center"/>
          </w:tcPr>
          <w:p w14:paraId="1C423C17">
            <w:pPr>
              <w:spacing w:line="220" w:lineRule="exact"/>
              <w:jc w:val="center"/>
            </w:pPr>
          </w:p>
        </w:tc>
        <w:tc>
          <w:tcPr>
            <w:tcW w:w="1464" w:type="dxa"/>
            <w:gridSpan w:val="2"/>
            <w:tcBorders>
              <w:top w:val="single" w:color="auto" w:sz="4" w:space="0"/>
              <w:left w:val="nil"/>
              <w:bottom w:val="single" w:color="auto" w:sz="4" w:space="0"/>
              <w:right w:val="single" w:color="auto" w:sz="4" w:space="0"/>
            </w:tcBorders>
            <w:vAlign w:val="center"/>
          </w:tcPr>
          <w:p w14:paraId="6418D0CA">
            <w:pPr>
              <w:spacing w:line="220" w:lineRule="exact"/>
              <w:jc w:val="center"/>
            </w:pPr>
            <w:r>
              <w:rPr>
                <w:rFonts w:hint="eastAsia"/>
              </w:rPr>
              <w:t>毕业时间</w:t>
            </w:r>
          </w:p>
        </w:tc>
        <w:tc>
          <w:tcPr>
            <w:tcW w:w="2728" w:type="dxa"/>
            <w:tcBorders>
              <w:top w:val="single" w:color="auto" w:sz="4" w:space="0"/>
              <w:left w:val="nil"/>
              <w:bottom w:val="single" w:color="auto" w:sz="4" w:space="0"/>
              <w:right w:val="single" w:color="auto" w:sz="4" w:space="0"/>
            </w:tcBorders>
            <w:vAlign w:val="center"/>
          </w:tcPr>
          <w:p w14:paraId="03ABB8FF">
            <w:pPr>
              <w:spacing w:line="220" w:lineRule="exact"/>
              <w:ind w:firstLine="630" w:firstLineChars="300"/>
            </w:pPr>
            <w:r>
              <w:rPr>
                <w:rFonts w:hint="eastAsia"/>
              </w:rPr>
              <w:t>年  月   日</w:t>
            </w:r>
          </w:p>
        </w:tc>
      </w:tr>
      <w:tr w14:paraId="7E88F8E0">
        <w:tblPrEx>
          <w:tblCellMar>
            <w:top w:w="0" w:type="dxa"/>
            <w:left w:w="108" w:type="dxa"/>
            <w:bottom w:w="0" w:type="dxa"/>
            <w:right w:w="108" w:type="dxa"/>
          </w:tblCellMar>
        </w:tblPrEx>
        <w:trPr>
          <w:trHeight w:val="851" w:hRule="atLeast"/>
          <w:jc w:val="center"/>
        </w:trPr>
        <w:tc>
          <w:tcPr>
            <w:tcW w:w="2400" w:type="dxa"/>
            <w:tcBorders>
              <w:top w:val="single" w:color="auto" w:sz="4" w:space="0"/>
              <w:left w:val="single" w:color="auto" w:sz="4" w:space="0"/>
              <w:bottom w:val="single" w:color="auto" w:sz="4" w:space="0"/>
              <w:right w:val="single" w:color="auto" w:sz="4" w:space="0"/>
            </w:tcBorders>
            <w:vAlign w:val="center"/>
          </w:tcPr>
          <w:p w14:paraId="0EDB4579">
            <w:pPr>
              <w:spacing w:line="220" w:lineRule="exact"/>
              <w:jc w:val="center"/>
            </w:pPr>
            <w:r>
              <w:rPr>
                <w:rFonts w:hint="eastAsia"/>
              </w:rPr>
              <w:t>从事本专业时间</w:t>
            </w:r>
          </w:p>
        </w:tc>
        <w:tc>
          <w:tcPr>
            <w:tcW w:w="2219" w:type="dxa"/>
            <w:gridSpan w:val="2"/>
            <w:tcBorders>
              <w:top w:val="single" w:color="auto" w:sz="4" w:space="0"/>
              <w:left w:val="nil"/>
              <w:bottom w:val="single" w:color="auto" w:sz="4" w:space="0"/>
              <w:right w:val="single" w:color="auto" w:sz="4" w:space="0"/>
            </w:tcBorders>
            <w:vAlign w:val="center"/>
          </w:tcPr>
          <w:p w14:paraId="0FB291B3">
            <w:pPr>
              <w:spacing w:line="220" w:lineRule="exact"/>
              <w:jc w:val="center"/>
            </w:pPr>
          </w:p>
        </w:tc>
        <w:tc>
          <w:tcPr>
            <w:tcW w:w="2306" w:type="dxa"/>
            <w:gridSpan w:val="3"/>
            <w:tcBorders>
              <w:top w:val="single" w:color="auto" w:sz="4" w:space="0"/>
              <w:left w:val="nil"/>
              <w:bottom w:val="single" w:color="auto" w:sz="4" w:space="0"/>
              <w:right w:val="single" w:color="auto" w:sz="4" w:space="0"/>
            </w:tcBorders>
            <w:vAlign w:val="center"/>
          </w:tcPr>
          <w:p w14:paraId="036EE3D5">
            <w:pPr>
              <w:spacing w:line="220" w:lineRule="exact"/>
              <w:jc w:val="center"/>
            </w:pPr>
            <w:r>
              <w:rPr>
                <w:rFonts w:hint="eastAsia"/>
              </w:rPr>
              <w:t>为本单位服务时间</w:t>
            </w:r>
          </w:p>
        </w:tc>
        <w:tc>
          <w:tcPr>
            <w:tcW w:w="2728" w:type="dxa"/>
            <w:tcBorders>
              <w:top w:val="single" w:color="auto" w:sz="4" w:space="0"/>
              <w:left w:val="nil"/>
              <w:bottom w:val="single" w:color="auto" w:sz="4" w:space="0"/>
              <w:right w:val="single" w:color="auto" w:sz="4" w:space="0"/>
            </w:tcBorders>
            <w:vAlign w:val="center"/>
          </w:tcPr>
          <w:p w14:paraId="3AA67288">
            <w:pPr>
              <w:spacing w:line="220" w:lineRule="exact"/>
              <w:jc w:val="center"/>
            </w:pPr>
          </w:p>
        </w:tc>
      </w:tr>
      <w:tr w14:paraId="7865F506">
        <w:tblPrEx>
          <w:tblCellMar>
            <w:top w:w="0" w:type="dxa"/>
            <w:left w:w="108" w:type="dxa"/>
            <w:bottom w:w="0" w:type="dxa"/>
            <w:right w:w="108" w:type="dxa"/>
          </w:tblCellMar>
        </w:tblPrEx>
        <w:trPr>
          <w:trHeight w:val="851" w:hRule="atLeast"/>
          <w:jc w:val="center"/>
        </w:trPr>
        <w:tc>
          <w:tcPr>
            <w:tcW w:w="2400" w:type="dxa"/>
            <w:tcBorders>
              <w:top w:val="single" w:color="auto" w:sz="4" w:space="0"/>
              <w:left w:val="single" w:color="auto" w:sz="4" w:space="0"/>
              <w:bottom w:val="single" w:color="auto" w:sz="4" w:space="0"/>
              <w:right w:val="single" w:color="auto" w:sz="4" w:space="0"/>
            </w:tcBorders>
            <w:vAlign w:val="center"/>
          </w:tcPr>
          <w:p w14:paraId="4141DB98">
            <w:pPr>
              <w:spacing w:line="220" w:lineRule="exact"/>
              <w:jc w:val="center"/>
            </w:pPr>
            <w:r>
              <w:rPr>
                <w:rFonts w:hint="eastAsia"/>
              </w:rPr>
              <w:t>证书</w:t>
            </w:r>
          </w:p>
        </w:tc>
        <w:tc>
          <w:tcPr>
            <w:tcW w:w="2219" w:type="dxa"/>
            <w:gridSpan w:val="2"/>
            <w:tcBorders>
              <w:top w:val="single" w:color="auto" w:sz="4" w:space="0"/>
              <w:left w:val="nil"/>
              <w:bottom w:val="single" w:color="auto" w:sz="4" w:space="0"/>
              <w:right w:val="single" w:color="auto" w:sz="4" w:space="0"/>
            </w:tcBorders>
            <w:vAlign w:val="center"/>
          </w:tcPr>
          <w:p w14:paraId="10F8AAD6">
            <w:pPr>
              <w:spacing w:line="220" w:lineRule="exact"/>
              <w:jc w:val="center"/>
            </w:pPr>
          </w:p>
        </w:tc>
        <w:tc>
          <w:tcPr>
            <w:tcW w:w="2306" w:type="dxa"/>
            <w:gridSpan w:val="3"/>
            <w:tcBorders>
              <w:top w:val="single" w:color="auto" w:sz="4" w:space="0"/>
              <w:left w:val="nil"/>
              <w:bottom w:val="single" w:color="auto" w:sz="4" w:space="0"/>
              <w:right w:val="single" w:color="auto" w:sz="4" w:space="0"/>
            </w:tcBorders>
            <w:vAlign w:val="center"/>
          </w:tcPr>
          <w:p w14:paraId="7B3A901F">
            <w:pPr>
              <w:spacing w:line="220" w:lineRule="exact"/>
              <w:jc w:val="center"/>
            </w:pPr>
            <w:r>
              <w:rPr>
                <w:rFonts w:hint="eastAsia"/>
              </w:rPr>
              <w:t>职    称</w:t>
            </w:r>
          </w:p>
        </w:tc>
        <w:tc>
          <w:tcPr>
            <w:tcW w:w="2728" w:type="dxa"/>
            <w:tcBorders>
              <w:top w:val="single" w:color="auto" w:sz="4" w:space="0"/>
              <w:left w:val="nil"/>
              <w:bottom w:val="single" w:color="auto" w:sz="4" w:space="0"/>
              <w:right w:val="single" w:color="auto" w:sz="4" w:space="0"/>
            </w:tcBorders>
            <w:vAlign w:val="center"/>
          </w:tcPr>
          <w:p w14:paraId="6B7E421E">
            <w:pPr>
              <w:spacing w:line="220" w:lineRule="exact"/>
              <w:jc w:val="center"/>
            </w:pPr>
          </w:p>
        </w:tc>
      </w:tr>
      <w:tr w14:paraId="2F5E3168">
        <w:tblPrEx>
          <w:tblCellMar>
            <w:top w:w="0" w:type="dxa"/>
            <w:left w:w="108" w:type="dxa"/>
            <w:bottom w:w="0" w:type="dxa"/>
            <w:right w:w="108" w:type="dxa"/>
          </w:tblCellMar>
        </w:tblPrEx>
        <w:trPr>
          <w:trHeight w:val="851" w:hRule="atLeast"/>
          <w:jc w:val="center"/>
        </w:trPr>
        <w:tc>
          <w:tcPr>
            <w:tcW w:w="4619" w:type="dxa"/>
            <w:gridSpan w:val="3"/>
            <w:tcBorders>
              <w:top w:val="single" w:color="auto" w:sz="4" w:space="0"/>
              <w:left w:val="single" w:color="auto" w:sz="4" w:space="0"/>
              <w:bottom w:val="single" w:color="auto" w:sz="4" w:space="0"/>
              <w:right w:val="single" w:color="auto" w:sz="4" w:space="0"/>
            </w:tcBorders>
            <w:vAlign w:val="center"/>
          </w:tcPr>
          <w:p w14:paraId="0CFDE3B9">
            <w:pPr>
              <w:spacing w:line="220" w:lineRule="exact"/>
              <w:jc w:val="center"/>
            </w:pPr>
            <w:r>
              <w:rPr>
                <w:rFonts w:hint="eastAsia"/>
              </w:rPr>
              <w:t>在 本 项 目 拟 任 职 务</w:t>
            </w:r>
          </w:p>
        </w:tc>
        <w:tc>
          <w:tcPr>
            <w:tcW w:w="5034" w:type="dxa"/>
            <w:gridSpan w:val="4"/>
            <w:tcBorders>
              <w:top w:val="single" w:color="auto" w:sz="4" w:space="0"/>
              <w:left w:val="nil"/>
              <w:bottom w:val="single" w:color="auto" w:sz="4" w:space="0"/>
              <w:right w:val="single" w:color="auto" w:sz="4" w:space="0"/>
            </w:tcBorders>
            <w:vAlign w:val="center"/>
          </w:tcPr>
          <w:p w14:paraId="23CEFF64">
            <w:pPr>
              <w:spacing w:line="220" w:lineRule="exact"/>
              <w:jc w:val="center"/>
            </w:pPr>
          </w:p>
        </w:tc>
      </w:tr>
      <w:tr w14:paraId="10EAE8D8">
        <w:tblPrEx>
          <w:tblCellMar>
            <w:top w:w="0" w:type="dxa"/>
            <w:left w:w="108" w:type="dxa"/>
            <w:bottom w:w="0" w:type="dxa"/>
            <w:right w:w="108" w:type="dxa"/>
          </w:tblCellMar>
        </w:tblPrEx>
        <w:trPr>
          <w:trHeight w:val="851" w:hRule="atLeast"/>
          <w:jc w:val="center"/>
        </w:trPr>
        <w:tc>
          <w:tcPr>
            <w:tcW w:w="9653" w:type="dxa"/>
            <w:gridSpan w:val="7"/>
            <w:tcBorders>
              <w:top w:val="single" w:color="auto" w:sz="4" w:space="0"/>
              <w:left w:val="single" w:color="auto" w:sz="4" w:space="0"/>
              <w:bottom w:val="single" w:color="auto" w:sz="4" w:space="0"/>
              <w:right w:val="single" w:color="auto" w:sz="4" w:space="0"/>
            </w:tcBorders>
            <w:vAlign w:val="center"/>
          </w:tcPr>
          <w:p w14:paraId="2F6AE106">
            <w:pPr>
              <w:spacing w:line="220" w:lineRule="exact"/>
              <w:jc w:val="center"/>
            </w:pPr>
            <w:r>
              <w:rPr>
                <w:rFonts w:hint="eastAsia"/>
              </w:rPr>
              <w:t>主  要  经  历</w:t>
            </w:r>
          </w:p>
        </w:tc>
      </w:tr>
      <w:tr w14:paraId="52EF4776">
        <w:tblPrEx>
          <w:tblCellMar>
            <w:top w:w="0" w:type="dxa"/>
            <w:left w:w="108" w:type="dxa"/>
            <w:bottom w:w="0" w:type="dxa"/>
            <w:right w:w="108" w:type="dxa"/>
          </w:tblCellMar>
        </w:tblPrEx>
        <w:trPr>
          <w:trHeight w:val="851" w:hRule="atLeast"/>
          <w:jc w:val="center"/>
        </w:trPr>
        <w:tc>
          <w:tcPr>
            <w:tcW w:w="2400" w:type="dxa"/>
            <w:tcBorders>
              <w:top w:val="single" w:color="auto" w:sz="4" w:space="0"/>
              <w:left w:val="single" w:color="auto" w:sz="4" w:space="0"/>
              <w:bottom w:val="single" w:color="auto" w:sz="4" w:space="0"/>
              <w:right w:val="single" w:color="auto" w:sz="4" w:space="0"/>
            </w:tcBorders>
            <w:vAlign w:val="center"/>
          </w:tcPr>
          <w:p w14:paraId="0609301C">
            <w:pPr>
              <w:spacing w:line="220" w:lineRule="exact"/>
              <w:jc w:val="center"/>
            </w:pPr>
            <w:r>
              <w:rPr>
                <w:rFonts w:hint="eastAsia"/>
              </w:rPr>
              <w:t>时  间</w:t>
            </w:r>
          </w:p>
        </w:tc>
        <w:tc>
          <w:tcPr>
            <w:tcW w:w="4165" w:type="dxa"/>
            <w:gridSpan w:val="4"/>
            <w:tcBorders>
              <w:top w:val="single" w:color="auto" w:sz="4" w:space="0"/>
              <w:left w:val="nil"/>
              <w:bottom w:val="single" w:color="auto" w:sz="4" w:space="0"/>
              <w:right w:val="single" w:color="auto" w:sz="4" w:space="0"/>
            </w:tcBorders>
            <w:vAlign w:val="center"/>
          </w:tcPr>
          <w:p w14:paraId="612809EA">
            <w:pPr>
              <w:spacing w:line="220" w:lineRule="exact"/>
              <w:jc w:val="center"/>
            </w:pPr>
            <w:r>
              <w:rPr>
                <w:rFonts w:hint="eastAsia"/>
              </w:rPr>
              <w:t>参加过的项目名称及规模</w:t>
            </w:r>
          </w:p>
        </w:tc>
        <w:tc>
          <w:tcPr>
            <w:tcW w:w="3088" w:type="dxa"/>
            <w:gridSpan w:val="2"/>
            <w:tcBorders>
              <w:top w:val="single" w:color="auto" w:sz="4" w:space="0"/>
              <w:left w:val="nil"/>
              <w:bottom w:val="single" w:color="auto" w:sz="4" w:space="0"/>
              <w:right w:val="single" w:color="auto" w:sz="4" w:space="0"/>
            </w:tcBorders>
            <w:vAlign w:val="center"/>
          </w:tcPr>
          <w:p w14:paraId="6AEF2C04">
            <w:pPr>
              <w:spacing w:line="220" w:lineRule="exact"/>
              <w:jc w:val="center"/>
            </w:pPr>
            <w:r>
              <w:rPr>
                <w:rFonts w:hint="eastAsia"/>
              </w:rPr>
              <w:t>该项目中任职</w:t>
            </w:r>
          </w:p>
        </w:tc>
      </w:tr>
      <w:tr w14:paraId="3995F9BE">
        <w:tblPrEx>
          <w:tblCellMar>
            <w:top w:w="0" w:type="dxa"/>
            <w:left w:w="108" w:type="dxa"/>
            <w:bottom w:w="0" w:type="dxa"/>
            <w:right w:w="108" w:type="dxa"/>
          </w:tblCellMar>
        </w:tblPrEx>
        <w:trPr>
          <w:trHeight w:val="1616" w:hRule="atLeast"/>
          <w:jc w:val="center"/>
        </w:trPr>
        <w:tc>
          <w:tcPr>
            <w:tcW w:w="2400" w:type="dxa"/>
            <w:tcBorders>
              <w:top w:val="single" w:color="auto" w:sz="4" w:space="0"/>
              <w:left w:val="single" w:color="auto" w:sz="4" w:space="0"/>
              <w:bottom w:val="single" w:color="auto" w:sz="4" w:space="0"/>
              <w:right w:val="single" w:color="auto" w:sz="4" w:space="0"/>
            </w:tcBorders>
            <w:vAlign w:val="center"/>
          </w:tcPr>
          <w:p w14:paraId="34DDD74A">
            <w:pPr>
              <w:spacing w:line="220" w:lineRule="exact"/>
              <w:jc w:val="center"/>
            </w:pPr>
          </w:p>
        </w:tc>
        <w:tc>
          <w:tcPr>
            <w:tcW w:w="4165" w:type="dxa"/>
            <w:gridSpan w:val="4"/>
            <w:tcBorders>
              <w:top w:val="single" w:color="auto" w:sz="4" w:space="0"/>
              <w:left w:val="nil"/>
              <w:bottom w:val="single" w:color="auto" w:sz="4" w:space="0"/>
              <w:right w:val="single" w:color="auto" w:sz="4" w:space="0"/>
            </w:tcBorders>
            <w:vAlign w:val="center"/>
          </w:tcPr>
          <w:p w14:paraId="6930744F">
            <w:pPr>
              <w:spacing w:line="220" w:lineRule="exact"/>
              <w:jc w:val="center"/>
            </w:pPr>
          </w:p>
        </w:tc>
        <w:tc>
          <w:tcPr>
            <w:tcW w:w="3088" w:type="dxa"/>
            <w:gridSpan w:val="2"/>
            <w:tcBorders>
              <w:top w:val="single" w:color="auto" w:sz="4" w:space="0"/>
              <w:left w:val="nil"/>
              <w:bottom w:val="single" w:color="auto" w:sz="4" w:space="0"/>
              <w:right w:val="single" w:color="auto" w:sz="4" w:space="0"/>
            </w:tcBorders>
            <w:vAlign w:val="center"/>
          </w:tcPr>
          <w:p w14:paraId="08B4571F">
            <w:pPr>
              <w:spacing w:line="220" w:lineRule="exact"/>
              <w:jc w:val="center"/>
            </w:pPr>
          </w:p>
        </w:tc>
      </w:tr>
    </w:tbl>
    <w:p w14:paraId="1151199E">
      <w:pPr>
        <w:spacing w:line="360" w:lineRule="auto"/>
        <w:jc w:val="center"/>
        <w:rPr>
          <w:sz w:val="28"/>
          <w:szCs w:val="28"/>
        </w:rPr>
      </w:pPr>
      <w:r>
        <w:rPr>
          <w:rFonts w:hint="eastAsia"/>
          <w:sz w:val="28"/>
          <w:szCs w:val="28"/>
        </w:rPr>
        <w:t xml:space="preserve"> </w:t>
      </w:r>
    </w:p>
    <w:p w14:paraId="0DD87127">
      <w:pPr>
        <w:spacing w:line="360" w:lineRule="auto"/>
        <w:rPr>
          <w:szCs w:val="21"/>
        </w:rPr>
      </w:pPr>
      <w:r>
        <w:rPr>
          <w:rFonts w:hint="eastAsia"/>
        </w:rPr>
        <w:t>注：每个人员单独制表。</w:t>
      </w:r>
    </w:p>
    <w:p w14:paraId="460F765D">
      <w:pPr>
        <w:spacing w:line="360" w:lineRule="auto"/>
      </w:pPr>
      <w:r>
        <w:rPr>
          <w:rFonts w:hint="eastAsia"/>
        </w:rPr>
        <w:t>附人员的社保缴费证明、身份证、相关证书（如有）、业绩（如有）相关资料的扫描件或复印件。</w:t>
      </w:r>
    </w:p>
    <w:p w14:paraId="361A424E">
      <w:pPr>
        <w:spacing w:line="360" w:lineRule="auto"/>
      </w:pPr>
      <w:r>
        <w:rPr>
          <w:rFonts w:hint="eastAsia"/>
        </w:rPr>
        <w:t xml:space="preserve"> </w:t>
      </w:r>
    </w:p>
    <w:p w14:paraId="6EDE7C09">
      <w:pPr>
        <w:spacing w:line="360" w:lineRule="auto"/>
      </w:pPr>
      <w:r>
        <w:rPr>
          <w:rFonts w:hint="eastAsia"/>
        </w:rPr>
        <w:t xml:space="preserve"> </w:t>
      </w:r>
    </w:p>
    <w:p w14:paraId="3BE0B6CA">
      <w:pPr>
        <w:spacing w:line="360" w:lineRule="auto"/>
      </w:pPr>
      <w:r>
        <w:rPr>
          <w:rFonts w:hint="eastAsia"/>
        </w:rPr>
        <w:t xml:space="preserve"> </w:t>
      </w:r>
    </w:p>
    <w:p w14:paraId="2FB6196F">
      <w:pPr>
        <w:spacing w:line="360" w:lineRule="auto"/>
      </w:pPr>
      <w:r>
        <w:rPr>
          <w:rFonts w:hint="eastAsia"/>
        </w:rPr>
        <w:t xml:space="preserve"> </w:t>
      </w:r>
    </w:p>
    <w:p w14:paraId="75A04BCE">
      <w:pPr>
        <w:spacing w:line="360" w:lineRule="auto"/>
      </w:pPr>
      <w:r>
        <w:rPr>
          <w:rFonts w:hint="eastAsia"/>
        </w:rPr>
        <w:t xml:space="preserve"> </w:t>
      </w:r>
    </w:p>
    <w:p w14:paraId="22B565C6">
      <w:pPr>
        <w:spacing w:line="360" w:lineRule="auto"/>
      </w:pPr>
      <w:r>
        <w:rPr>
          <w:rFonts w:hint="eastAsia"/>
        </w:rPr>
        <w:t xml:space="preserve"> </w:t>
      </w:r>
    </w:p>
    <w:p w14:paraId="69B0784E">
      <w:pPr>
        <w:spacing w:line="360" w:lineRule="auto"/>
      </w:pPr>
      <w:r>
        <w:rPr>
          <w:rFonts w:hint="eastAsia"/>
        </w:rPr>
        <w:t xml:space="preserve"> </w:t>
      </w:r>
    </w:p>
    <w:p w14:paraId="411812BF">
      <w:pPr>
        <w:spacing w:line="360" w:lineRule="auto"/>
      </w:pPr>
      <w:r>
        <w:rPr>
          <w:rFonts w:hint="eastAsia"/>
        </w:rPr>
        <w:t xml:space="preserve"> </w:t>
      </w:r>
    </w:p>
    <w:p w14:paraId="4A999FAB">
      <w:pPr>
        <w:pStyle w:val="6"/>
        <w:tabs>
          <w:tab w:val="left" w:pos="600"/>
        </w:tabs>
        <w:spacing w:line="360" w:lineRule="auto"/>
        <w:rPr>
          <w:sz w:val="24"/>
        </w:rPr>
      </w:pPr>
      <w:bookmarkStart w:id="266" w:name="_Toc45291649"/>
      <w:r>
        <w:rPr>
          <w:rFonts w:hint="eastAsia"/>
          <w:sz w:val="24"/>
        </w:rPr>
        <w:t>项目组其它人员简历表</w:t>
      </w:r>
      <w:bookmarkEnd w:id="266"/>
    </w:p>
    <w:tbl>
      <w:tblPr>
        <w:tblStyle w:val="15"/>
        <w:tblW w:w="9653" w:type="dxa"/>
        <w:jc w:val="center"/>
        <w:tblLayout w:type="fixed"/>
        <w:tblCellMar>
          <w:top w:w="0" w:type="dxa"/>
          <w:left w:w="108" w:type="dxa"/>
          <w:bottom w:w="0" w:type="dxa"/>
          <w:right w:w="108" w:type="dxa"/>
        </w:tblCellMar>
      </w:tblPr>
      <w:tblGrid>
        <w:gridCol w:w="2400"/>
        <w:gridCol w:w="1167"/>
        <w:gridCol w:w="1052"/>
        <w:gridCol w:w="842"/>
        <w:gridCol w:w="1104"/>
        <w:gridCol w:w="360"/>
        <w:gridCol w:w="2728"/>
      </w:tblGrid>
      <w:tr w14:paraId="29C1C4E2">
        <w:tblPrEx>
          <w:tblCellMar>
            <w:top w:w="0" w:type="dxa"/>
            <w:left w:w="108" w:type="dxa"/>
            <w:bottom w:w="0" w:type="dxa"/>
            <w:right w:w="108" w:type="dxa"/>
          </w:tblCellMar>
        </w:tblPrEx>
        <w:trPr>
          <w:trHeight w:val="851" w:hRule="atLeast"/>
          <w:jc w:val="center"/>
        </w:trPr>
        <w:tc>
          <w:tcPr>
            <w:tcW w:w="2400" w:type="dxa"/>
            <w:tcBorders>
              <w:top w:val="single" w:color="auto" w:sz="4" w:space="0"/>
              <w:left w:val="single" w:color="auto" w:sz="4" w:space="0"/>
              <w:bottom w:val="single" w:color="auto" w:sz="4" w:space="0"/>
              <w:right w:val="single" w:color="auto" w:sz="4" w:space="0"/>
            </w:tcBorders>
            <w:vAlign w:val="center"/>
          </w:tcPr>
          <w:p w14:paraId="7C59ED9F">
            <w:pPr>
              <w:spacing w:line="220" w:lineRule="exact"/>
              <w:jc w:val="center"/>
            </w:pPr>
            <w:r>
              <w:rPr>
                <w:rFonts w:hint="eastAsia"/>
              </w:rPr>
              <w:t>姓  名</w:t>
            </w:r>
          </w:p>
        </w:tc>
        <w:tc>
          <w:tcPr>
            <w:tcW w:w="1167" w:type="dxa"/>
            <w:tcBorders>
              <w:top w:val="single" w:color="auto" w:sz="4" w:space="0"/>
              <w:left w:val="nil"/>
              <w:bottom w:val="single" w:color="auto" w:sz="4" w:space="0"/>
              <w:right w:val="single" w:color="auto" w:sz="4" w:space="0"/>
            </w:tcBorders>
            <w:vAlign w:val="center"/>
          </w:tcPr>
          <w:p w14:paraId="22FF844C">
            <w:pPr>
              <w:spacing w:line="220" w:lineRule="exact"/>
              <w:jc w:val="center"/>
            </w:pPr>
          </w:p>
        </w:tc>
        <w:tc>
          <w:tcPr>
            <w:tcW w:w="1052" w:type="dxa"/>
            <w:tcBorders>
              <w:top w:val="single" w:color="auto" w:sz="4" w:space="0"/>
              <w:left w:val="nil"/>
              <w:bottom w:val="single" w:color="auto" w:sz="4" w:space="0"/>
              <w:right w:val="single" w:color="auto" w:sz="4" w:space="0"/>
            </w:tcBorders>
            <w:vAlign w:val="center"/>
          </w:tcPr>
          <w:p w14:paraId="355B4040">
            <w:pPr>
              <w:spacing w:line="220" w:lineRule="exact"/>
              <w:jc w:val="center"/>
            </w:pPr>
            <w:r>
              <w:rPr>
                <w:rFonts w:hint="eastAsia"/>
              </w:rPr>
              <w:t>性别</w:t>
            </w:r>
          </w:p>
        </w:tc>
        <w:tc>
          <w:tcPr>
            <w:tcW w:w="842" w:type="dxa"/>
            <w:tcBorders>
              <w:top w:val="single" w:color="auto" w:sz="4" w:space="0"/>
              <w:left w:val="nil"/>
              <w:bottom w:val="single" w:color="auto" w:sz="4" w:space="0"/>
              <w:right w:val="single" w:color="auto" w:sz="4" w:space="0"/>
            </w:tcBorders>
            <w:vAlign w:val="center"/>
          </w:tcPr>
          <w:p w14:paraId="6014308D">
            <w:pPr>
              <w:spacing w:line="220" w:lineRule="exact"/>
              <w:jc w:val="center"/>
            </w:pPr>
          </w:p>
        </w:tc>
        <w:tc>
          <w:tcPr>
            <w:tcW w:w="1464" w:type="dxa"/>
            <w:gridSpan w:val="2"/>
            <w:tcBorders>
              <w:top w:val="single" w:color="auto" w:sz="4" w:space="0"/>
              <w:left w:val="nil"/>
              <w:bottom w:val="single" w:color="auto" w:sz="4" w:space="0"/>
              <w:right w:val="single" w:color="auto" w:sz="4" w:space="0"/>
            </w:tcBorders>
            <w:vAlign w:val="center"/>
          </w:tcPr>
          <w:p w14:paraId="53521512">
            <w:pPr>
              <w:spacing w:line="220" w:lineRule="exact"/>
              <w:jc w:val="center"/>
            </w:pPr>
            <w:r>
              <w:rPr>
                <w:rFonts w:hint="eastAsia"/>
              </w:rPr>
              <w:t>出生日期</w:t>
            </w:r>
          </w:p>
        </w:tc>
        <w:tc>
          <w:tcPr>
            <w:tcW w:w="2728" w:type="dxa"/>
            <w:tcBorders>
              <w:top w:val="single" w:color="auto" w:sz="4" w:space="0"/>
              <w:left w:val="nil"/>
              <w:bottom w:val="single" w:color="auto" w:sz="4" w:space="0"/>
              <w:right w:val="single" w:color="auto" w:sz="4" w:space="0"/>
            </w:tcBorders>
            <w:vAlign w:val="center"/>
          </w:tcPr>
          <w:p w14:paraId="68CA6974">
            <w:pPr>
              <w:spacing w:line="220" w:lineRule="exact"/>
              <w:jc w:val="center"/>
            </w:pPr>
            <w:r>
              <w:rPr>
                <w:rFonts w:hint="eastAsia"/>
              </w:rPr>
              <w:t>年  月   日</w:t>
            </w:r>
          </w:p>
        </w:tc>
      </w:tr>
      <w:tr w14:paraId="46C3EA65">
        <w:tblPrEx>
          <w:tblCellMar>
            <w:top w:w="0" w:type="dxa"/>
            <w:left w:w="108" w:type="dxa"/>
            <w:bottom w:w="0" w:type="dxa"/>
            <w:right w:w="108" w:type="dxa"/>
          </w:tblCellMar>
        </w:tblPrEx>
        <w:trPr>
          <w:trHeight w:val="851" w:hRule="atLeast"/>
          <w:jc w:val="center"/>
        </w:trPr>
        <w:tc>
          <w:tcPr>
            <w:tcW w:w="2400" w:type="dxa"/>
            <w:tcBorders>
              <w:top w:val="single" w:color="auto" w:sz="4" w:space="0"/>
              <w:left w:val="single" w:color="auto" w:sz="4" w:space="0"/>
              <w:bottom w:val="single" w:color="auto" w:sz="4" w:space="0"/>
              <w:right w:val="single" w:color="auto" w:sz="4" w:space="0"/>
            </w:tcBorders>
            <w:vAlign w:val="center"/>
          </w:tcPr>
          <w:p w14:paraId="5D860A4D">
            <w:pPr>
              <w:spacing w:line="220" w:lineRule="exact"/>
              <w:jc w:val="center"/>
            </w:pPr>
            <w:r>
              <w:rPr>
                <w:rFonts w:hint="eastAsia"/>
              </w:rPr>
              <w:t>毕业院校专业</w:t>
            </w:r>
          </w:p>
        </w:tc>
        <w:tc>
          <w:tcPr>
            <w:tcW w:w="3061" w:type="dxa"/>
            <w:gridSpan w:val="3"/>
            <w:tcBorders>
              <w:top w:val="single" w:color="auto" w:sz="4" w:space="0"/>
              <w:left w:val="nil"/>
              <w:bottom w:val="single" w:color="auto" w:sz="4" w:space="0"/>
              <w:right w:val="single" w:color="auto" w:sz="4" w:space="0"/>
            </w:tcBorders>
            <w:vAlign w:val="center"/>
          </w:tcPr>
          <w:p w14:paraId="357EEE9B">
            <w:pPr>
              <w:spacing w:line="220" w:lineRule="exact"/>
              <w:jc w:val="center"/>
            </w:pPr>
          </w:p>
        </w:tc>
        <w:tc>
          <w:tcPr>
            <w:tcW w:w="1464" w:type="dxa"/>
            <w:gridSpan w:val="2"/>
            <w:tcBorders>
              <w:top w:val="single" w:color="auto" w:sz="4" w:space="0"/>
              <w:left w:val="nil"/>
              <w:bottom w:val="single" w:color="auto" w:sz="4" w:space="0"/>
              <w:right w:val="single" w:color="auto" w:sz="4" w:space="0"/>
            </w:tcBorders>
            <w:vAlign w:val="center"/>
          </w:tcPr>
          <w:p w14:paraId="1BE54AD1">
            <w:pPr>
              <w:spacing w:line="220" w:lineRule="exact"/>
              <w:jc w:val="center"/>
            </w:pPr>
            <w:r>
              <w:rPr>
                <w:rFonts w:hint="eastAsia"/>
              </w:rPr>
              <w:t>毕业时间</w:t>
            </w:r>
          </w:p>
        </w:tc>
        <w:tc>
          <w:tcPr>
            <w:tcW w:w="2728" w:type="dxa"/>
            <w:tcBorders>
              <w:top w:val="single" w:color="auto" w:sz="4" w:space="0"/>
              <w:left w:val="nil"/>
              <w:bottom w:val="single" w:color="auto" w:sz="4" w:space="0"/>
              <w:right w:val="single" w:color="auto" w:sz="4" w:space="0"/>
            </w:tcBorders>
            <w:vAlign w:val="center"/>
          </w:tcPr>
          <w:p w14:paraId="1D67E0F3">
            <w:pPr>
              <w:spacing w:line="220" w:lineRule="exact"/>
              <w:ind w:firstLine="630" w:firstLineChars="300"/>
            </w:pPr>
            <w:r>
              <w:rPr>
                <w:rFonts w:hint="eastAsia"/>
              </w:rPr>
              <w:t>年  月   日</w:t>
            </w:r>
          </w:p>
        </w:tc>
      </w:tr>
      <w:tr w14:paraId="33D114A4">
        <w:tblPrEx>
          <w:tblCellMar>
            <w:top w:w="0" w:type="dxa"/>
            <w:left w:w="108" w:type="dxa"/>
            <w:bottom w:w="0" w:type="dxa"/>
            <w:right w:w="108" w:type="dxa"/>
          </w:tblCellMar>
        </w:tblPrEx>
        <w:trPr>
          <w:trHeight w:val="851" w:hRule="atLeast"/>
          <w:jc w:val="center"/>
        </w:trPr>
        <w:tc>
          <w:tcPr>
            <w:tcW w:w="2400" w:type="dxa"/>
            <w:tcBorders>
              <w:top w:val="single" w:color="auto" w:sz="4" w:space="0"/>
              <w:left w:val="single" w:color="auto" w:sz="4" w:space="0"/>
              <w:bottom w:val="single" w:color="auto" w:sz="4" w:space="0"/>
              <w:right w:val="single" w:color="auto" w:sz="4" w:space="0"/>
            </w:tcBorders>
            <w:vAlign w:val="center"/>
          </w:tcPr>
          <w:p w14:paraId="632DB6AD">
            <w:pPr>
              <w:spacing w:line="220" w:lineRule="exact"/>
              <w:jc w:val="center"/>
            </w:pPr>
            <w:r>
              <w:rPr>
                <w:rFonts w:hint="eastAsia"/>
              </w:rPr>
              <w:t>从事本专业时间</w:t>
            </w:r>
          </w:p>
        </w:tc>
        <w:tc>
          <w:tcPr>
            <w:tcW w:w="2219" w:type="dxa"/>
            <w:gridSpan w:val="2"/>
            <w:tcBorders>
              <w:top w:val="single" w:color="auto" w:sz="4" w:space="0"/>
              <w:left w:val="nil"/>
              <w:bottom w:val="single" w:color="auto" w:sz="4" w:space="0"/>
              <w:right w:val="single" w:color="auto" w:sz="4" w:space="0"/>
            </w:tcBorders>
            <w:vAlign w:val="center"/>
          </w:tcPr>
          <w:p w14:paraId="54E8B9AA">
            <w:pPr>
              <w:spacing w:line="220" w:lineRule="exact"/>
              <w:jc w:val="center"/>
            </w:pPr>
          </w:p>
        </w:tc>
        <w:tc>
          <w:tcPr>
            <w:tcW w:w="2306" w:type="dxa"/>
            <w:gridSpan w:val="3"/>
            <w:tcBorders>
              <w:top w:val="single" w:color="auto" w:sz="4" w:space="0"/>
              <w:left w:val="nil"/>
              <w:bottom w:val="single" w:color="auto" w:sz="4" w:space="0"/>
              <w:right w:val="single" w:color="auto" w:sz="4" w:space="0"/>
            </w:tcBorders>
            <w:vAlign w:val="center"/>
          </w:tcPr>
          <w:p w14:paraId="29A0268F">
            <w:pPr>
              <w:spacing w:line="220" w:lineRule="exact"/>
              <w:jc w:val="center"/>
            </w:pPr>
            <w:r>
              <w:rPr>
                <w:rFonts w:hint="eastAsia"/>
              </w:rPr>
              <w:t>为本单位服务时间</w:t>
            </w:r>
          </w:p>
        </w:tc>
        <w:tc>
          <w:tcPr>
            <w:tcW w:w="2728" w:type="dxa"/>
            <w:tcBorders>
              <w:top w:val="single" w:color="auto" w:sz="4" w:space="0"/>
              <w:left w:val="nil"/>
              <w:bottom w:val="single" w:color="auto" w:sz="4" w:space="0"/>
              <w:right w:val="single" w:color="auto" w:sz="4" w:space="0"/>
            </w:tcBorders>
            <w:vAlign w:val="center"/>
          </w:tcPr>
          <w:p w14:paraId="7511C420">
            <w:pPr>
              <w:spacing w:line="220" w:lineRule="exact"/>
              <w:jc w:val="center"/>
            </w:pPr>
          </w:p>
        </w:tc>
      </w:tr>
      <w:tr w14:paraId="3AC50D9D">
        <w:tblPrEx>
          <w:tblCellMar>
            <w:top w:w="0" w:type="dxa"/>
            <w:left w:w="108" w:type="dxa"/>
            <w:bottom w:w="0" w:type="dxa"/>
            <w:right w:w="108" w:type="dxa"/>
          </w:tblCellMar>
        </w:tblPrEx>
        <w:trPr>
          <w:trHeight w:val="851" w:hRule="atLeast"/>
          <w:jc w:val="center"/>
        </w:trPr>
        <w:tc>
          <w:tcPr>
            <w:tcW w:w="2400" w:type="dxa"/>
            <w:tcBorders>
              <w:top w:val="single" w:color="auto" w:sz="4" w:space="0"/>
              <w:left w:val="single" w:color="auto" w:sz="4" w:space="0"/>
              <w:bottom w:val="single" w:color="auto" w:sz="4" w:space="0"/>
              <w:right w:val="single" w:color="auto" w:sz="4" w:space="0"/>
            </w:tcBorders>
            <w:vAlign w:val="center"/>
          </w:tcPr>
          <w:p w14:paraId="0D07022C">
            <w:pPr>
              <w:spacing w:line="220" w:lineRule="exact"/>
              <w:jc w:val="center"/>
            </w:pPr>
            <w:r>
              <w:rPr>
                <w:rFonts w:hint="eastAsia"/>
              </w:rPr>
              <w:t>证书</w:t>
            </w:r>
          </w:p>
        </w:tc>
        <w:tc>
          <w:tcPr>
            <w:tcW w:w="2219" w:type="dxa"/>
            <w:gridSpan w:val="2"/>
            <w:tcBorders>
              <w:top w:val="single" w:color="auto" w:sz="4" w:space="0"/>
              <w:left w:val="nil"/>
              <w:bottom w:val="single" w:color="auto" w:sz="4" w:space="0"/>
              <w:right w:val="single" w:color="auto" w:sz="4" w:space="0"/>
            </w:tcBorders>
            <w:vAlign w:val="center"/>
          </w:tcPr>
          <w:p w14:paraId="63CE607C">
            <w:pPr>
              <w:spacing w:line="220" w:lineRule="exact"/>
              <w:jc w:val="center"/>
            </w:pPr>
          </w:p>
        </w:tc>
        <w:tc>
          <w:tcPr>
            <w:tcW w:w="2306" w:type="dxa"/>
            <w:gridSpan w:val="3"/>
            <w:tcBorders>
              <w:top w:val="single" w:color="auto" w:sz="4" w:space="0"/>
              <w:left w:val="nil"/>
              <w:bottom w:val="single" w:color="auto" w:sz="4" w:space="0"/>
              <w:right w:val="single" w:color="auto" w:sz="4" w:space="0"/>
            </w:tcBorders>
            <w:vAlign w:val="center"/>
          </w:tcPr>
          <w:p w14:paraId="7D98DF60">
            <w:pPr>
              <w:spacing w:line="220" w:lineRule="exact"/>
              <w:jc w:val="center"/>
            </w:pPr>
            <w:r>
              <w:rPr>
                <w:rFonts w:hint="eastAsia"/>
              </w:rPr>
              <w:t>职    称</w:t>
            </w:r>
          </w:p>
        </w:tc>
        <w:tc>
          <w:tcPr>
            <w:tcW w:w="2728" w:type="dxa"/>
            <w:tcBorders>
              <w:top w:val="single" w:color="auto" w:sz="4" w:space="0"/>
              <w:left w:val="nil"/>
              <w:bottom w:val="single" w:color="auto" w:sz="4" w:space="0"/>
              <w:right w:val="single" w:color="auto" w:sz="4" w:space="0"/>
            </w:tcBorders>
            <w:vAlign w:val="center"/>
          </w:tcPr>
          <w:p w14:paraId="7E52E1FC">
            <w:pPr>
              <w:spacing w:line="220" w:lineRule="exact"/>
              <w:jc w:val="center"/>
            </w:pPr>
          </w:p>
        </w:tc>
      </w:tr>
      <w:tr w14:paraId="4DD6BC9C">
        <w:tblPrEx>
          <w:tblCellMar>
            <w:top w:w="0" w:type="dxa"/>
            <w:left w:w="108" w:type="dxa"/>
            <w:bottom w:w="0" w:type="dxa"/>
            <w:right w:w="108" w:type="dxa"/>
          </w:tblCellMar>
        </w:tblPrEx>
        <w:trPr>
          <w:trHeight w:val="851" w:hRule="atLeast"/>
          <w:jc w:val="center"/>
        </w:trPr>
        <w:tc>
          <w:tcPr>
            <w:tcW w:w="4619" w:type="dxa"/>
            <w:gridSpan w:val="3"/>
            <w:tcBorders>
              <w:top w:val="single" w:color="auto" w:sz="4" w:space="0"/>
              <w:left w:val="single" w:color="auto" w:sz="4" w:space="0"/>
              <w:bottom w:val="single" w:color="auto" w:sz="4" w:space="0"/>
              <w:right w:val="single" w:color="auto" w:sz="4" w:space="0"/>
            </w:tcBorders>
            <w:vAlign w:val="center"/>
          </w:tcPr>
          <w:p w14:paraId="21E51DFF">
            <w:pPr>
              <w:spacing w:line="220" w:lineRule="exact"/>
              <w:jc w:val="center"/>
            </w:pPr>
            <w:r>
              <w:rPr>
                <w:rFonts w:hint="eastAsia"/>
              </w:rPr>
              <w:t>在 本 项 目 拟 任 职 务</w:t>
            </w:r>
          </w:p>
        </w:tc>
        <w:tc>
          <w:tcPr>
            <w:tcW w:w="5034" w:type="dxa"/>
            <w:gridSpan w:val="4"/>
            <w:tcBorders>
              <w:top w:val="single" w:color="auto" w:sz="4" w:space="0"/>
              <w:left w:val="nil"/>
              <w:bottom w:val="single" w:color="auto" w:sz="4" w:space="0"/>
              <w:right w:val="single" w:color="auto" w:sz="4" w:space="0"/>
            </w:tcBorders>
            <w:vAlign w:val="center"/>
          </w:tcPr>
          <w:p w14:paraId="6D530E67">
            <w:pPr>
              <w:spacing w:line="220" w:lineRule="exact"/>
              <w:jc w:val="center"/>
            </w:pPr>
          </w:p>
        </w:tc>
      </w:tr>
      <w:tr w14:paraId="22283D6E">
        <w:tblPrEx>
          <w:tblCellMar>
            <w:top w:w="0" w:type="dxa"/>
            <w:left w:w="108" w:type="dxa"/>
            <w:bottom w:w="0" w:type="dxa"/>
            <w:right w:w="108" w:type="dxa"/>
          </w:tblCellMar>
        </w:tblPrEx>
        <w:trPr>
          <w:trHeight w:val="851" w:hRule="atLeast"/>
          <w:jc w:val="center"/>
        </w:trPr>
        <w:tc>
          <w:tcPr>
            <w:tcW w:w="9653" w:type="dxa"/>
            <w:gridSpan w:val="7"/>
            <w:tcBorders>
              <w:top w:val="single" w:color="auto" w:sz="4" w:space="0"/>
              <w:left w:val="single" w:color="auto" w:sz="4" w:space="0"/>
              <w:bottom w:val="single" w:color="auto" w:sz="4" w:space="0"/>
              <w:right w:val="single" w:color="auto" w:sz="4" w:space="0"/>
            </w:tcBorders>
            <w:vAlign w:val="center"/>
          </w:tcPr>
          <w:p w14:paraId="14C5A6B4">
            <w:pPr>
              <w:spacing w:line="220" w:lineRule="exact"/>
              <w:jc w:val="center"/>
            </w:pPr>
            <w:r>
              <w:rPr>
                <w:rFonts w:hint="eastAsia"/>
              </w:rPr>
              <w:t>主  要  经  历</w:t>
            </w:r>
          </w:p>
        </w:tc>
      </w:tr>
      <w:tr w14:paraId="35DEEAB9">
        <w:tblPrEx>
          <w:tblCellMar>
            <w:top w:w="0" w:type="dxa"/>
            <w:left w:w="108" w:type="dxa"/>
            <w:bottom w:w="0" w:type="dxa"/>
            <w:right w:w="108" w:type="dxa"/>
          </w:tblCellMar>
        </w:tblPrEx>
        <w:trPr>
          <w:trHeight w:val="851" w:hRule="atLeast"/>
          <w:jc w:val="center"/>
        </w:trPr>
        <w:tc>
          <w:tcPr>
            <w:tcW w:w="2400" w:type="dxa"/>
            <w:tcBorders>
              <w:top w:val="single" w:color="auto" w:sz="4" w:space="0"/>
              <w:left w:val="single" w:color="auto" w:sz="4" w:space="0"/>
              <w:bottom w:val="single" w:color="auto" w:sz="4" w:space="0"/>
              <w:right w:val="single" w:color="auto" w:sz="4" w:space="0"/>
            </w:tcBorders>
            <w:vAlign w:val="center"/>
          </w:tcPr>
          <w:p w14:paraId="6B55105E">
            <w:pPr>
              <w:spacing w:line="220" w:lineRule="exact"/>
              <w:jc w:val="center"/>
            </w:pPr>
            <w:r>
              <w:rPr>
                <w:rFonts w:hint="eastAsia"/>
              </w:rPr>
              <w:t>时  间</w:t>
            </w:r>
          </w:p>
        </w:tc>
        <w:tc>
          <w:tcPr>
            <w:tcW w:w="4165" w:type="dxa"/>
            <w:gridSpan w:val="4"/>
            <w:tcBorders>
              <w:top w:val="single" w:color="auto" w:sz="4" w:space="0"/>
              <w:left w:val="nil"/>
              <w:bottom w:val="single" w:color="auto" w:sz="4" w:space="0"/>
              <w:right w:val="single" w:color="auto" w:sz="4" w:space="0"/>
            </w:tcBorders>
            <w:vAlign w:val="center"/>
          </w:tcPr>
          <w:p w14:paraId="6C206852">
            <w:pPr>
              <w:spacing w:line="220" w:lineRule="exact"/>
              <w:jc w:val="center"/>
            </w:pPr>
            <w:r>
              <w:rPr>
                <w:rFonts w:hint="eastAsia"/>
              </w:rPr>
              <w:t>参加过的项目名称及规模</w:t>
            </w:r>
          </w:p>
        </w:tc>
        <w:tc>
          <w:tcPr>
            <w:tcW w:w="3088" w:type="dxa"/>
            <w:gridSpan w:val="2"/>
            <w:tcBorders>
              <w:top w:val="single" w:color="auto" w:sz="4" w:space="0"/>
              <w:left w:val="nil"/>
              <w:bottom w:val="single" w:color="auto" w:sz="4" w:space="0"/>
              <w:right w:val="single" w:color="auto" w:sz="4" w:space="0"/>
            </w:tcBorders>
            <w:vAlign w:val="center"/>
          </w:tcPr>
          <w:p w14:paraId="05E92432">
            <w:pPr>
              <w:spacing w:line="220" w:lineRule="exact"/>
              <w:jc w:val="center"/>
            </w:pPr>
            <w:r>
              <w:rPr>
                <w:rFonts w:hint="eastAsia"/>
              </w:rPr>
              <w:t>该项目中任职</w:t>
            </w:r>
          </w:p>
        </w:tc>
      </w:tr>
      <w:tr w14:paraId="45AC7FB2">
        <w:tblPrEx>
          <w:tblCellMar>
            <w:top w:w="0" w:type="dxa"/>
            <w:left w:w="108" w:type="dxa"/>
            <w:bottom w:w="0" w:type="dxa"/>
            <w:right w:w="108" w:type="dxa"/>
          </w:tblCellMar>
        </w:tblPrEx>
        <w:trPr>
          <w:trHeight w:val="1616" w:hRule="atLeast"/>
          <w:jc w:val="center"/>
        </w:trPr>
        <w:tc>
          <w:tcPr>
            <w:tcW w:w="2400" w:type="dxa"/>
            <w:tcBorders>
              <w:top w:val="single" w:color="auto" w:sz="4" w:space="0"/>
              <w:left w:val="single" w:color="auto" w:sz="4" w:space="0"/>
              <w:bottom w:val="single" w:color="auto" w:sz="4" w:space="0"/>
              <w:right w:val="single" w:color="auto" w:sz="4" w:space="0"/>
            </w:tcBorders>
            <w:vAlign w:val="center"/>
          </w:tcPr>
          <w:p w14:paraId="63EAABAB">
            <w:pPr>
              <w:spacing w:line="220" w:lineRule="exact"/>
              <w:jc w:val="center"/>
            </w:pPr>
          </w:p>
        </w:tc>
        <w:tc>
          <w:tcPr>
            <w:tcW w:w="4165" w:type="dxa"/>
            <w:gridSpan w:val="4"/>
            <w:tcBorders>
              <w:top w:val="single" w:color="auto" w:sz="4" w:space="0"/>
              <w:left w:val="nil"/>
              <w:bottom w:val="single" w:color="auto" w:sz="4" w:space="0"/>
              <w:right w:val="single" w:color="auto" w:sz="4" w:space="0"/>
            </w:tcBorders>
            <w:vAlign w:val="center"/>
          </w:tcPr>
          <w:p w14:paraId="03DCDD40">
            <w:pPr>
              <w:spacing w:line="220" w:lineRule="exact"/>
              <w:jc w:val="center"/>
            </w:pPr>
          </w:p>
        </w:tc>
        <w:tc>
          <w:tcPr>
            <w:tcW w:w="3088" w:type="dxa"/>
            <w:gridSpan w:val="2"/>
            <w:tcBorders>
              <w:top w:val="single" w:color="auto" w:sz="4" w:space="0"/>
              <w:left w:val="nil"/>
              <w:bottom w:val="single" w:color="auto" w:sz="4" w:space="0"/>
              <w:right w:val="single" w:color="auto" w:sz="4" w:space="0"/>
            </w:tcBorders>
            <w:vAlign w:val="center"/>
          </w:tcPr>
          <w:p w14:paraId="71970CB3">
            <w:pPr>
              <w:spacing w:line="220" w:lineRule="exact"/>
              <w:jc w:val="center"/>
            </w:pPr>
          </w:p>
        </w:tc>
      </w:tr>
    </w:tbl>
    <w:p w14:paraId="6015C39D">
      <w:pPr>
        <w:spacing w:line="360" w:lineRule="auto"/>
        <w:jc w:val="center"/>
        <w:rPr>
          <w:sz w:val="28"/>
          <w:szCs w:val="28"/>
        </w:rPr>
      </w:pPr>
      <w:r>
        <w:rPr>
          <w:rFonts w:hint="eastAsia"/>
          <w:sz w:val="28"/>
          <w:szCs w:val="28"/>
        </w:rPr>
        <w:t xml:space="preserve"> </w:t>
      </w:r>
    </w:p>
    <w:p w14:paraId="64051614">
      <w:pPr>
        <w:spacing w:line="360" w:lineRule="auto"/>
        <w:rPr>
          <w:szCs w:val="21"/>
        </w:rPr>
      </w:pPr>
      <w:r>
        <w:rPr>
          <w:rFonts w:hint="eastAsia"/>
        </w:rPr>
        <w:t>注：每个人员单独制表。</w:t>
      </w:r>
    </w:p>
    <w:p w14:paraId="6A906CF4">
      <w:pPr>
        <w:spacing w:line="360" w:lineRule="auto"/>
      </w:pPr>
      <w:r>
        <w:rPr>
          <w:rFonts w:hint="eastAsia"/>
        </w:rPr>
        <w:t>附人员的社保缴费证明、身份证、相关证书(如有)、业绩（如有）相关资料的扫描件或复印件。</w:t>
      </w:r>
    </w:p>
    <w:p w14:paraId="42EC7F49">
      <w:pPr>
        <w:pStyle w:val="3"/>
      </w:pPr>
    </w:p>
    <w:p w14:paraId="4099E572">
      <w:pPr>
        <w:pStyle w:val="3"/>
      </w:pPr>
    </w:p>
    <w:p w14:paraId="7D2D405C">
      <w:pPr>
        <w:pStyle w:val="3"/>
      </w:pPr>
    </w:p>
    <w:p w14:paraId="25CE0439">
      <w:pPr>
        <w:pStyle w:val="3"/>
      </w:pPr>
    </w:p>
    <w:p w14:paraId="1FA7486E">
      <w:pPr>
        <w:pStyle w:val="3"/>
      </w:pPr>
    </w:p>
    <w:p w14:paraId="48922632">
      <w:pPr>
        <w:pStyle w:val="3"/>
      </w:pPr>
    </w:p>
    <w:p w14:paraId="48278139">
      <w:pPr>
        <w:pStyle w:val="3"/>
      </w:pPr>
    </w:p>
    <w:p w14:paraId="07A6FF08">
      <w:pPr>
        <w:pStyle w:val="6"/>
        <w:tabs>
          <w:tab w:val="left" w:pos="600"/>
          <w:tab w:val="left" w:pos="720"/>
        </w:tabs>
        <w:spacing w:line="360" w:lineRule="auto"/>
        <w:rPr>
          <w:rFonts w:hAnsi="宋体"/>
          <w:sz w:val="24"/>
        </w:rPr>
      </w:pPr>
      <w:bookmarkStart w:id="267" w:name="_Toc45291650"/>
      <w:r>
        <w:rPr>
          <w:rFonts w:hint="eastAsia" w:hAnsi="宋体"/>
          <w:sz w:val="24"/>
        </w:rPr>
        <w:t>（五）</w:t>
      </w:r>
      <w:bookmarkEnd w:id="267"/>
      <w:r>
        <w:rPr>
          <w:rFonts w:hint="eastAsia" w:hAnsi="宋体"/>
          <w:sz w:val="24"/>
        </w:rPr>
        <w:t>拟投入本项目的设备（工器具）汇总表</w:t>
      </w:r>
    </w:p>
    <w:tbl>
      <w:tblPr>
        <w:tblStyle w:val="15"/>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687"/>
        <w:gridCol w:w="2054"/>
        <w:gridCol w:w="950"/>
        <w:gridCol w:w="887"/>
        <w:gridCol w:w="1838"/>
      </w:tblGrid>
      <w:tr w14:paraId="247A0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39" w:type="dxa"/>
            <w:vAlign w:val="center"/>
          </w:tcPr>
          <w:p w14:paraId="75AE39B7">
            <w:pPr>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687" w:type="dxa"/>
            <w:vAlign w:val="center"/>
          </w:tcPr>
          <w:p w14:paraId="28522600">
            <w:pPr>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名称</w:t>
            </w:r>
          </w:p>
        </w:tc>
        <w:tc>
          <w:tcPr>
            <w:tcW w:w="2054" w:type="dxa"/>
            <w:vAlign w:val="center"/>
          </w:tcPr>
          <w:p w14:paraId="33472EF6">
            <w:pPr>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规格型号</w:t>
            </w:r>
          </w:p>
        </w:tc>
        <w:tc>
          <w:tcPr>
            <w:tcW w:w="950" w:type="dxa"/>
            <w:vAlign w:val="center"/>
          </w:tcPr>
          <w:p w14:paraId="654C14DA">
            <w:pPr>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单位</w:t>
            </w:r>
          </w:p>
        </w:tc>
        <w:tc>
          <w:tcPr>
            <w:tcW w:w="887" w:type="dxa"/>
            <w:vAlign w:val="center"/>
          </w:tcPr>
          <w:p w14:paraId="6720044B">
            <w:pPr>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数量</w:t>
            </w:r>
          </w:p>
        </w:tc>
        <w:tc>
          <w:tcPr>
            <w:tcW w:w="1838" w:type="dxa"/>
            <w:vAlign w:val="center"/>
          </w:tcPr>
          <w:p w14:paraId="6D8B9A24">
            <w:pPr>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14:paraId="46F9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39" w:type="dxa"/>
            <w:vAlign w:val="center"/>
          </w:tcPr>
          <w:p w14:paraId="6432410E">
            <w:pPr>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87" w:type="dxa"/>
            <w:vAlign w:val="center"/>
          </w:tcPr>
          <w:p w14:paraId="11251763">
            <w:pPr>
              <w:jc w:val="center"/>
              <w:textAlignment w:val="center"/>
              <w:rPr>
                <w:rFonts w:ascii="宋体" w:hAnsi="宋体" w:cs="宋体"/>
                <w:color w:val="000000"/>
                <w:kern w:val="0"/>
                <w:sz w:val="20"/>
                <w:szCs w:val="20"/>
              </w:rPr>
            </w:pPr>
          </w:p>
        </w:tc>
        <w:tc>
          <w:tcPr>
            <w:tcW w:w="2054" w:type="dxa"/>
            <w:vAlign w:val="center"/>
          </w:tcPr>
          <w:p w14:paraId="23D4656E">
            <w:pPr>
              <w:jc w:val="center"/>
              <w:textAlignment w:val="center"/>
              <w:rPr>
                <w:rFonts w:ascii="宋体" w:hAnsi="宋体" w:cs="宋体"/>
                <w:color w:val="000000"/>
                <w:kern w:val="0"/>
                <w:sz w:val="20"/>
                <w:szCs w:val="20"/>
              </w:rPr>
            </w:pPr>
          </w:p>
        </w:tc>
        <w:tc>
          <w:tcPr>
            <w:tcW w:w="950" w:type="dxa"/>
            <w:vAlign w:val="center"/>
          </w:tcPr>
          <w:p w14:paraId="2E7BA804">
            <w:pPr>
              <w:jc w:val="center"/>
              <w:textAlignment w:val="center"/>
              <w:rPr>
                <w:rFonts w:ascii="宋体" w:hAnsi="宋体" w:cs="宋体"/>
                <w:color w:val="000000"/>
                <w:kern w:val="0"/>
                <w:sz w:val="20"/>
                <w:szCs w:val="20"/>
              </w:rPr>
            </w:pPr>
          </w:p>
        </w:tc>
        <w:tc>
          <w:tcPr>
            <w:tcW w:w="887" w:type="dxa"/>
            <w:vAlign w:val="center"/>
          </w:tcPr>
          <w:p w14:paraId="62FC75DB">
            <w:pPr>
              <w:jc w:val="center"/>
              <w:textAlignment w:val="center"/>
              <w:rPr>
                <w:rFonts w:ascii="宋体" w:hAnsi="宋体" w:cs="宋体"/>
                <w:color w:val="000000"/>
                <w:kern w:val="0"/>
                <w:sz w:val="20"/>
                <w:szCs w:val="20"/>
              </w:rPr>
            </w:pPr>
          </w:p>
        </w:tc>
        <w:tc>
          <w:tcPr>
            <w:tcW w:w="1838" w:type="dxa"/>
            <w:vAlign w:val="center"/>
          </w:tcPr>
          <w:p w14:paraId="16028F2A">
            <w:pPr>
              <w:jc w:val="center"/>
              <w:textAlignment w:val="center"/>
              <w:rPr>
                <w:rFonts w:ascii="宋体" w:hAnsi="宋体" w:cs="宋体"/>
                <w:color w:val="000000"/>
                <w:kern w:val="0"/>
                <w:sz w:val="20"/>
                <w:szCs w:val="20"/>
              </w:rPr>
            </w:pPr>
          </w:p>
        </w:tc>
      </w:tr>
      <w:tr w14:paraId="2C099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9" w:type="dxa"/>
            <w:vAlign w:val="center"/>
          </w:tcPr>
          <w:p w14:paraId="14BDC4AC">
            <w:pPr>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687" w:type="dxa"/>
            <w:vAlign w:val="center"/>
          </w:tcPr>
          <w:p w14:paraId="71960484">
            <w:pPr>
              <w:jc w:val="center"/>
              <w:textAlignment w:val="center"/>
              <w:rPr>
                <w:rFonts w:ascii="宋体" w:hAnsi="宋体" w:cs="宋体"/>
                <w:color w:val="000000"/>
                <w:kern w:val="0"/>
                <w:sz w:val="20"/>
                <w:szCs w:val="20"/>
              </w:rPr>
            </w:pPr>
          </w:p>
        </w:tc>
        <w:tc>
          <w:tcPr>
            <w:tcW w:w="2054" w:type="dxa"/>
            <w:vAlign w:val="center"/>
          </w:tcPr>
          <w:p w14:paraId="37FE666F">
            <w:pPr>
              <w:jc w:val="center"/>
              <w:textAlignment w:val="center"/>
              <w:rPr>
                <w:rFonts w:ascii="宋体" w:hAnsi="宋体" w:cs="宋体"/>
                <w:color w:val="000000"/>
                <w:kern w:val="0"/>
                <w:sz w:val="20"/>
                <w:szCs w:val="20"/>
              </w:rPr>
            </w:pPr>
          </w:p>
        </w:tc>
        <w:tc>
          <w:tcPr>
            <w:tcW w:w="950" w:type="dxa"/>
            <w:vAlign w:val="center"/>
          </w:tcPr>
          <w:p w14:paraId="2CE59525">
            <w:pPr>
              <w:jc w:val="center"/>
              <w:textAlignment w:val="center"/>
              <w:rPr>
                <w:rFonts w:ascii="宋体" w:hAnsi="宋体" w:cs="宋体"/>
                <w:color w:val="000000"/>
                <w:kern w:val="0"/>
                <w:sz w:val="20"/>
                <w:szCs w:val="20"/>
              </w:rPr>
            </w:pPr>
          </w:p>
        </w:tc>
        <w:tc>
          <w:tcPr>
            <w:tcW w:w="887" w:type="dxa"/>
            <w:vAlign w:val="center"/>
          </w:tcPr>
          <w:p w14:paraId="11074330">
            <w:pPr>
              <w:jc w:val="center"/>
              <w:textAlignment w:val="center"/>
              <w:rPr>
                <w:rFonts w:ascii="宋体" w:hAnsi="宋体" w:cs="宋体"/>
                <w:color w:val="000000"/>
                <w:kern w:val="0"/>
                <w:sz w:val="20"/>
                <w:szCs w:val="20"/>
              </w:rPr>
            </w:pPr>
          </w:p>
        </w:tc>
        <w:tc>
          <w:tcPr>
            <w:tcW w:w="1838" w:type="dxa"/>
            <w:vAlign w:val="center"/>
          </w:tcPr>
          <w:p w14:paraId="315ED882">
            <w:pPr>
              <w:jc w:val="center"/>
              <w:textAlignment w:val="center"/>
              <w:rPr>
                <w:rFonts w:ascii="宋体" w:hAnsi="宋体" w:cs="宋体"/>
                <w:color w:val="000000"/>
                <w:kern w:val="0"/>
                <w:sz w:val="20"/>
                <w:szCs w:val="20"/>
              </w:rPr>
            </w:pPr>
          </w:p>
        </w:tc>
      </w:tr>
      <w:tr w14:paraId="13DE2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9" w:type="dxa"/>
            <w:vAlign w:val="center"/>
          </w:tcPr>
          <w:p w14:paraId="7BBAE97C">
            <w:pPr>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687" w:type="dxa"/>
            <w:vAlign w:val="center"/>
          </w:tcPr>
          <w:p w14:paraId="414CEF8A">
            <w:pPr>
              <w:jc w:val="center"/>
              <w:textAlignment w:val="center"/>
              <w:rPr>
                <w:rFonts w:ascii="宋体" w:hAnsi="宋体" w:cs="宋体"/>
                <w:color w:val="000000"/>
                <w:kern w:val="0"/>
                <w:sz w:val="20"/>
                <w:szCs w:val="20"/>
              </w:rPr>
            </w:pPr>
          </w:p>
        </w:tc>
        <w:tc>
          <w:tcPr>
            <w:tcW w:w="2054" w:type="dxa"/>
            <w:vAlign w:val="center"/>
          </w:tcPr>
          <w:p w14:paraId="32DC2541">
            <w:pPr>
              <w:jc w:val="center"/>
              <w:textAlignment w:val="center"/>
              <w:rPr>
                <w:rFonts w:ascii="宋体" w:hAnsi="宋体" w:cs="宋体"/>
                <w:color w:val="000000"/>
                <w:kern w:val="0"/>
                <w:sz w:val="20"/>
                <w:szCs w:val="20"/>
              </w:rPr>
            </w:pPr>
          </w:p>
        </w:tc>
        <w:tc>
          <w:tcPr>
            <w:tcW w:w="950" w:type="dxa"/>
            <w:vAlign w:val="center"/>
          </w:tcPr>
          <w:p w14:paraId="34517358">
            <w:pPr>
              <w:jc w:val="center"/>
              <w:textAlignment w:val="center"/>
              <w:rPr>
                <w:rFonts w:ascii="宋体" w:hAnsi="宋体" w:cs="宋体"/>
                <w:color w:val="000000"/>
                <w:kern w:val="0"/>
                <w:sz w:val="20"/>
                <w:szCs w:val="20"/>
              </w:rPr>
            </w:pPr>
          </w:p>
        </w:tc>
        <w:tc>
          <w:tcPr>
            <w:tcW w:w="887" w:type="dxa"/>
            <w:vAlign w:val="center"/>
          </w:tcPr>
          <w:p w14:paraId="7E24F5A5">
            <w:pPr>
              <w:jc w:val="center"/>
              <w:textAlignment w:val="center"/>
              <w:rPr>
                <w:rFonts w:ascii="宋体" w:hAnsi="宋体" w:cs="宋体"/>
                <w:color w:val="000000"/>
                <w:kern w:val="0"/>
                <w:sz w:val="20"/>
                <w:szCs w:val="20"/>
              </w:rPr>
            </w:pPr>
          </w:p>
        </w:tc>
        <w:tc>
          <w:tcPr>
            <w:tcW w:w="1838" w:type="dxa"/>
            <w:vAlign w:val="center"/>
          </w:tcPr>
          <w:p w14:paraId="61430C40">
            <w:pPr>
              <w:jc w:val="center"/>
              <w:textAlignment w:val="center"/>
              <w:rPr>
                <w:rFonts w:ascii="宋体" w:hAnsi="宋体" w:cs="宋体"/>
                <w:color w:val="000000"/>
                <w:kern w:val="0"/>
                <w:sz w:val="20"/>
                <w:szCs w:val="20"/>
              </w:rPr>
            </w:pPr>
          </w:p>
        </w:tc>
      </w:tr>
      <w:tr w14:paraId="33BF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9" w:type="dxa"/>
            <w:vAlign w:val="center"/>
          </w:tcPr>
          <w:p w14:paraId="302279E5">
            <w:pPr>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687" w:type="dxa"/>
            <w:vAlign w:val="center"/>
          </w:tcPr>
          <w:p w14:paraId="2EAA0022">
            <w:pPr>
              <w:jc w:val="center"/>
              <w:textAlignment w:val="center"/>
              <w:rPr>
                <w:rFonts w:ascii="宋体" w:hAnsi="宋体" w:cs="宋体"/>
                <w:color w:val="000000"/>
                <w:kern w:val="0"/>
                <w:sz w:val="20"/>
                <w:szCs w:val="20"/>
              </w:rPr>
            </w:pPr>
          </w:p>
        </w:tc>
        <w:tc>
          <w:tcPr>
            <w:tcW w:w="2054" w:type="dxa"/>
            <w:vAlign w:val="center"/>
          </w:tcPr>
          <w:p w14:paraId="02F2B469">
            <w:pPr>
              <w:jc w:val="center"/>
              <w:textAlignment w:val="center"/>
              <w:rPr>
                <w:rFonts w:ascii="宋体" w:hAnsi="宋体" w:cs="宋体"/>
                <w:color w:val="000000"/>
                <w:kern w:val="0"/>
                <w:sz w:val="20"/>
                <w:szCs w:val="20"/>
              </w:rPr>
            </w:pPr>
          </w:p>
        </w:tc>
        <w:tc>
          <w:tcPr>
            <w:tcW w:w="950" w:type="dxa"/>
            <w:vAlign w:val="center"/>
          </w:tcPr>
          <w:p w14:paraId="7BEF1BFA">
            <w:pPr>
              <w:jc w:val="center"/>
              <w:textAlignment w:val="center"/>
              <w:rPr>
                <w:rFonts w:ascii="宋体" w:hAnsi="宋体" w:cs="宋体"/>
                <w:color w:val="000000"/>
                <w:kern w:val="0"/>
                <w:sz w:val="20"/>
                <w:szCs w:val="20"/>
              </w:rPr>
            </w:pPr>
          </w:p>
        </w:tc>
        <w:tc>
          <w:tcPr>
            <w:tcW w:w="887" w:type="dxa"/>
            <w:vAlign w:val="center"/>
          </w:tcPr>
          <w:p w14:paraId="022A886F">
            <w:pPr>
              <w:jc w:val="center"/>
              <w:textAlignment w:val="center"/>
              <w:rPr>
                <w:rFonts w:ascii="宋体" w:hAnsi="宋体" w:cs="宋体"/>
                <w:color w:val="000000"/>
                <w:kern w:val="0"/>
                <w:sz w:val="20"/>
                <w:szCs w:val="20"/>
              </w:rPr>
            </w:pPr>
          </w:p>
        </w:tc>
        <w:tc>
          <w:tcPr>
            <w:tcW w:w="1838" w:type="dxa"/>
            <w:vAlign w:val="center"/>
          </w:tcPr>
          <w:p w14:paraId="24B3C2F7">
            <w:pPr>
              <w:jc w:val="center"/>
              <w:textAlignment w:val="center"/>
              <w:rPr>
                <w:rFonts w:ascii="宋体" w:hAnsi="宋体" w:cs="宋体"/>
                <w:color w:val="000000"/>
                <w:kern w:val="0"/>
                <w:sz w:val="20"/>
                <w:szCs w:val="20"/>
              </w:rPr>
            </w:pPr>
          </w:p>
        </w:tc>
      </w:tr>
      <w:tr w14:paraId="56A4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9" w:type="dxa"/>
            <w:vAlign w:val="center"/>
          </w:tcPr>
          <w:p w14:paraId="23B0B81D">
            <w:pPr>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687" w:type="dxa"/>
            <w:vAlign w:val="center"/>
          </w:tcPr>
          <w:p w14:paraId="608CAFC0">
            <w:pPr>
              <w:jc w:val="center"/>
              <w:textAlignment w:val="center"/>
              <w:rPr>
                <w:rFonts w:ascii="宋体" w:hAnsi="宋体" w:cs="宋体"/>
                <w:color w:val="000000"/>
                <w:kern w:val="0"/>
                <w:sz w:val="20"/>
                <w:szCs w:val="20"/>
              </w:rPr>
            </w:pPr>
          </w:p>
        </w:tc>
        <w:tc>
          <w:tcPr>
            <w:tcW w:w="2054" w:type="dxa"/>
            <w:vAlign w:val="center"/>
          </w:tcPr>
          <w:p w14:paraId="490F26B1">
            <w:pPr>
              <w:jc w:val="center"/>
              <w:textAlignment w:val="center"/>
              <w:rPr>
                <w:rFonts w:ascii="宋体" w:hAnsi="宋体" w:cs="宋体"/>
                <w:color w:val="000000"/>
                <w:kern w:val="0"/>
                <w:sz w:val="20"/>
                <w:szCs w:val="20"/>
              </w:rPr>
            </w:pPr>
          </w:p>
        </w:tc>
        <w:tc>
          <w:tcPr>
            <w:tcW w:w="950" w:type="dxa"/>
            <w:vAlign w:val="center"/>
          </w:tcPr>
          <w:p w14:paraId="335C268A">
            <w:pPr>
              <w:jc w:val="center"/>
              <w:textAlignment w:val="center"/>
              <w:rPr>
                <w:rFonts w:ascii="宋体" w:hAnsi="宋体" w:cs="宋体"/>
                <w:color w:val="000000"/>
                <w:kern w:val="0"/>
                <w:sz w:val="20"/>
                <w:szCs w:val="20"/>
              </w:rPr>
            </w:pPr>
          </w:p>
        </w:tc>
        <w:tc>
          <w:tcPr>
            <w:tcW w:w="887" w:type="dxa"/>
            <w:vAlign w:val="center"/>
          </w:tcPr>
          <w:p w14:paraId="10639F91">
            <w:pPr>
              <w:jc w:val="center"/>
              <w:textAlignment w:val="center"/>
              <w:rPr>
                <w:rFonts w:ascii="宋体" w:hAnsi="宋体" w:cs="宋体"/>
                <w:color w:val="000000"/>
                <w:kern w:val="0"/>
                <w:sz w:val="20"/>
                <w:szCs w:val="20"/>
              </w:rPr>
            </w:pPr>
          </w:p>
        </w:tc>
        <w:tc>
          <w:tcPr>
            <w:tcW w:w="1838" w:type="dxa"/>
            <w:vAlign w:val="center"/>
          </w:tcPr>
          <w:p w14:paraId="4A08B277">
            <w:pPr>
              <w:jc w:val="center"/>
              <w:textAlignment w:val="center"/>
              <w:rPr>
                <w:rFonts w:ascii="宋体" w:hAnsi="宋体" w:cs="宋体"/>
                <w:color w:val="000000"/>
                <w:kern w:val="0"/>
                <w:sz w:val="20"/>
                <w:szCs w:val="20"/>
              </w:rPr>
            </w:pPr>
          </w:p>
        </w:tc>
      </w:tr>
      <w:tr w14:paraId="7F455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9" w:type="dxa"/>
            <w:vAlign w:val="center"/>
          </w:tcPr>
          <w:p w14:paraId="264B8F60">
            <w:pPr>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687" w:type="dxa"/>
            <w:vAlign w:val="center"/>
          </w:tcPr>
          <w:p w14:paraId="3DA04E4A">
            <w:pPr>
              <w:jc w:val="center"/>
              <w:textAlignment w:val="center"/>
              <w:rPr>
                <w:rFonts w:ascii="宋体" w:hAnsi="宋体" w:cs="宋体"/>
                <w:color w:val="000000"/>
                <w:kern w:val="0"/>
                <w:sz w:val="20"/>
                <w:szCs w:val="20"/>
              </w:rPr>
            </w:pPr>
          </w:p>
        </w:tc>
        <w:tc>
          <w:tcPr>
            <w:tcW w:w="2054" w:type="dxa"/>
            <w:vAlign w:val="center"/>
          </w:tcPr>
          <w:p w14:paraId="7010399D">
            <w:pPr>
              <w:jc w:val="center"/>
              <w:textAlignment w:val="center"/>
              <w:rPr>
                <w:rFonts w:ascii="宋体" w:hAnsi="宋体" w:cs="宋体"/>
                <w:color w:val="000000"/>
                <w:kern w:val="0"/>
                <w:sz w:val="20"/>
                <w:szCs w:val="20"/>
              </w:rPr>
            </w:pPr>
          </w:p>
        </w:tc>
        <w:tc>
          <w:tcPr>
            <w:tcW w:w="950" w:type="dxa"/>
            <w:vAlign w:val="center"/>
          </w:tcPr>
          <w:p w14:paraId="6402EF16">
            <w:pPr>
              <w:jc w:val="center"/>
              <w:textAlignment w:val="center"/>
              <w:rPr>
                <w:rFonts w:ascii="宋体" w:hAnsi="宋体" w:cs="宋体"/>
                <w:color w:val="000000"/>
                <w:kern w:val="0"/>
                <w:sz w:val="20"/>
                <w:szCs w:val="20"/>
              </w:rPr>
            </w:pPr>
          </w:p>
        </w:tc>
        <w:tc>
          <w:tcPr>
            <w:tcW w:w="887" w:type="dxa"/>
            <w:vAlign w:val="center"/>
          </w:tcPr>
          <w:p w14:paraId="3334F530">
            <w:pPr>
              <w:jc w:val="center"/>
              <w:textAlignment w:val="center"/>
              <w:rPr>
                <w:rFonts w:ascii="宋体" w:hAnsi="宋体" w:cs="宋体"/>
                <w:color w:val="000000"/>
                <w:kern w:val="0"/>
                <w:sz w:val="20"/>
                <w:szCs w:val="20"/>
              </w:rPr>
            </w:pPr>
          </w:p>
        </w:tc>
        <w:tc>
          <w:tcPr>
            <w:tcW w:w="1838" w:type="dxa"/>
            <w:vAlign w:val="center"/>
          </w:tcPr>
          <w:p w14:paraId="46E5C6FB">
            <w:pPr>
              <w:jc w:val="center"/>
              <w:textAlignment w:val="center"/>
              <w:rPr>
                <w:rFonts w:ascii="宋体" w:hAnsi="宋体" w:cs="宋体"/>
                <w:color w:val="000000"/>
                <w:kern w:val="0"/>
                <w:sz w:val="20"/>
                <w:szCs w:val="20"/>
              </w:rPr>
            </w:pPr>
          </w:p>
        </w:tc>
      </w:tr>
      <w:tr w14:paraId="3D47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9" w:type="dxa"/>
            <w:vAlign w:val="center"/>
          </w:tcPr>
          <w:p w14:paraId="148661D5">
            <w:pPr>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687" w:type="dxa"/>
            <w:vAlign w:val="center"/>
          </w:tcPr>
          <w:p w14:paraId="63D0E7D6">
            <w:pPr>
              <w:jc w:val="center"/>
              <w:textAlignment w:val="center"/>
              <w:rPr>
                <w:rFonts w:ascii="宋体" w:hAnsi="宋体" w:cs="宋体"/>
                <w:color w:val="000000"/>
                <w:kern w:val="0"/>
                <w:sz w:val="20"/>
                <w:szCs w:val="20"/>
              </w:rPr>
            </w:pPr>
          </w:p>
        </w:tc>
        <w:tc>
          <w:tcPr>
            <w:tcW w:w="2054" w:type="dxa"/>
            <w:vAlign w:val="center"/>
          </w:tcPr>
          <w:p w14:paraId="3A34D135">
            <w:pPr>
              <w:jc w:val="center"/>
              <w:textAlignment w:val="center"/>
              <w:rPr>
                <w:rFonts w:ascii="宋体" w:hAnsi="宋体" w:cs="宋体"/>
                <w:color w:val="000000"/>
                <w:kern w:val="0"/>
                <w:sz w:val="20"/>
                <w:szCs w:val="20"/>
              </w:rPr>
            </w:pPr>
          </w:p>
        </w:tc>
        <w:tc>
          <w:tcPr>
            <w:tcW w:w="950" w:type="dxa"/>
            <w:vAlign w:val="center"/>
          </w:tcPr>
          <w:p w14:paraId="1822434B">
            <w:pPr>
              <w:jc w:val="center"/>
              <w:textAlignment w:val="center"/>
              <w:rPr>
                <w:rFonts w:ascii="宋体" w:hAnsi="宋体" w:cs="宋体"/>
                <w:color w:val="000000"/>
                <w:kern w:val="0"/>
                <w:sz w:val="20"/>
                <w:szCs w:val="20"/>
              </w:rPr>
            </w:pPr>
          </w:p>
        </w:tc>
        <w:tc>
          <w:tcPr>
            <w:tcW w:w="887" w:type="dxa"/>
            <w:vAlign w:val="center"/>
          </w:tcPr>
          <w:p w14:paraId="7FFF518F">
            <w:pPr>
              <w:jc w:val="center"/>
              <w:textAlignment w:val="center"/>
              <w:rPr>
                <w:rFonts w:ascii="宋体" w:hAnsi="宋体" w:cs="宋体"/>
                <w:color w:val="000000"/>
                <w:kern w:val="0"/>
                <w:sz w:val="20"/>
                <w:szCs w:val="20"/>
              </w:rPr>
            </w:pPr>
          </w:p>
        </w:tc>
        <w:tc>
          <w:tcPr>
            <w:tcW w:w="1838" w:type="dxa"/>
            <w:vAlign w:val="center"/>
          </w:tcPr>
          <w:p w14:paraId="43F1FE72">
            <w:pPr>
              <w:jc w:val="center"/>
              <w:textAlignment w:val="center"/>
              <w:rPr>
                <w:rFonts w:ascii="宋体" w:hAnsi="宋体" w:cs="宋体"/>
                <w:color w:val="000000"/>
                <w:kern w:val="0"/>
                <w:sz w:val="20"/>
                <w:szCs w:val="20"/>
              </w:rPr>
            </w:pPr>
          </w:p>
        </w:tc>
      </w:tr>
      <w:tr w14:paraId="287F0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9" w:type="dxa"/>
            <w:vAlign w:val="center"/>
          </w:tcPr>
          <w:p w14:paraId="767D5FFA">
            <w:pPr>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687" w:type="dxa"/>
            <w:vAlign w:val="center"/>
          </w:tcPr>
          <w:p w14:paraId="65FA995C">
            <w:pPr>
              <w:jc w:val="center"/>
              <w:textAlignment w:val="center"/>
              <w:rPr>
                <w:rFonts w:ascii="宋体" w:hAnsi="宋体" w:cs="宋体"/>
                <w:color w:val="000000"/>
                <w:kern w:val="0"/>
                <w:sz w:val="20"/>
                <w:szCs w:val="20"/>
              </w:rPr>
            </w:pPr>
          </w:p>
        </w:tc>
        <w:tc>
          <w:tcPr>
            <w:tcW w:w="2054" w:type="dxa"/>
            <w:vAlign w:val="center"/>
          </w:tcPr>
          <w:p w14:paraId="51A4923D">
            <w:pPr>
              <w:jc w:val="center"/>
              <w:textAlignment w:val="center"/>
              <w:rPr>
                <w:rFonts w:ascii="宋体" w:hAnsi="宋体" w:cs="宋体"/>
                <w:color w:val="000000"/>
                <w:kern w:val="0"/>
                <w:sz w:val="20"/>
                <w:szCs w:val="20"/>
              </w:rPr>
            </w:pPr>
          </w:p>
        </w:tc>
        <w:tc>
          <w:tcPr>
            <w:tcW w:w="950" w:type="dxa"/>
            <w:vAlign w:val="center"/>
          </w:tcPr>
          <w:p w14:paraId="2DBBF988">
            <w:pPr>
              <w:jc w:val="center"/>
              <w:textAlignment w:val="center"/>
              <w:rPr>
                <w:rFonts w:ascii="宋体" w:hAnsi="宋体" w:cs="宋体"/>
                <w:color w:val="000000"/>
                <w:kern w:val="0"/>
                <w:sz w:val="20"/>
                <w:szCs w:val="20"/>
              </w:rPr>
            </w:pPr>
          </w:p>
        </w:tc>
        <w:tc>
          <w:tcPr>
            <w:tcW w:w="887" w:type="dxa"/>
            <w:vAlign w:val="center"/>
          </w:tcPr>
          <w:p w14:paraId="601324C0">
            <w:pPr>
              <w:jc w:val="center"/>
              <w:textAlignment w:val="center"/>
              <w:rPr>
                <w:rFonts w:ascii="宋体" w:hAnsi="宋体" w:cs="宋体"/>
                <w:color w:val="000000"/>
                <w:kern w:val="0"/>
                <w:sz w:val="20"/>
                <w:szCs w:val="20"/>
              </w:rPr>
            </w:pPr>
          </w:p>
        </w:tc>
        <w:tc>
          <w:tcPr>
            <w:tcW w:w="1838" w:type="dxa"/>
            <w:vAlign w:val="center"/>
          </w:tcPr>
          <w:p w14:paraId="2D2C2D08">
            <w:pPr>
              <w:jc w:val="center"/>
              <w:textAlignment w:val="center"/>
              <w:rPr>
                <w:rFonts w:ascii="宋体" w:hAnsi="宋体" w:cs="宋体"/>
                <w:color w:val="000000"/>
                <w:kern w:val="0"/>
                <w:sz w:val="20"/>
                <w:szCs w:val="20"/>
              </w:rPr>
            </w:pPr>
          </w:p>
        </w:tc>
      </w:tr>
      <w:tr w14:paraId="05D3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9" w:type="dxa"/>
            <w:vAlign w:val="center"/>
          </w:tcPr>
          <w:p w14:paraId="1AE8B92D">
            <w:pPr>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687" w:type="dxa"/>
            <w:vAlign w:val="center"/>
          </w:tcPr>
          <w:p w14:paraId="26C6E5FF">
            <w:pPr>
              <w:jc w:val="center"/>
              <w:textAlignment w:val="center"/>
              <w:rPr>
                <w:rFonts w:ascii="宋体" w:hAnsi="宋体" w:cs="宋体"/>
                <w:color w:val="000000"/>
                <w:kern w:val="0"/>
                <w:sz w:val="20"/>
                <w:szCs w:val="20"/>
              </w:rPr>
            </w:pPr>
          </w:p>
        </w:tc>
        <w:tc>
          <w:tcPr>
            <w:tcW w:w="2054" w:type="dxa"/>
            <w:vAlign w:val="center"/>
          </w:tcPr>
          <w:p w14:paraId="5C62135C">
            <w:pPr>
              <w:jc w:val="center"/>
              <w:textAlignment w:val="center"/>
              <w:rPr>
                <w:rFonts w:ascii="宋体" w:hAnsi="宋体" w:cs="宋体"/>
                <w:color w:val="000000"/>
                <w:kern w:val="0"/>
                <w:sz w:val="20"/>
                <w:szCs w:val="20"/>
              </w:rPr>
            </w:pPr>
          </w:p>
        </w:tc>
        <w:tc>
          <w:tcPr>
            <w:tcW w:w="950" w:type="dxa"/>
            <w:vAlign w:val="center"/>
          </w:tcPr>
          <w:p w14:paraId="57E4183C">
            <w:pPr>
              <w:jc w:val="center"/>
              <w:textAlignment w:val="center"/>
              <w:rPr>
                <w:rFonts w:ascii="宋体" w:hAnsi="宋体" w:cs="宋体"/>
                <w:color w:val="000000"/>
                <w:kern w:val="0"/>
                <w:sz w:val="20"/>
                <w:szCs w:val="20"/>
              </w:rPr>
            </w:pPr>
          </w:p>
        </w:tc>
        <w:tc>
          <w:tcPr>
            <w:tcW w:w="887" w:type="dxa"/>
            <w:vAlign w:val="center"/>
          </w:tcPr>
          <w:p w14:paraId="55CEBDD3">
            <w:pPr>
              <w:jc w:val="center"/>
              <w:textAlignment w:val="center"/>
              <w:rPr>
                <w:rFonts w:ascii="宋体" w:hAnsi="宋体" w:cs="宋体"/>
                <w:color w:val="000000"/>
                <w:kern w:val="0"/>
                <w:sz w:val="20"/>
                <w:szCs w:val="20"/>
              </w:rPr>
            </w:pPr>
          </w:p>
        </w:tc>
        <w:tc>
          <w:tcPr>
            <w:tcW w:w="1838" w:type="dxa"/>
            <w:vAlign w:val="center"/>
          </w:tcPr>
          <w:p w14:paraId="31C042E3">
            <w:pPr>
              <w:jc w:val="center"/>
              <w:textAlignment w:val="center"/>
              <w:rPr>
                <w:rFonts w:ascii="宋体" w:hAnsi="宋体" w:cs="宋体"/>
                <w:color w:val="000000"/>
                <w:kern w:val="0"/>
                <w:sz w:val="20"/>
                <w:szCs w:val="20"/>
              </w:rPr>
            </w:pPr>
          </w:p>
        </w:tc>
      </w:tr>
    </w:tbl>
    <w:p w14:paraId="090653BE">
      <w:r>
        <w:t xml:space="preserve"> </w:t>
      </w:r>
    </w:p>
    <w:p w14:paraId="1AC1AD11"/>
    <w:p w14:paraId="75C625A3">
      <w:pPr>
        <w:pStyle w:val="3"/>
      </w:pPr>
    </w:p>
    <w:p w14:paraId="1C140011">
      <w:pPr>
        <w:pStyle w:val="3"/>
      </w:pPr>
    </w:p>
    <w:p w14:paraId="5CAE7091">
      <w:pPr>
        <w:pStyle w:val="3"/>
      </w:pPr>
    </w:p>
    <w:p w14:paraId="65267C54">
      <w:pPr>
        <w:pStyle w:val="3"/>
      </w:pPr>
    </w:p>
    <w:p w14:paraId="68223549">
      <w:pPr>
        <w:pStyle w:val="3"/>
      </w:pPr>
    </w:p>
    <w:p w14:paraId="418B2EF7">
      <w:pPr>
        <w:pStyle w:val="3"/>
      </w:pPr>
    </w:p>
    <w:p w14:paraId="7AF3D7F9">
      <w:pPr>
        <w:pStyle w:val="3"/>
      </w:pPr>
    </w:p>
    <w:p w14:paraId="70E1CD4A">
      <w:pPr>
        <w:pStyle w:val="3"/>
      </w:pPr>
    </w:p>
    <w:p w14:paraId="680EC809">
      <w:pPr>
        <w:pStyle w:val="3"/>
      </w:pPr>
    </w:p>
    <w:p w14:paraId="2D491AB9">
      <w:pPr>
        <w:pStyle w:val="3"/>
      </w:pPr>
    </w:p>
    <w:p w14:paraId="23A6E16F">
      <w:pPr>
        <w:pStyle w:val="3"/>
      </w:pPr>
    </w:p>
    <w:p w14:paraId="1B1A1273">
      <w:pPr>
        <w:pStyle w:val="3"/>
      </w:pPr>
    </w:p>
    <w:p w14:paraId="21858559">
      <w:pPr>
        <w:pStyle w:val="3"/>
      </w:pPr>
    </w:p>
    <w:p w14:paraId="180A500E">
      <w:pPr>
        <w:spacing w:line="360" w:lineRule="auto"/>
        <w:rPr>
          <w:rFonts w:ascii="宋体" w:hAnsi="宋体" w:cs="宋体"/>
          <w:sz w:val="24"/>
        </w:rPr>
      </w:pPr>
    </w:p>
    <w:p w14:paraId="5EB0189C">
      <w:pPr>
        <w:pStyle w:val="6"/>
        <w:tabs>
          <w:tab w:val="left" w:pos="600"/>
          <w:tab w:val="left" w:pos="720"/>
        </w:tabs>
        <w:spacing w:line="360" w:lineRule="auto"/>
        <w:rPr>
          <w:rFonts w:hAnsi="宋体"/>
          <w:sz w:val="24"/>
        </w:rPr>
      </w:pPr>
      <w:bookmarkStart w:id="268" w:name="_Toc26078"/>
      <w:bookmarkStart w:id="269" w:name="_Toc37688276"/>
      <w:bookmarkStart w:id="270" w:name="_Toc4962"/>
      <w:bookmarkStart w:id="271" w:name="_Toc24497"/>
      <w:bookmarkStart w:id="272" w:name="_Toc31451"/>
      <w:bookmarkStart w:id="273" w:name="_Toc24555"/>
      <w:bookmarkStart w:id="274" w:name="_Toc14111494"/>
      <w:bookmarkStart w:id="275" w:name="_Toc18593"/>
      <w:bookmarkStart w:id="276" w:name="_Toc9270"/>
      <w:bookmarkStart w:id="277" w:name="_Toc55639404"/>
      <w:bookmarkStart w:id="278" w:name="_Toc54291535"/>
      <w:bookmarkStart w:id="279" w:name="_Toc54280779"/>
      <w:bookmarkStart w:id="280" w:name="_Toc54281205"/>
      <w:bookmarkStart w:id="281" w:name="_Toc54280353"/>
      <w:bookmarkStart w:id="282" w:name="_Toc54281631"/>
      <w:bookmarkStart w:id="283" w:name="_Toc55654551"/>
      <w:bookmarkStart w:id="284" w:name="_Toc54278970"/>
      <w:bookmarkStart w:id="285" w:name="_Toc55705179"/>
      <w:bookmarkStart w:id="286" w:name="_Toc54372666"/>
      <w:r>
        <w:rPr>
          <w:rFonts w:hint="eastAsia" w:hAnsi="宋体"/>
          <w:sz w:val="24"/>
        </w:rPr>
        <w:t>（六）近年完成的类似项目汇总表及近年完成的类似项目情况表</w:t>
      </w:r>
      <w:bookmarkEnd w:id="268"/>
      <w:bookmarkEnd w:id="269"/>
      <w:bookmarkEnd w:id="270"/>
      <w:bookmarkEnd w:id="271"/>
      <w:bookmarkEnd w:id="272"/>
      <w:bookmarkEnd w:id="273"/>
      <w:bookmarkEnd w:id="274"/>
      <w:bookmarkEnd w:id="275"/>
      <w:bookmarkEnd w:id="276"/>
    </w:p>
    <w:p w14:paraId="7821C846">
      <w:pPr>
        <w:pStyle w:val="6"/>
        <w:tabs>
          <w:tab w:val="left" w:pos="600"/>
        </w:tabs>
        <w:spacing w:line="360" w:lineRule="auto"/>
        <w:rPr>
          <w:sz w:val="24"/>
        </w:rPr>
      </w:pPr>
      <w:bookmarkStart w:id="287" w:name="_Toc803"/>
      <w:bookmarkStart w:id="288" w:name="_Toc32735"/>
      <w:bookmarkStart w:id="289" w:name="_Toc37688277"/>
      <w:bookmarkStart w:id="290" w:name="_Toc15214"/>
      <w:bookmarkStart w:id="291" w:name="_Toc14111495"/>
      <w:r>
        <w:rPr>
          <w:rFonts w:hint="eastAsia"/>
          <w:sz w:val="24"/>
        </w:rPr>
        <w:t>近年完成的类似项目汇总表</w:t>
      </w:r>
      <w:bookmarkEnd w:id="287"/>
      <w:bookmarkEnd w:id="288"/>
      <w:bookmarkEnd w:id="289"/>
      <w:bookmarkEnd w:id="290"/>
      <w:bookmarkEnd w:id="291"/>
    </w:p>
    <w:p w14:paraId="50C4A9F6">
      <w:pPr>
        <w:spacing w:line="360" w:lineRule="auto"/>
        <w:rPr>
          <w:sz w:val="24"/>
        </w:rPr>
      </w:pPr>
    </w:p>
    <w:tbl>
      <w:tblPr>
        <w:tblStyle w:val="16"/>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400"/>
        <w:gridCol w:w="2124"/>
        <w:gridCol w:w="2124"/>
      </w:tblGrid>
      <w:tr w14:paraId="1FCB4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46" w:type="dxa"/>
            <w:vAlign w:val="center"/>
          </w:tcPr>
          <w:p w14:paraId="1445A643">
            <w:pPr>
              <w:jc w:val="center"/>
              <w:rPr>
                <w:rFonts w:ascii="宋体" w:hAnsi="宋体" w:cs="宋体"/>
                <w:szCs w:val="21"/>
              </w:rPr>
            </w:pPr>
            <w:r>
              <w:rPr>
                <w:rFonts w:hint="eastAsia" w:ascii="宋体" w:hAnsi="宋体" w:cs="宋体"/>
                <w:szCs w:val="21"/>
              </w:rPr>
              <w:t>序号</w:t>
            </w:r>
          </w:p>
        </w:tc>
        <w:tc>
          <w:tcPr>
            <w:tcW w:w="3400" w:type="dxa"/>
            <w:vAlign w:val="center"/>
          </w:tcPr>
          <w:p w14:paraId="704BAA8F">
            <w:pPr>
              <w:jc w:val="center"/>
              <w:rPr>
                <w:rFonts w:ascii="宋体" w:hAnsi="宋体" w:cs="宋体"/>
                <w:szCs w:val="21"/>
              </w:rPr>
            </w:pPr>
            <w:r>
              <w:rPr>
                <w:rFonts w:hint="eastAsia" w:ascii="宋体" w:hAnsi="宋体" w:cs="宋体"/>
                <w:szCs w:val="21"/>
              </w:rPr>
              <w:t>合同项目名称</w:t>
            </w:r>
          </w:p>
        </w:tc>
        <w:tc>
          <w:tcPr>
            <w:tcW w:w="2124" w:type="dxa"/>
            <w:vAlign w:val="center"/>
          </w:tcPr>
          <w:p w14:paraId="7E3A9ADF">
            <w:pPr>
              <w:jc w:val="center"/>
              <w:rPr>
                <w:rFonts w:ascii="宋体" w:hAnsi="宋体" w:cs="宋体"/>
                <w:szCs w:val="21"/>
              </w:rPr>
            </w:pPr>
            <w:r>
              <w:rPr>
                <w:rFonts w:hint="eastAsia" w:ascii="宋体" w:hAnsi="宋体" w:cs="宋体"/>
                <w:szCs w:val="21"/>
              </w:rPr>
              <w:t>签订日期</w:t>
            </w:r>
          </w:p>
        </w:tc>
        <w:tc>
          <w:tcPr>
            <w:tcW w:w="2124" w:type="dxa"/>
            <w:vAlign w:val="center"/>
          </w:tcPr>
          <w:p w14:paraId="46446B38">
            <w:pPr>
              <w:widowControl/>
              <w:jc w:val="center"/>
              <w:rPr>
                <w:rFonts w:ascii="宋体" w:hAnsi="宋体" w:cs="Plotter"/>
                <w:color w:val="000000"/>
                <w:spacing w:val="-20"/>
                <w:szCs w:val="21"/>
              </w:rPr>
            </w:pPr>
            <w:r>
              <w:rPr>
                <w:rFonts w:hint="eastAsia" w:ascii="宋体" w:hAnsi="宋体" w:cs="宋体"/>
                <w:szCs w:val="21"/>
              </w:rPr>
              <w:t>备注</w:t>
            </w:r>
          </w:p>
        </w:tc>
      </w:tr>
      <w:tr w14:paraId="0D80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46" w:type="dxa"/>
            <w:vAlign w:val="center"/>
          </w:tcPr>
          <w:p w14:paraId="3883DF96">
            <w:pPr>
              <w:widowControl/>
              <w:jc w:val="center"/>
              <w:rPr>
                <w:rFonts w:ascii="宋体" w:hAnsi="宋体" w:cs="Plotter"/>
                <w:color w:val="000000"/>
                <w:spacing w:val="-20"/>
                <w:szCs w:val="21"/>
              </w:rPr>
            </w:pPr>
            <w:r>
              <w:rPr>
                <w:rFonts w:hint="eastAsia" w:ascii="宋体" w:hAnsi="宋体" w:cs="Plotter"/>
                <w:color w:val="000000"/>
                <w:spacing w:val="-20"/>
                <w:szCs w:val="21"/>
              </w:rPr>
              <w:t>1</w:t>
            </w:r>
          </w:p>
        </w:tc>
        <w:tc>
          <w:tcPr>
            <w:tcW w:w="3400" w:type="dxa"/>
            <w:vAlign w:val="center"/>
          </w:tcPr>
          <w:p w14:paraId="76600F23">
            <w:pPr>
              <w:widowControl/>
              <w:jc w:val="center"/>
              <w:rPr>
                <w:rFonts w:ascii="宋体" w:hAnsi="宋体" w:cs="Plotter"/>
                <w:color w:val="000000"/>
                <w:spacing w:val="-20"/>
                <w:szCs w:val="21"/>
              </w:rPr>
            </w:pPr>
          </w:p>
        </w:tc>
        <w:tc>
          <w:tcPr>
            <w:tcW w:w="2124" w:type="dxa"/>
            <w:vAlign w:val="center"/>
          </w:tcPr>
          <w:p w14:paraId="13802A61">
            <w:pPr>
              <w:widowControl/>
              <w:jc w:val="center"/>
              <w:rPr>
                <w:rFonts w:ascii="宋体" w:hAnsi="宋体" w:cs="Plotter"/>
                <w:color w:val="000000"/>
                <w:spacing w:val="-20"/>
                <w:szCs w:val="21"/>
              </w:rPr>
            </w:pPr>
          </w:p>
        </w:tc>
        <w:tc>
          <w:tcPr>
            <w:tcW w:w="2124" w:type="dxa"/>
            <w:vAlign w:val="center"/>
          </w:tcPr>
          <w:p w14:paraId="5F751651">
            <w:pPr>
              <w:widowControl/>
              <w:jc w:val="center"/>
              <w:rPr>
                <w:rFonts w:ascii="宋体" w:hAnsi="宋体" w:cs="Plotter"/>
                <w:color w:val="000000"/>
                <w:spacing w:val="-20"/>
                <w:szCs w:val="21"/>
              </w:rPr>
            </w:pPr>
          </w:p>
        </w:tc>
      </w:tr>
      <w:tr w14:paraId="46CD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46" w:type="dxa"/>
            <w:vAlign w:val="center"/>
          </w:tcPr>
          <w:p w14:paraId="79152734">
            <w:pPr>
              <w:widowControl/>
              <w:jc w:val="center"/>
              <w:rPr>
                <w:rFonts w:ascii="宋体" w:hAnsi="宋体" w:cs="Plotter"/>
                <w:color w:val="000000"/>
                <w:spacing w:val="-20"/>
                <w:szCs w:val="21"/>
              </w:rPr>
            </w:pPr>
            <w:r>
              <w:rPr>
                <w:rFonts w:ascii="宋体" w:hAnsi="宋体" w:cs="Plotter"/>
                <w:color w:val="000000"/>
                <w:spacing w:val="-20"/>
                <w:szCs w:val="21"/>
              </w:rPr>
              <w:t>…</w:t>
            </w:r>
          </w:p>
        </w:tc>
        <w:tc>
          <w:tcPr>
            <w:tcW w:w="3400" w:type="dxa"/>
            <w:vAlign w:val="center"/>
          </w:tcPr>
          <w:p w14:paraId="1FE70A7F">
            <w:pPr>
              <w:widowControl/>
              <w:jc w:val="center"/>
              <w:rPr>
                <w:rFonts w:ascii="宋体" w:hAnsi="宋体" w:cs="Plotter"/>
                <w:color w:val="000000"/>
                <w:spacing w:val="-20"/>
                <w:szCs w:val="21"/>
              </w:rPr>
            </w:pPr>
          </w:p>
        </w:tc>
        <w:tc>
          <w:tcPr>
            <w:tcW w:w="2124" w:type="dxa"/>
            <w:vAlign w:val="center"/>
          </w:tcPr>
          <w:p w14:paraId="5AD8AC75">
            <w:pPr>
              <w:widowControl/>
              <w:jc w:val="center"/>
              <w:rPr>
                <w:rFonts w:ascii="宋体" w:hAnsi="宋体" w:cs="Plotter"/>
                <w:color w:val="000000"/>
                <w:spacing w:val="-20"/>
                <w:szCs w:val="21"/>
              </w:rPr>
            </w:pPr>
          </w:p>
        </w:tc>
        <w:tc>
          <w:tcPr>
            <w:tcW w:w="2124" w:type="dxa"/>
            <w:vAlign w:val="center"/>
          </w:tcPr>
          <w:p w14:paraId="0FB61B77">
            <w:pPr>
              <w:widowControl/>
              <w:jc w:val="center"/>
              <w:rPr>
                <w:rFonts w:ascii="宋体" w:hAnsi="宋体" w:cs="Plotter"/>
                <w:color w:val="000000"/>
                <w:spacing w:val="-20"/>
                <w:szCs w:val="21"/>
              </w:rPr>
            </w:pPr>
          </w:p>
        </w:tc>
      </w:tr>
      <w:tr w14:paraId="40421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46" w:type="dxa"/>
            <w:vAlign w:val="center"/>
          </w:tcPr>
          <w:p w14:paraId="6536F82C">
            <w:pPr>
              <w:widowControl/>
              <w:jc w:val="center"/>
              <w:rPr>
                <w:rFonts w:ascii="宋体" w:hAnsi="宋体" w:cs="Plotter"/>
                <w:color w:val="000000"/>
                <w:spacing w:val="-20"/>
                <w:szCs w:val="21"/>
              </w:rPr>
            </w:pPr>
          </w:p>
        </w:tc>
        <w:tc>
          <w:tcPr>
            <w:tcW w:w="3400" w:type="dxa"/>
            <w:vAlign w:val="center"/>
          </w:tcPr>
          <w:p w14:paraId="0C2BEC4A">
            <w:pPr>
              <w:widowControl/>
              <w:jc w:val="center"/>
              <w:rPr>
                <w:rFonts w:ascii="宋体" w:hAnsi="宋体" w:cs="Plotter"/>
                <w:color w:val="000000"/>
                <w:spacing w:val="-20"/>
                <w:szCs w:val="21"/>
              </w:rPr>
            </w:pPr>
          </w:p>
        </w:tc>
        <w:tc>
          <w:tcPr>
            <w:tcW w:w="2124" w:type="dxa"/>
            <w:vAlign w:val="center"/>
          </w:tcPr>
          <w:p w14:paraId="14C4E3D9">
            <w:pPr>
              <w:widowControl/>
              <w:jc w:val="center"/>
              <w:rPr>
                <w:rFonts w:ascii="宋体" w:hAnsi="宋体" w:cs="Plotter"/>
                <w:color w:val="000000"/>
                <w:spacing w:val="-20"/>
                <w:szCs w:val="21"/>
              </w:rPr>
            </w:pPr>
          </w:p>
        </w:tc>
        <w:tc>
          <w:tcPr>
            <w:tcW w:w="2124" w:type="dxa"/>
            <w:vAlign w:val="center"/>
          </w:tcPr>
          <w:p w14:paraId="04A9E0CD">
            <w:pPr>
              <w:widowControl/>
              <w:jc w:val="center"/>
              <w:rPr>
                <w:rFonts w:ascii="宋体" w:hAnsi="宋体" w:cs="Plotter"/>
                <w:color w:val="000000"/>
                <w:spacing w:val="-20"/>
                <w:szCs w:val="21"/>
              </w:rPr>
            </w:pPr>
          </w:p>
        </w:tc>
      </w:tr>
      <w:tr w14:paraId="6D3B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46" w:type="dxa"/>
            <w:vAlign w:val="center"/>
          </w:tcPr>
          <w:p w14:paraId="10EB1AE9">
            <w:pPr>
              <w:widowControl/>
              <w:jc w:val="center"/>
              <w:rPr>
                <w:rFonts w:ascii="宋体" w:hAnsi="宋体" w:cs="Plotter"/>
                <w:color w:val="000000"/>
                <w:spacing w:val="-20"/>
                <w:szCs w:val="21"/>
              </w:rPr>
            </w:pPr>
          </w:p>
        </w:tc>
        <w:tc>
          <w:tcPr>
            <w:tcW w:w="3400" w:type="dxa"/>
            <w:vAlign w:val="center"/>
          </w:tcPr>
          <w:p w14:paraId="74B67D7F">
            <w:pPr>
              <w:widowControl/>
              <w:jc w:val="center"/>
              <w:rPr>
                <w:rFonts w:ascii="宋体" w:hAnsi="宋体" w:cs="Plotter"/>
                <w:color w:val="000000"/>
                <w:spacing w:val="-20"/>
                <w:szCs w:val="21"/>
              </w:rPr>
            </w:pPr>
          </w:p>
        </w:tc>
        <w:tc>
          <w:tcPr>
            <w:tcW w:w="2124" w:type="dxa"/>
            <w:vAlign w:val="center"/>
          </w:tcPr>
          <w:p w14:paraId="4A61499D">
            <w:pPr>
              <w:widowControl/>
              <w:jc w:val="center"/>
              <w:rPr>
                <w:rFonts w:ascii="宋体" w:hAnsi="宋体" w:cs="Plotter"/>
                <w:color w:val="000000"/>
                <w:spacing w:val="-20"/>
                <w:szCs w:val="21"/>
              </w:rPr>
            </w:pPr>
          </w:p>
        </w:tc>
        <w:tc>
          <w:tcPr>
            <w:tcW w:w="2124" w:type="dxa"/>
            <w:vAlign w:val="center"/>
          </w:tcPr>
          <w:p w14:paraId="18D276A7">
            <w:pPr>
              <w:widowControl/>
              <w:jc w:val="center"/>
              <w:rPr>
                <w:rFonts w:ascii="宋体" w:hAnsi="宋体" w:cs="Plotter"/>
                <w:color w:val="000000"/>
                <w:spacing w:val="-20"/>
                <w:szCs w:val="21"/>
              </w:rPr>
            </w:pPr>
          </w:p>
        </w:tc>
      </w:tr>
      <w:tr w14:paraId="35CEE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46" w:type="dxa"/>
            <w:vAlign w:val="center"/>
          </w:tcPr>
          <w:p w14:paraId="119059C8">
            <w:pPr>
              <w:widowControl/>
              <w:jc w:val="center"/>
              <w:rPr>
                <w:rFonts w:ascii="宋体" w:hAnsi="宋体" w:cs="Plotter"/>
                <w:color w:val="000000"/>
                <w:spacing w:val="-20"/>
                <w:szCs w:val="21"/>
              </w:rPr>
            </w:pPr>
          </w:p>
        </w:tc>
        <w:tc>
          <w:tcPr>
            <w:tcW w:w="3400" w:type="dxa"/>
            <w:vAlign w:val="center"/>
          </w:tcPr>
          <w:p w14:paraId="0BA04C5F">
            <w:pPr>
              <w:widowControl/>
              <w:jc w:val="center"/>
              <w:rPr>
                <w:rFonts w:ascii="宋体" w:hAnsi="宋体" w:cs="Plotter"/>
                <w:color w:val="000000"/>
                <w:spacing w:val="-20"/>
                <w:szCs w:val="21"/>
              </w:rPr>
            </w:pPr>
          </w:p>
        </w:tc>
        <w:tc>
          <w:tcPr>
            <w:tcW w:w="2124" w:type="dxa"/>
            <w:vAlign w:val="center"/>
          </w:tcPr>
          <w:p w14:paraId="563AE670">
            <w:pPr>
              <w:widowControl/>
              <w:jc w:val="center"/>
              <w:rPr>
                <w:rFonts w:ascii="宋体" w:hAnsi="宋体" w:cs="Plotter"/>
                <w:color w:val="000000"/>
                <w:spacing w:val="-20"/>
                <w:szCs w:val="21"/>
              </w:rPr>
            </w:pPr>
          </w:p>
        </w:tc>
        <w:tc>
          <w:tcPr>
            <w:tcW w:w="2124" w:type="dxa"/>
            <w:vAlign w:val="center"/>
          </w:tcPr>
          <w:p w14:paraId="4463F97D">
            <w:pPr>
              <w:widowControl/>
              <w:jc w:val="center"/>
              <w:rPr>
                <w:rFonts w:ascii="宋体" w:hAnsi="宋体" w:cs="Plotter"/>
                <w:color w:val="000000"/>
                <w:spacing w:val="-20"/>
                <w:szCs w:val="21"/>
              </w:rPr>
            </w:pPr>
          </w:p>
        </w:tc>
      </w:tr>
      <w:tr w14:paraId="093D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46" w:type="dxa"/>
            <w:vAlign w:val="center"/>
          </w:tcPr>
          <w:p w14:paraId="43051D4C">
            <w:pPr>
              <w:widowControl/>
              <w:jc w:val="center"/>
              <w:rPr>
                <w:rFonts w:ascii="宋体" w:hAnsi="宋体" w:cs="Plotter"/>
                <w:color w:val="000000"/>
                <w:spacing w:val="-20"/>
                <w:szCs w:val="21"/>
              </w:rPr>
            </w:pPr>
          </w:p>
        </w:tc>
        <w:tc>
          <w:tcPr>
            <w:tcW w:w="3400" w:type="dxa"/>
            <w:vAlign w:val="center"/>
          </w:tcPr>
          <w:p w14:paraId="0C3492C7">
            <w:pPr>
              <w:widowControl/>
              <w:jc w:val="center"/>
              <w:rPr>
                <w:rFonts w:ascii="宋体" w:hAnsi="宋体" w:cs="Plotter"/>
                <w:color w:val="000000"/>
                <w:spacing w:val="-20"/>
                <w:szCs w:val="21"/>
              </w:rPr>
            </w:pPr>
          </w:p>
        </w:tc>
        <w:tc>
          <w:tcPr>
            <w:tcW w:w="2124" w:type="dxa"/>
            <w:vAlign w:val="center"/>
          </w:tcPr>
          <w:p w14:paraId="5814326C">
            <w:pPr>
              <w:widowControl/>
              <w:jc w:val="center"/>
              <w:rPr>
                <w:rFonts w:ascii="宋体" w:hAnsi="宋体" w:cs="Plotter"/>
                <w:color w:val="000000"/>
                <w:spacing w:val="-20"/>
                <w:szCs w:val="21"/>
              </w:rPr>
            </w:pPr>
          </w:p>
        </w:tc>
        <w:tc>
          <w:tcPr>
            <w:tcW w:w="2124" w:type="dxa"/>
            <w:vAlign w:val="center"/>
          </w:tcPr>
          <w:p w14:paraId="09E12584">
            <w:pPr>
              <w:widowControl/>
              <w:jc w:val="center"/>
              <w:rPr>
                <w:rFonts w:ascii="宋体" w:hAnsi="宋体" w:cs="Plotter"/>
                <w:color w:val="000000"/>
                <w:spacing w:val="-20"/>
                <w:szCs w:val="21"/>
              </w:rPr>
            </w:pPr>
          </w:p>
        </w:tc>
      </w:tr>
      <w:tr w14:paraId="270D8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846" w:type="dxa"/>
            <w:vAlign w:val="center"/>
          </w:tcPr>
          <w:p w14:paraId="6D12D2BB">
            <w:pPr>
              <w:widowControl/>
              <w:jc w:val="center"/>
              <w:rPr>
                <w:rFonts w:ascii="宋体" w:hAnsi="宋体" w:cs="Plotter"/>
                <w:color w:val="000000"/>
                <w:spacing w:val="-20"/>
                <w:szCs w:val="21"/>
              </w:rPr>
            </w:pPr>
          </w:p>
        </w:tc>
        <w:tc>
          <w:tcPr>
            <w:tcW w:w="3400" w:type="dxa"/>
            <w:vAlign w:val="center"/>
          </w:tcPr>
          <w:p w14:paraId="7C6E3564">
            <w:pPr>
              <w:widowControl/>
              <w:jc w:val="center"/>
              <w:rPr>
                <w:rFonts w:ascii="宋体" w:hAnsi="宋体" w:cs="Plotter"/>
                <w:color w:val="000000"/>
                <w:spacing w:val="-20"/>
                <w:szCs w:val="21"/>
              </w:rPr>
            </w:pPr>
          </w:p>
        </w:tc>
        <w:tc>
          <w:tcPr>
            <w:tcW w:w="2124" w:type="dxa"/>
            <w:vAlign w:val="center"/>
          </w:tcPr>
          <w:p w14:paraId="13843AFF">
            <w:pPr>
              <w:widowControl/>
              <w:jc w:val="center"/>
              <w:rPr>
                <w:rFonts w:ascii="宋体" w:hAnsi="宋体" w:cs="Plotter"/>
                <w:color w:val="000000"/>
                <w:spacing w:val="-20"/>
                <w:szCs w:val="21"/>
              </w:rPr>
            </w:pPr>
          </w:p>
        </w:tc>
        <w:tc>
          <w:tcPr>
            <w:tcW w:w="2124" w:type="dxa"/>
            <w:vAlign w:val="center"/>
          </w:tcPr>
          <w:p w14:paraId="601B1D50">
            <w:pPr>
              <w:widowControl/>
              <w:jc w:val="center"/>
              <w:rPr>
                <w:rFonts w:ascii="宋体" w:hAnsi="宋体" w:cs="Plotter"/>
                <w:color w:val="000000"/>
                <w:spacing w:val="-20"/>
                <w:szCs w:val="21"/>
              </w:rPr>
            </w:pPr>
          </w:p>
        </w:tc>
      </w:tr>
    </w:tbl>
    <w:p w14:paraId="654B1EE2">
      <w:pPr>
        <w:widowControl/>
        <w:jc w:val="center"/>
        <w:rPr>
          <w:rFonts w:hAnsi="宋体"/>
          <w:sz w:val="24"/>
        </w:rPr>
      </w:pPr>
    </w:p>
    <w:p w14:paraId="3BE6335C">
      <w:pPr>
        <w:widowControl/>
        <w:spacing w:line="360" w:lineRule="auto"/>
        <w:jc w:val="left"/>
        <w:rPr>
          <w:rFonts w:hAnsi="宋体"/>
          <w:sz w:val="24"/>
        </w:rPr>
      </w:pPr>
    </w:p>
    <w:p w14:paraId="2E8F5559">
      <w:pPr>
        <w:widowControl/>
        <w:spacing w:line="360" w:lineRule="auto"/>
        <w:rPr>
          <w:rFonts w:hAnsi="宋体"/>
          <w:szCs w:val="21"/>
        </w:rPr>
      </w:pPr>
      <w:r>
        <w:rPr>
          <w:rFonts w:hint="eastAsia" w:hAnsi="宋体"/>
          <w:szCs w:val="21"/>
        </w:rPr>
        <w:t>注：《近年完成的类似项目汇总表》中类似项目对应《</w:t>
      </w:r>
      <w:r>
        <w:rPr>
          <w:rFonts w:hint="eastAsia"/>
          <w:szCs w:val="21"/>
        </w:rPr>
        <w:t>近年完成的类似项目情况表》填写。</w:t>
      </w:r>
    </w:p>
    <w:p w14:paraId="53B0D64E">
      <w:pPr>
        <w:widowControl/>
        <w:spacing w:line="360" w:lineRule="auto"/>
        <w:jc w:val="left"/>
        <w:rPr>
          <w:rFonts w:ascii="宋体" w:hAnsi="宋体"/>
          <w:color w:val="000000"/>
          <w:spacing w:val="-20"/>
          <w:sz w:val="24"/>
        </w:rPr>
      </w:pPr>
    </w:p>
    <w:p w14:paraId="64A7ECC2">
      <w:pPr>
        <w:pStyle w:val="6"/>
        <w:tabs>
          <w:tab w:val="left" w:pos="600"/>
        </w:tabs>
        <w:spacing w:line="360" w:lineRule="auto"/>
        <w:rPr>
          <w:sz w:val="24"/>
        </w:rPr>
      </w:pPr>
      <w:r>
        <w:rPr>
          <w:sz w:val="24"/>
        </w:rPr>
        <w:br w:type="page"/>
      </w:r>
      <w:bookmarkStart w:id="292" w:name="_Toc14111496"/>
      <w:bookmarkStart w:id="293" w:name="_Toc37688278"/>
      <w:bookmarkStart w:id="294" w:name="_Toc22689"/>
      <w:bookmarkStart w:id="295" w:name="_Toc13070"/>
      <w:bookmarkStart w:id="296" w:name="_Toc18411"/>
      <w:r>
        <w:rPr>
          <w:rFonts w:hint="eastAsia"/>
          <w:sz w:val="24"/>
        </w:rPr>
        <w:t>近年完成的类似项目情况表</w:t>
      </w:r>
      <w:bookmarkEnd w:id="292"/>
      <w:bookmarkEnd w:id="293"/>
      <w:bookmarkEnd w:id="294"/>
      <w:bookmarkEnd w:id="295"/>
      <w:bookmarkEnd w:id="296"/>
    </w:p>
    <w:p w14:paraId="0A41567D">
      <w:pPr>
        <w:spacing w:line="360" w:lineRule="auto"/>
        <w:rPr>
          <w:sz w:val="24"/>
        </w:rPr>
      </w:pPr>
    </w:p>
    <w:tbl>
      <w:tblPr>
        <w:tblStyle w:val="1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14:paraId="6CB6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93F7823">
            <w:pPr>
              <w:jc w:val="center"/>
              <w:rPr>
                <w:rFonts w:ascii="宋体" w:hAnsi="宋体" w:cs="宋体"/>
                <w:kern w:val="0"/>
                <w:sz w:val="22"/>
                <w:szCs w:val="21"/>
                <w:lang w:eastAsia="en-US"/>
              </w:rPr>
            </w:pPr>
            <w:r>
              <w:rPr>
                <w:rFonts w:hint="eastAsia" w:ascii="宋体" w:hAnsi="宋体" w:cs="宋体"/>
                <w:kern w:val="0"/>
                <w:sz w:val="22"/>
                <w:szCs w:val="21"/>
                <w:lang w:eastAsia="en-US"/>
              </w:rPr>
              <w:t>编号</w:t>
            </w:r>
          </w:p>
        </w:tc>
        <w:tc>
          <w:tcPr>
            <w:tcW w:w="6094" w:type="dxa"/>
            <w:vAlign w:val="center"/>
          </w:tcPr>
          <w:p w14:paraId="25FB621A">
            <w:pPr>
              <w:jc w:val="center"/>
              <w:rPr>
                <w:rFonts w:ascii="宋体" w:hAnsi="宋体" w:cs="宋体"/>
                <w:kern w:val="0"/>
                <w:sz w:val="22"/>
                <w:szCs w:val="21"/>
                <w:lang w:eastAsia="en-US"/>
              </w:rPr>
            </w:pPr>
          </w:p>
        </w:tc>
      </w:tr>
      <w:tr w14:paraId="7C75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718AA18">
            <w:pPr>
              <w:jc w:val="center"/>
              <w:rPr>
                <w:rFonts w:ascii="宋体" w:hAnsi="宋体" w:cs="宋体"/>
                <w:kern w:val="0"/>
                <w:sz w:val="22"/>
                <w:szCs w:val="21"/>
                <w:lang w:eastAsia="en-US"/>
              </w:rPr>
            </w:pPr>
            <w:r>
              <w:rPr>
                <w:rFonts w:hint="eastAsia" w:ascii="宋体" w:hAnsi="宋体" w:cs="宋体"/>
                <w:kern w:val="0"/>
                <w:sz w:val="22"/>
                <w:szCs w:val="21"/>
                <w:lang w:eastAsia="en-US"/>
              </w:rPr>
              <w:t>项目名称</w:t>
            </w:r>
          </w:p>
        </w:tc>
        <w:tc>
          <w:tcPr>
            <w:tcW w:w="6094" w:type="dxa"/>
            <w:vAlign w:val="center"/>
          </w:tcPr>
          <w:p w14:paraId="40D2EC99">
            <w:pPr>
              <w:jc w:val="center"/>
              <w:rPr>
                <w:rFonts w:ascii="宋体" w:hAnsi="宋体" w:cs="宋体"/>
                <w:kern w:val="0"/>
                <w:sz w:val="22"/>
                <w:szCs w:val="21"/>
                <w:lang w:eastAsia="en-US"/>
              </w:rPr>
            </w:pPr>
          </w:p>
        </w:tc>
      </w:tr>
      <w:tr w14:paraId="6124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19D11E3">
            <w:pPr>
              <w:jc w:val="center"/>
              <w:rPr>
                <w:rFonts w:ascii="宋体" w:hAnsi="宋体" w:cs="宋体"/>
                <w:kern w:val="0"/>
                <w:sz w:val="22"/>
                <w:szCs w:val="21"/>
                <w:lang w:eastAsia="en-US"/>
              </w:rPr>
            </w:pPr>
            <w:r>
              <w:rPr>
                <w:rFonts w:hint="eastAsia" w:ascii="宋体" w:hAnsi="宋体" w:cs="宋体"/>
                <w:kern w:val="0"/>
                <w:sz w:val="22"/>
                <w:szCs w:val="21"/>
                <w:lang w:eastAsia="en-US"/>
              </w:rPr>
              <w:t>项目所在地</w:t>
            </w:r>
          </w:p>
        </w:tc>
        <w:tc>
          <w:tcPr>
            <w:tcW w:w="6094" w:type="dxa"/>
            <w:vAlign w:val="center"/>
          </w:tcPr>
          <w:p w14:paraId="095844EF">
            <w:pPr>
              <w:jc w:val="center"/>
              <w:rPr>
                <w:rFonts w:ascii="宋体" w:hAnsi="宋体" w:cs="宋体"/>
                <w:kern w:val="0"/>
                <w:sz w:val="22"/>
                <w:szCs w:val="21"/>
                <w:lang w:eastAsia="en-US"/>
              </w:rPr>
            </w:pPr>
          </w:p>
        </w:tc>
      </w:tr>
      <w:tr w14:paraId="3EB1B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98DD573">
            <w:pPr>
              <w:jc w:val="center"/>
              <w:rPr>
                <w:rFonts w:ascii="宋体" w:hAnsi="宋体" w:cs="宋体"/>
                <w:kern w:val="0"/>
                <w:sz w:val="22"/>
                <w:szCs w:val="21"/>
                <w:lang w:eastAsia="en-US"/>
              </w:rPr>
            </w:pPr>
            <w:r>
              <w:rPr>
                <w:rFonts w:hint="eastAsia" w:ascii="宋体" w:hAnsi="宋体" w:cs="宋体"/>
                <w:kern w:val="0"/>
                <w:sz w:val="22"/>
                <w:szCs w:val="21"/>
                <w:lang w:eastAsia="en-US"/>
              </w:rPr>
              <w:t>委托方名称</w:t>
            </w:r>
          </w:p>
        </w:tc>
        <w:tc>
          <w:tcPr>
            <w:tcW w:w="6094" w:type="dxa"/>
            <w:vAlign w:val="center"/>
          </w:tcPr>
          <w:p w14:paraId="7904D4D6">
            <w:pPr>
              <w:jc w:val="center"/>
              <w:rPr>
                <w:rFonts w:ascii="宋体" w:hAnsi="宋体" w:cs="宋体"/>
                <w:kern w:val="0"/>
                <w:sz w:val="22"/>
                <w:szCs w:val="21"/>
                <w:lang w:eastAsia="en-US"/>
              </w:rPr>
            </w:pPr>
          </w:p>
        </w:tc>
      </w:tr>
      <w:tr w14:paraId="6E126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65AFA1F">
            <w:pPr>
              <w:jc w:val="center"/>
              <w:rPr>
                <w:rFonts w:ascii="宋体" w:hAnsi="宋体" w:cs="宋体"/>
                <w:kern w:val="0"/>
                <w:sz w:val="22"/>
                <w:szCs w:val="21"/>
                <w:lang w:eastAsia="en-US"/>
              </w:rPr>
            </w:pPr>
            <w:r>
              <w:rPr>
                <w:rFonts w:hint="eastAsia" w:ascii="宋体" w:hAnsi="宋体" w:cs="宋体"/>
                <w:kern w:val="0"/>
                <w:sz w:val="22"/>
                <w:szCs w:val="21"/>
                <w:lang w:eastAsia="en-US"/>
              </w:rPr>
              <w:t>委托方地址</w:t>
            </w:r>
          </w:p>
        </w:tc>
        <w:tc>
          <w:tcPr>
            <w:tcW w:w="6094" w:type="dxa"/>
            <w:vAlign w:val="center"/>
          </w:tcPr>
          <w:p w14:paraId="5E32CFC0">
            <w:pPr>
              <w:jc w:val="center"/>
              <w:rPr>
                <w:rFonts w:ascii="宋体" w:hAnsi="宋体" w:cs="宋体"/>
                <w:kern w:val="0"/>
                <w:sz w:val="22"/>
                <w:szCs w:val="21"/>
                <w:lang w:eastAsia="en-US"/>
              </w:rPr>
            </w:pPr>
          </w:p>
        </w:tc>
      </w:tr>
      <w:tr w14:paraId="30D3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2000100">
            <w:pPr>
              <w:jc w:val="center"/>
              <w:rPr>
                <w:rFonts w:ascii="宋体" w:hAnsi="宋体" w:cs="宋体"/>
                <w:kern w:val="0"/>
                <w:sz w:val="22"/>
                <w:szCs w:val="21"/>
                <w:lang w:eastAsia="en-US"/>
              </w:rPr>
            </w:pPr>
            <w:r>
              <w:rPr>
                <w:rFonts w:hint="eastAsia" w:ascii="宋体" w:hAnsi="宋体" w:cs="宋体"/>
                <w:kern w:val="0"/>
                <w:sz w:val="22"/>
                <w:szCs w:val="21"/>
                <w:lang w:eastAsia="en-US"/>
              </w:rPr>
              <w:t>合同价格</w:t>
            </w:r>
          </w:p>
        </w:tc>
        <w:tc>
          <w:tcPr>
            <w:tcW w:w="6094" w:type="dxa"/>
            <w:vAlign w:val="center"/>
          </w:tcPr>
          <w:p w14:paraId="083DB7DC">
            <w:pPr>
              <w:jc w:val="center"/>
              <w:rPr>
                <w:rFonts w:ascii="宋体" w:hAnsi="宋体" w:cs="宋体"/>
                <w:kern w:val="0"/>
                <w:sz w:val="22"/>
                <w:szCs w:val="21"/>
                <w:lang w:eastAsia="en-US"/>
              </w:rPr>
            </w:pPr>
          </w:p>
        </w:tc>
      </w:tr>
      <w:tr w14:paraId="71FA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7CBAA08">
            <w:pPr>
              <w:jc w:val="center"/>
              <w:rPr>
                <w:rFonts w:ascii="宋体" w:hAnsi="宋体" w:cs="宋体"/>
                <w:kern w:val="0"/>
                <w:sz w:val="22"/>
                <w:szCs w:val="22"/>
                <w:lang w:eastAsia="en-US"/>
              </w:rPr>
            </w:pPr>
            <w:r>
              <w:rPr>
                <w:rFonts w:hint="eastAsia" w:ascii="宋体" w:hAnsi="宋体" w:cs="宋体"/>
                <w:kern w:val="0"/>
                <w:sz w:val="22"/>
                <w:szCs w:val="22"/>
                <w:lang w:eastAsia="en-US"/>
              </w:rPr>
              <w:t>服务周期</w:t>
            </w:r>
          </w:p>
        </w:tc>
        <w:tc>
          <w:tcPr>
            <w:tcW w:w="6094" w:type="dxa"/>
            <w:vAlign w:val="center"/>
          </w:tcPr>
          <w:p w14:paraId="5C268874">
            <w:pPr>
              <w:jc w:val="center"/>
              <w:rPr>
                <w:rFonts w:ascii="宋体" w:hAnsi="宋体" w:cs="宋体"/>
                <w:kern w:val="0"/>
                <w:sz w:val="22"/>
                <w:szCs w:val="21"/>
                <w:lang w:eastAsia="en-US"/>
              </w:rPr>
            </w:pPr>
          </w:p>
        </w:tc>
      </w:tr>
      <w:tr w14:paraId="50E7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A55A343">
            <w:pPr>
              <w:jc w:val="center"/>
              <w:rPr>
                <w:rFonts w:ascii="宋体" w:hAnsi="宋体" w:cs="宋体"/>
                <w:kern w:val="0"/>
                <w:sz w:val="22"/>
                <w:szCs w:val="22"/>
                <w:lang w:eastAsia="en-US"/>
              </w:rPr>
            </w:pPr>
            <w:r>
              <w:rPr>
                <w:rFonts w:hint="eastAsia" w:ascii="宋体" w:hAnsi="宋体" w:cs="宋体"/>
                <w:kern w:val="0"/>
                <w:sz w:val="22"/>
                <w:szCs w:val="22"/>
                <w:lang w:eastAsia="en-US"/>
              </w:rPr>
              <w:t>承担的工作</w:t>
            </w:r>
          </w:p>
        </w:tc>
        <w:tc>
          <w:tcPr>
            <w:tcW w:w="6094" w:type="dxa"/>
            <w:vAlign w:val="center"/>
          </w:tcPr>
          <w:p w14:paraId="5A4E3C71">
            <w:pPr>
              <w:jc w:val="center"/>
              <w:rPr>
                <w:rFonts w:ascii="宋体" w:hAnsi="宋体" w:cs="宋体"/>
                <w:kern w:val="0"/>
                <w:sz w:val="22"/>
                <w:szCs w:val="21"/>
                <w:lang w:eastAsia="en-US"/>
              </w:rPr>
            </w:pPr>
          </w:p>
        </w:tc>
      </w:tr>
      <w:tr w14:paraId="0D2C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98EEAF5">
            <w:pPr>
              <w:jc w:val="center"/>
              <w:rPr>
                <w:rFonts w:ascii="宋体" w:hAnsi="宋体" w:cs="宋体"/>
                <w:kern w:val="0"/>
                <w:sz w:val="22"/>
                <w:szCs w:val="22"/>
                <w:lang w:eastAsia="en-US"/>
              </w:rPr>
            </w:pPr>
            <w:r>
              <w:rPr>
                <w:rFonts w:hint="eastAsia" w:ascii="宋体" w:hAnsi="宋体" w:cs="宋体"/>
                <w:kern w:val="0"/>
                <w:sz w:val="22"/>
                <w:szCs w:val="22"/>
                <w:lang w:eastAsia="en-US"/>
              </w:rPr>
              <w:t>项目负责人</w:t>
            </w:r>
          </w:p>
        </w:tc>
        <w:tc>
          <w:tcPr>
            <w:tcW w:w="6094" w:type="dxa"/>
            <w:vAlign w:val="center"/>
          </w:tcPr>
          <w:p w14:paraId="32432389">
            <w:pPr>
              <w:jc w:val="center"/>
              <w:rPr>
                <w:rFonts w:ascii="宋体" w:hAnsi="宋体" w:cs="宋体"/>
                <w:kern w:val="0"/>
                <w:sz w:val="22"/>
                <w:szCs w:val="21"/>
                <w:lang w:eastAsia="en-US"/>
              </w:rPr>
            </w:pPr>
          </w:p>
        </w:tc>
      </w:tr>
      <w:tr w14:paraId="7102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2411" w:type="dxa"/>
            <w:vAlign w:val="center"/>
          </w:tcPr>
          <w:p w14:paraId="1DAFB08C">
            <w:pPr>
              <w:jc w:val="center"/>
              <w:rPr>
                <w:rFonts w:ascii="宋体" w:hAnsi="宋体" w:cs="宋体"/>
                <w:kern w:val="0"/>
                <w:sz w:val="22"/>
                <w:szCs w:val="21"/>
              </w:rPr>
            </w:pPr>
            <w:r>
              <w:rPr>
                <w:rFonts w:hint="eastAsia" w:ascii="宋体" w:hAnsi="宋体" w:cs="宋体"/>
                <w:kern w:val="0"/>
                <w:sz w:val="22"/>
                <w:szCs w:val="21"/>
              </w:rPr>
              <w:t>项目概况及</w:t>
            </w:r>
          </w:p>
          <w:p w14:paraId="074C835A">
            <w:pPr>
              <w:jc w:val="center"/>
              <w:rPr>
                <w:rFonts w:ascii="宋体" w:hAnsi="宋体" w:cs="宋体"/>
                <w:kern w:val="0"/>
                <w:sz w:val="22"/>
                <w:szCs w:val="21"/>
              </w:rPr>
            </w:pPr>
            <w:r>
              <w:rPr>
                <w:rFonts w:hint="eastAsia" w:ascii="宋体" w:hAnsi="宋体" w:cs="宋体"/>
                <w:kern w:val="0"/>
                <w:sz w:val="22"/>
                <w:szCs w:val="21"/>
              </w:rPr>
              <w:t>响应人履约情况</w:t>
            </w:r>
          </w:p>
        </w:tc>
        <w:tc>
          <w:tcPr>
            <w:tcW w:w="6094" w:type="dxa"/>
            <w:vAlign w:val="center"/>
          </w:tcPr>
          <w:p w14:paraId="08060A95">
            <w:pPr>
              <w:jc w:val="center"/>
              <w:rPr>
                <w:rFonts w:ascii="宋体" w:hAnsi="宋体" w:cs="宋体"/>
                <w:kern w:val="0"/>
                <w:sz w:val="22"/>
                <w:szCs w:val="21"/>
              </w:rPr>
            </w:pPr>
          </w:p>
        </w:tc>
      </w:tr>
      <w:tr w14:paraId="3822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776FD5E">
            <w:pPr>
              <w:jc w:val="center"/>
              <w:rPr>
                <w:rFonts w:ascii="宋体" w:hAnsi="宋体" w:cs="宋体"/>
                <w:kern w:val="0"/>
                <w:sz w:val="22"/>
                <w:szCs w:val="21"/>
                <w:lang w:eastAsia="en-US"/>
              </w:rPr>
            </w:pPr>
            <w:r>
              <w:rPr>
                <w:rFonts w:hint="eastAsia" w:ascii="宋体" w:hAnsi="宋体" w:cs="宋体"/>
                <w:kern w:val="0"/>
                <w:sz w:val="22"/>
                <w:szCs w:val="21"/>
                <w:lang w:eastAsia="en-US"/>
              </w:rPr>
              <w:t>备注</w:t>
            </w:r>
          </w:p>
        </w:tc>
        <w:tc>
          <w:tcPr>
            <w:tcW w:w="6094" w:type="dxa"/>
            <w:vAlign w:val="center"/>
          </w:tcPr>
          <w:p w14:paraId="1A85967C">
            <w:pPr>
              <w:jc w:val="center"/>
              <w:rPr>
                <w:rFonts w:ascii="宋体" w:hAnsi="宋体" w:cs="宋体"/>
                <w:kern w:val="0"/>
                <w:sz w:val="22"/>
                <w:szCs w:val="21"/>
                <w:lang w:eastAsia="en-US"/>
              </w:rPr>
            </w:pPr>
          </w:p>
        </w:tc>
      </w:tr>
    </w:tbl>
    <w:p w14:paraId="2ED29E57">
      <w:pPr>
        <w:spacing w:line="360" w:lineRule="auto"/>
        <w:ind w:firstLine="240"/>
        <w:rPr>
          <w:rFonts w:ascii="宋体" w:hAnsi="宋体"/>
          <w:sz w:val="24"/>
        </w:rPr>
      </w:pPr>
    </w:p>
    <w:p w14:paraId="406766D0">
      <w:pPr>
        <w:spacing w:line="360" w:lineRule="auto"/>
        <w:rPr>
          <w:rFonts w:ascii="宋体" w:hAnsi="宋体"/>
          <w:szCs w:val="21"/>
        </w:rPr>
      </w:pPr>
      <w:r>
        <w:rPr>
          <w:rFonts w:ascii="宋体" w:hAnsi="宋体"/>
          <w:szCs w:val="21"/>
        </w:rPr>
        <w:t>注</w:t>
      </w:r>
      <w:r>
        <w:rPr>
          <w:rFonts w:hint="eastAsia" w:ascii="宋体" w:hAnsi="宋体"/>
          <w:szCs w:val="21"/>
        </w:rPr>
        <w:t>1</w:t>
      </w:r>
      <w:r>
        <w:rPr>
          <w:rFonts w:ascii="宋体" w:hAnsi="宋体"/>
          <w:szCs w:val="21"/>
        </w:rPr>
        <w:t>：</w:t>
      </w:r>
      <w:r>
        <w:rPr>
          <w:rFonts w:hint="eastAsia" w:ascii="宋体" w:hAnsi="宋体"/>
          <w:szCs w:val="21"/>
        </w:rPr>
        <w:t>如有多个项目，每个项目填写一张此表，表后附</w:t>
      </w:r>
      <w:r>
        <w:rPr>
          <w:rFonts w:ascii="宋体" w:hAnsi="宋体"/>
          <w:szCs w:val="21"/>
        </w:rPr>
        <w:t>合同复印件</w:t>
      </w:r>
      <w:r>
        <w:rPr>
          <w:rFonts w:hint="eastAsia" w:ascii="宋体" w:hAnsi="宋体"/>
          <w:szCs w:val="21"/>
        </w:rPr>
        <w:t>。</w:t>
      </w:r>
    </w:p>
    <w:p w14:paraId="3D689ABA">
      <w:pPr>
        <w:spacing w:line="360" w:lineRule="auto"/>
        <w:rPr>
          <w:rFonts w:ascii="宋体" w:hAnsi="宋体"/>
          <w:szCs w:val="21"/>
        </w:rPr>
      </w:pPr>
      <w:r>
        <w:rPr>
          <w:rFonts w:hint="eastAsia" w:ascii="宋体" w:hAnsi="宋体"/>
          <w:szCs w:val="21"/>
        </w:rPr>
        <w:t>注2：合同复印件为本项目响应人资格要求的及响应人作为评分依据的业绩证明合同，需提供合同关键页复印件：至少包含合同首页、合同范围页、合同金额页、合同签字页。</w:t>
      </w:r>
    </w:p>
    <w:p w14:paraId="672F6B20">
      <w:pPr>
        <w:spacing w:line="360" w:lineRule="auto"/>
        <w:ind w:firstLine="240"/>
        <w:rPr>
          <w:rFonts w:ascii="宋体" w:hAnsi="宋体"/>
          <w:sz w:val="24"/>
        </w:rPr>
      </w:pPr>
    </w:p>
    <w:p w14:paraId="49B0E47B">
      <w:pPr>
        <w:spacing w:line="360" w:lineRule="auto"/>
        <w:ind w:firstLine="240"/>
        <w:rPr>
          <w:rFonts w:ascii="宋体" w:hAnsi="宋体"/>
          <w:sz w:val="24"/>
        </w:rPr>
      </w:pPr>
    </w:p>
    <w:p w14:paraId="17639167">
      <w:pPr>
        <w:spacing w:line="360" w:lineRule="auto"/>
        <w:ind w:firstLine="240"/>
        <w:rPr>
          <w:rFonts w:ascii="宋体" w:hAnsi="宋体"/>
          <w:sz w:val="24"/>
        </w:rPr>
      </w:pPr>
    </w:p>
    <w:p w14:paraId="2278645D">
      <w:pPr>
        <w:spacing w:line="360" w:lineRule="auto"/>
        <w:ind w:firstLine="240"/>
        <w:rPr>
          <w:rFonts w:ascii="宋体" w:hAnsi="宋体"/>
          <w:sz w:val="24"/>
        </w:rPr>
      </w:pPr>
    </w:p>
    <w:p w14:paraId="2C1F326D">
      <w:pPr>
        <w:spacing w:line="360" w:lineRule="auto"/>
        <w:ind w:firstLine="240"/>
        <w:rPr>
          <w:rFonts w:ascii="宋体" w:hAnsi="宋体"/>
          <w:sz w:val="24"/>
        </w:rPr>
      </w:pPr>
    </w:p>
    <w:p w14:paraId="39F22D08">
      <w:pPr>
        <w:spacing w:line="360" w:lineRule="auto"/>
        <w:ind w:firstLine="240"/>
        <w:rPr>
          <w:rFonts w:ascii="宋体" w:hAnsi="宋体"/>
          <w:sz w:val="24"/>
        </w:rPr>
      </w:pPr>
    </w:p>
    <w:p w14:paraId="197F4D79">
      <w:pPr>
        <w:pStyle w:val="6"/>
        <w:tabs>
          <w:tab w:val="left" w:pos="600"/>
          <w:tab w:val="left" w:pos="720"/>
        </w:tabs>
        <w:spacing w:line="360" w:lineRule="auto"/>
        <w:rPr>
          <w:rFonts w:hAnsi="宋体"/>
          <w:sz w:val="24"/>
        </w:rPr>
      </w:pPr>
      <w:bookmarkStart w:id="297" w:name="_Toc146"/>
      <w:bookmarkStart w:id="298" w:name="_Toc6518"/>
      <w:bookmarkStart w:id="299" w:name="_Toc14111497"/>
      <w:bookmarkStart w:id="300" w:name="_Toc37688279"/>
      <w:bookmarkStart w:id="301" w:name="_Toc25163"/>
      <w:bookmarkStart w:id="302" w:name="_Toc29047"/>
      <w:r>
        <w:rPr>
          <w:rFonts w:hint="eastAsia" w:hAnsi="宋体"/>
          <w:sz w:val="24"/>
        </w:rPr>
        <w:t>（七）正在执行和新承接的项目情况表 （如有）</w:t>
      </w:r>
      <w:bookmarkEnd w:id="297"/>
      <w:bookmarkEnd w:id="298"/>
      <w:bookmarkEnd w:id="299"/>
      <w:bookmarkEnd w:id="300"/>
      <w:bookmarkEnd w:id="301"/>
      <w:bookmarkEnd w:id="302"/>
    </w:p>
    <w:p w14:paraId="2657BC9B">
      <w:pPr>
        <w:spacing w:line="360" w:lineRule="auto"/>
        <w:rPr>
          <w:sz w:val="24"/>
        </w:rPr>
      </w:pPr>
      <w:bookmarkStart w:id="303" w:name="_Toc11955"/>
      <w:bookmarkStart w:id="304" w:name="_Toc59896729"/>
      <w:bookmarkStart w:id="305" w:name="_Toc56139102"/>
      <w:bookmarkStart w:id="306" w:name="_Toc119812343"/>
      <w:bookmarkStart w:id="307" w:name="_Toc56153876"/>
      <w:bookmarkStart w:id="308" w:name="_Toc56141912"/>
      <w:bookmarkStart w:id="309" w:name="_Toc118691446"/>
      <w:bookmarkStart w:id="310" w:name="_Toc59900997"/>
      <w:bookmarkStart w:id="311" w:name="_Toc56409128"/>
    </w:p>
    <w:tbl>
      <w:tblPr>
        <w:tblStyle w:val="1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14:paraId="5992C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1C3289E">
            <w:pPr>
              <w:jc w:val="center"/>
            </w:pPr>
            <w:bookmarkStart w:id="312" w:name="_Toc20276"/>
            <w:r>
              <w:rPr>
                <w:rFonts w:hint="eastAsia"/>
              </w:rPr>
              <w:t>编号</w:t>
            </w:r>
          </w:p>
        </w:tc>
        <w:tc>
          <w:tcPr>
            <w:tcW w:w="6094" w:type="dxa"/>
            <w:vAlign w:val="center"/>
          </w:tcPr>
          <w:p w14:paraId="4D7072E8">
            <w:pPr>
              <w:jc w:val="center"/>
              <w:rPr>
                <w:szCs w:val="21"/>
              </w:rPr>
            </w:pPr>
          </w:p>
        </w:tc>
      </w:tr>
      <w:tr w14:paraId="07FC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0C9BD96">
            <w:pPr>
              <w:jc w:val="center"/>
            </w:pPr>
            <w:r>
              <w:rPr>
                <w:rFonts w:hint="eastAsia"/>
              </w:rPr>
              <w:t>项目名称</w:t>
            </w:r>
          </w:p>
        </w:tc>
        <w:tc>
          <w:tcPr>
            <w:tcW w:w="6094" w:type="dxa"/>
            <w:vAlign w:val="center"/>
          </w:tcPr>
          <w:p w14:paraId="1A999624">
            <w:pPr>
              <w:jc w:val="center"/>
              <w:rPr>
                <w:szCs w:val="21"/>
              </w:rPr>
            </w:pPr>
          </w:p>
        </w:tc>
      </w:tr>
      <w:tr w14:paraId="348F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DFE0860">
            <w:pPr>
              <w:jc w:val="center"/>
            </w:pPr>
            <w:r>
              <w:rPr>
                <w:rFonts w:hint="eastAsia"/>
              </w:rPr>
              <w:t>项目所在地</w:t>
            </w:r>
          </w:p>
        </w:tc>
        <w:tc>
          <w:tcPr>
            <w:tcW w:w="6094" w:type="dxa"/>
            <w:vAlign w:val="center"/>
          </w:tcPr>
          <w:p w14:paraId="1E1FBF38">
            <w:pPr>
              <w:jc w:val="center"/>
              <w:rPr>
                <w:szCs w:val="21"/>
              </w:rPr>
            </w:pPr>
          </w:p>
        </w:tc>
      </w:tr>
      <w:tr w14:paraId="260A7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9724442">
            <w:pPr>
              <w:jc w:val="center"/>
            </w:pPr>
            <w:r>
              <w:rPr>
                <w:rFonts w:hint="eastAsia"/>
              </w:rPr>
              <w:t>委托方名称</w:t>
            </w:r>
          </w:p>
        </w:tc>
        <w:tc>
          <w:tcPr>
            <w:tcW w:w="6094" w:type="dxa"/>
            <w:vAlign w:val="center"/>
          </w:tcPr>
          <w:p w14:paraId="102DCF75">
            <w:pPr>
              <w:jc w:val="center"/>
              <w:rPr>
                <w:szCs w:val="21"/>
              </w:rPr>
            </w:pPr>
          </w:p>
        </w:tc>
      </w:tr>
      <w:tr w14:paraId="64183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A049380">
            <w:pPr>
              <w:jc w:val="center"/>
            </w:pPr>
            <w:r>
              <w:rPr>
                <w:rFonts w:hint="eastAsia"/>
              </w:rPr>
              <w:t>委托方地址</w:t>
            </w:r>
          </w:p>
        </w:tc>
        <w:tc>
          <w:tcPr>
            <w:tcW w:w="6094" w:type="dxa"/>
            <w:vAlign w:val="center"/>
          </w:tcPr>
          <w:p w14:paraId="1F268C48">
            <w:pPr>
              <w:jc w:val="center"/>
              <w:rPr>
                <w:szCs w:val="21"/>
              </w:rPr>
            </w:pPr>
          </w:p>
        </w:tc>
      </w:tr>
      <w:tr w14:paraId="10710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3D89F5A">
            <w:pPr>
              <w:jc w:val="center"/>
            </w:pPr>
            <w:r>
              <w:rPr>
                <w:rFonts w:hint="eastAsia"/>
              </w:rPr>
              <w:t>合同价格</w:t>
            </w:r>
          </w:p>
        </w:tc>
        <w:tc>
          <w:tcPr>
            <w:tcW w:w="6094" w:type="dxa"/>
            <w:vAlign w:val="center"/>
          </w:tcPr>
          <w:p w14:paraId="499BCB2D">
            <w:pPr>
              <w:jc w:val="center"/>
              <w:rPr>
                <w:szCs w:val="21"/>
              </w:rPr>
            </w:pPr>
          </w:p>
        </w:tc>
      </w:tr>
      <w:tr w14:paraId="4FE9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9467FE1">
            <w:pPr>
              <w:jc w:val="center"/>
            </w:pPr>
            <w:r>
              <w:rPr>
                <w:rFonts w:hint="eastAsia"/>
              </w:rPr>
              <w:t>服务周期</w:t>
            </w:r>
          </w:p>
        </w:tc>
        <w:tc>
          <w:tcPr>
            <w:tcW w:w="6094" w:type="dxa"/>
            <w:vAlign w:val="center"/>
          </w:tcPr>
          <w:p w14:paraId="78760B10">
            <w:pPr>
              <w:jc w:val="center"/>
              <w:rPr>
                <w:szCs w:val="21"/>
              </w:rPr>
            </w:pPr>
          </w:p>
        </w:tc>
      </w:tr>
      <w:tr w14:paraId="274F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8454EAC">
            <w:pPr>
              <w:jc w:val="center"/>
            </w:pPr>
            <w:r>
              <w:rPr>
                <w:rFonts w:hint="eastAsia"/>
              </w:rPr>
              <w:t>承担的工作</w:t>
            </w:r>
          </w:p>
        </w:tc>
        <w:tc>
          <w:tcPr>
            <w:tcW w:w="6094" w:type="dxa"/>
            <w:vAlign w:val="center"/>
          </w:tcPr>
          <w:p w14:paraId="41C09D68">
            <w:pPr>
              <w:jc w:val="center"/>
              <w:rPr>
                <w:szCs w:val="21"/>
              </w:rPr>
            </w:pPr>
          </w:p>
        </w:tc>
      </w:tr>
      <w:tr w14:paraId="4287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ECEDF80">
            <w:pPr>
              <w:jc w:val="center"/>
            </w:pPr>
            <w:r>
              <w:rPr>
                <w:rFonts w:hint="eastAsia"/>
              </w:rPr>
              <w:t>项目负责人</w:t>
            </w:r>
          </w:p>
        </w:tc>
        <w:tc>
          <w:tcPr>
            <w:tcW w:w="6094" w:type="dxa"/>
            <w:vAlign w:val="center"/>
          </w:tcPr>
          <w:p w14:paraId="7194FC33">
            <w:pPr>
              <w:jc w:val="center"/>
              <w:rPr>
                <w:szCs w:val="21"/>
              </w:rPr>
            </w:pPr>
          </w:p>
        </w:tc>
      </w:tr>
      <w:tr w14:paraId="1F25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2411" w:type="dxa"/>
            <w:vAlign w:val="center"/>
          </w:tcPr>
          <w:p w14:paraId="36C74F0F">
            <w:pPr>
              <w:jc w:val="center"/>
            </w:pPr>
            <w:r>
              <w:rPr>
                <w:rFonts w:hint="eastAsia"/>
              </w:rPr>
              <w:t>项目概况及</w:t>
            </w:r>
          </w:p>
          <w:p w14:paraId="636300DF">
            <w:pPr>
              <w:jc w:val="center"/>
            </w:pPr>
            <w:r>
              <w:rPr>
                <w:rFonts w:hint="eastAsia"/>
              </w:rPr>
              <w:t>响应人履约情况</w:t>
            </w:r>
          </w:p>
        </w:tc>
        <w:tc>
          <w:tcPr>
            <w:tcW w:w="6094" w:type="dxa"/>
            <w:vAlign w:val="center"/>
          </w:tcPr>
          <w:p w14:paraId="514B1B05">
            <w:pPr>
              <w:jc w:val="center"/>
              <w:rPr>
                <w:szCs w:val="21"/>
              </w:rPr>
            </w:pPr>
          </w:p>
        </w:tc>
      </w:tr>
      <w:tr w14:paraId="4242B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56F48F6">
            <w:pPr>
              <w:jc w:val="center"/>
              <w:rPr>
                <w:szCs w:val="21"/>
              </w:rPr>
            </w:pPr>
            <w:r>
              <w:rPr>
                <w:rFonts w:hint="eastAsia"/>
                <w:szCs w:val="21"/>
              </w:rPr>
              <w:t>备注</w:t>
            </w:r>
          </w:p>
        </w:tc>
        <w:tc>
          <w:tcPr>
            <w:tcW w:w="6094" w:type="dxa"/>
            <w:vAlign w:val="center"/>
          </w:tcPr>
          <w:p w14:paraId="06B7E2BB">
            <w:pPr>
              <w:jc w:val="center"/>
              <w:rPr>
                <w:szCs w:val="21"/>
              </w:rPr>
            </w:pPr>
          </w:p>
        </w:tc>
      </w:tr>
      <w:bookmarkEnd w:id="312"/>
    </w:tbl>
    <w:p w14:paraId="18014125">
      <w:pPr>
        <w:spacing w:line="360" w:lineRule="auto"/>
        <w:ind w:firstLine="240"/>
        <w:rPr>
          <w:rFonts w:ascii="宋体" w:hAnsi="宋体"/>
          <w:sz w:val="24"/>
        </w:rPr>
      </w:pPr>
    </w:p>
    <w:p w14:paraId="7D820725">
      <w:pPr>
        <w:spacing w:line="360" w:lineRule="auto"/>
        <w:rPr>
          <w:rFonts w:ascii="宋体" w:hAnsi="宋体"/>
          <w:szCs w:val="21"/>
        </w:rPr>
      </w:pPr>
      <w:r>
        <w:rPr>
          <w:rFonts w:ascii="宋体" w:hAnsi="宋体"/>
          <w:szCs w:val="21"/>
        </w:rPr>
        <w:t>注</w:t>
      </w:r>
      <w:r>
        <w:rPr>
          <w:rFonts w:hint="eastAsia" w:ascii="宋体" w:hAnsi="宋体"/>
          <w:szCs w:val="21"/>
        </w:rPr>
        <w:t>1</w:t>
      </w:r>
      <w:r>
        <w:rPr>
          <w:rFonts w:ascii="宋体" w:hAnsi="宋体"/>
          <w:szCs w:val="21"/>
        </w:rPr>
        <w:t>：</w:t>
      </w:r>
      <w:r>
        <w:rPr>
          <w:rFonts w:hint="eastAsia" w:ascii="宋体" w:hAnsi="宋体"/>
          <w:szCs w:val="21"/>
        </w:rPr>
        <w:t>如有多个项目，每个项目填写一张此表，表后附</w:t>
      </w:r>
      <w:r>
        <w:rPr>
          <w:rFonts w:ascii="宋体" w:hAnsi="宋体"/>
          <w:szCs w:val="21"/>
        </w:rPr>
        <w:t>合同复印件</w:t>
      </w:r>
      <w:r>
        <w:rPr>
          <w:rFonts w:hint="eastAsia" w:ascii="宋体" w:hAnsi="宋体"/>
          <w:szCs w:val="21"/>
        </w:rPr>
        <w:t>。</w:t>
      </w:r>
    </w:p>
    <w:p w14:paraId="4607CABE">
      <w:pPr>
        <w:spacing w:line="360" w:lineRule="auto"/>
        <w:rPr>
          <w:rFonts w:ascii="宋体" w:hAnsi="宋体"/>
          <w:sz w:val="24"/>
        </w:rPr>
      </w:pPr>
      <w:r>
        <w:rPr>
          <w:rFonts w:hint="eastAsia" w:ascii="宋体" w:hAnsi="宋体"/>
          <w:szCs w:val="21"/>
        </w:rPr>
        <w:t>注2：合同复印件为本项目响应人资格要求的及响应人作为评分依据的业绩证明合同，需提供合同关键页复印件：至少包含合同首页、合同范围页，合同金额页、合同签字页。</w:t>
      </w:r>
    </w:p>
    <w:p w14:paraId="248C3618">
      <w:pPr>
        <w:spacing w:line="360" w:lineRule="auto"/>
        <w:rPr>
          <w:rFonts w:ascii="宋体" w:hAnsi="宋体"/>
          <w:sz w:val="24"/>
        </w:rPr>
      </w:pPr>
    </w:p>
    <w:p w14:paraId="65C67136">
      <w:pPr>
        <w:spacing w:line="360" w:lineRule="auto"/>
        <w:rPr>
          <w:rFonts w:ascii="宋体" w:hAnsi="宋体"/>
          <w:sz w:val="24"/>
        </w:rPr>
      </w:pPr>
    </w:p>
    <w:p w14:paraId="45B3975E">
      <w:pPr>
        <w:spacing w:line="360" w:lineRule="auto"/>
        <w:rPr>
          <w:rFonts w:ascii="宋体" w:hAnsi="宋体"/>
          <w:sz w:val="24"/>
        </w:rPr>
      </w:pPr>
    </w:p>
    <w:p w14:paraId="43CC3D0D">
      <w:pPr>
        <w:pStyle w:val="2"/>
        <w:tabs>
          <w:tab w:val="left" w:pos="720"/>
        </w:tabs>
        <w:rPr>
          <w:sz w:val="24"/>
          <w:szCs w:val="24"/>
        </w:rPr>
      </w:pPr>
    </w:p>
    <w:p w14:paraId="6646923E">
      <w:pPr>
        <w:adjustRightInd w:val="0"/>
        <w:spacing w:line="360" w:lineRule="auto"/>
        <w:jc w:val="center"/>
        <w:rPr>
          <w:rFonts w:ascii="宋体" w:hAnsi="宋体"/>
          <w:b/>
          <w:bCs/>
          <w:sz w:val="24"/>
        </w:rPr>
      </w:pPr>
    </w:p>
    <w:p w14:paraId="1B6CDBF2">
      <w:pPr>
        <w:adjustRightInd w:val="0"/>
        <w:spacing w:line="360" w:lineRule="auto"/>
        <w:jc w:val="center"/>
        <w:rPr>
          <w:rFonts w:ascii="宋体" w:hAnsi="宋体"/>
          <w:b/>
          <w:bCs/>
          <w:sz w:val="24"/>
        </w:rPr>
        <w:sectPr>
          <w:headerReference r:id="rId9" w:type="default"/>
          <w:footerReference r:id="rId10" w:type="default"/>
          <w:type w:val="continuous"/>
          <w:pgSz w:w="11905" w:h="16838"/>
          <w:pgMar w:top="1417" w:right="1701" w:bottom="1417" w:left="1701" w:header="850" w:footer="850" w:gutter="0"/>
          <w:cols w:space="720" w:num="1"/>
          <w:docGrid w:linePitch="312" w:charSpace="0"/>
        </w:sectPr>
      </w:pPr>
    </w:p>
    <w:p w14:paraId="1B58E109">
      <w:pPr>
        <w:spacing w:line="360" w:lineRule="auto"/>
        <w:rPr>
          <w:sz w:val="24"/>
        </w:rPr>
      </w:pPr>
    </w:p>
    <w:p w14:paraId="457D8BFD">
      <w:pPr>
        <w:pStyle w:val="6"/>
        <w:tabs>
          <w:tab w:val="left" w:pos="600"/>
          <w:tab w:val="left" w:pos="720"/>
        </w:tabs>
        <w:spacing w:line="360" w:lineRule="auto"/>
        <w:rPr>
          <w:rFonts w:hAnsi="宋体"/>
          <w:sz w:val="24"/>
        </w:rPr>
      </w:pPr>
      <w:bookmarkStart w:id="313" w:name="_Toc37688280"/>
      <w:r>
        <w:rPr>
          <w:rFonts w:hint="eastAsia" w:hAnsi="宋体"/>
          <w:sz w:val="24"/>
        </w:rPr>
        <w:t>（八）</w:t>
      </w:r>
      <w:bookmarkEnd w:id="313"/>
      <w:r>
        <w:rPr>
          <w:rFonts w:hint="eastAsia" w:hAnsi="宋体"/>
          <w:sz w:val="24"/>
        </w:rPr>
        <w:t>信用状况</w:t>
      </w:r>
    </w:p>
    <w:p w14:paraId="1FD33F27">
      <w:pPr>
        <w:spacing w:line="360" w:lineRule="auto"/>
        <w:rPr>
          <w:rFonts w:ascii="宋体" w:hAnsi="宋体" w:cs="宋体"/>
          <w:sz w:val="24"/>
        </w:rPr>
      </w:pPr>
    </w:p>
    <w:p w14:paraId="31CC68D2">
      <w:pPr>
        <w:spacing w:line="360" w:lineRule="auto"/>
        <w:rPr>
          <w:rFonts w:ascii="宋体" w:hAnsi="宋体" w:cs="宋体"/>
          <w:szCs w:val="21"/>
        </w:rPr>
      </w:pPr>
      <w:r>
        <w:rPr>
          <w:rFonts w:hint="eastAsia" w:ascii="宋体" w:hAnsi="宋体" w:cs="宋体"/>
          <w:szCs w:val="21"/>
        </w:rPr>
        <w:t>谈判响应人信誉良好，未被列入失信被执行人，并在以下区域粘贴信用中国网站网页打印件或截图。</w:t>
      </w:r>
    </w:p>
    <w:p w14:paraId="37D94A53">
      <w:pPr>
        <w:spacing w:line="360" w:lineRule="auto"/>
        <w:rPr>
          <w:sz w:val="24"/>
        </w:rPr>
      </w:pPr>
    </w:p>
    <w:p w14:paraId="6B619489">
      <w:pPr>
        <w:spacing w:line="360" w:lineRule="auto"/>
        <w:rPr>
          <w:sz w:val="24"/>
        </w:rPr>
      </w:pPr>
    </w:p>
    <w:p w14:paraId="4578407C">
      <w:pPr>
        <w:spacing w:line="360" w:lineRule="auto"/>
        <w:rPr>
          <w:sz w:val="24"/>
        </w:rPr>
      </w:pPr>
    </w:p>
    <w:p w14:paraId="122BFAFC">
      <w:pPr>
        <w:spacing w:line="360" w:lineRule="auto"/>
        <w:rPr>
          <w:sz w:val="24"/>
        </w:rPr>
      </w:pPr>
    </w:p>
    <w:p w14:paraId="58D4AB12">
      <w:pPr>
        <w:spacing w:line="360" w:lineRule="auto"/>
        <w:rPr>
          <w:sz w:val="24"/>
        </w:rPr>
      </w:pPr>
    </w:p>
    <w:p w14:paraId="5AE8022E">
      <w:pPr>
        <w:spacing w:line="360" w:lineRule="auto"/>
        <w:rPr>
          <w:sz w:val="24"/>
        </w:rPr>
      </w:pPr>
    </w:p>
    <w:p w14:paraId="6F485B40">
      <w:pPr>
        <w:spacing w:line="360" w:lineRule="auto"/>
        <w:rPr>
          <w:sz w:val="24"/>
        </w:rPr>
      </w:pPr>
    </w:p>
    <w:p w14:paraId="4720185F">
      <w:pPr>
        <w:spacing w:line="360" w:lineRule="auto"/>
        <w:rPr>
          <w:sz w:val="24"/>
        </w:rPr>
      </w:pPr>
    </w:p>
    <w:p w14:paraId="1202393B">
      <w:pPr>
        <w:spacing w:line="360" w:lineRule="auto"/>
        <w:rPr>
          <w:sz w:val="24"/>
        </w:rPr>
      </w:pPr>
    </w:p>
    <w:p w14:paraId="3BD88D99">
      <w:pPr>
        <w:spacing w:line="360" w:lineRule="auto"/>
        <w:rPr>
          <w:sz w:val="24"/>
        </w:rPr>
      </w:pPr>
    </w:p>
    <w:p w14:paraId="7816340A">
      <w:pPr>
        <w:spacing w:line="360" w:lineRule="auto"/>
        <w:rPr>
          <w:sz w:val="24"/>
        </w:rPr>
      </w:pPr>
    </w:p>
    <w:p w14:paraId="654C3693">
      <w:pPr>
        <w:spacing w:line="360" w:lineRule="auto"/>
        <w:rPr>
          <w:sz w:val="24"/>
        </w:rPr>
      </w:pPr>
    </w:p>
    <w:p w14:paraId="40687BE3">
      <w:pPr>
        <w:spacing w:line="360" w:lineRule="auto"/>
        <w:rPr>
          <w:sz w:val="24"/>
        </w:rPr>
      </w:pPr>
    </w:p>
    <w:p w14:paraId="2464B880">
      <w:pPr>
        <w:spacing w:line="360" w:lineRule="auto"/>
        <w:rPr>
          <w:sz w:val="24"/>
        </w:rPr>
      </w:pPr>
    </w:p>
    <w:p w14:paraId="1B4502E0">
      <w:pPr>
        <w:spacing w:line="360" w:lineRule="auto"/>
        <w:rPr>
          <w:sz w:val="24"/>
        </w:rPr>
      </w:pPr>
    </w:p>
    <w:p w14:paraId="14978A75">
      <w:pPr>
        <w:spacing w:line="360" w:lineRule="auto"/>
        <w:rPr>
          <w:sz w:val="24"/>
        </w:rPr>
      </w:pPr>
    </w:p>
    <w:p w14:paraId="34ACDFDE">
      <w:pPr>
        <w:spacing w:line="360" w:lineRule="auto"/>
        <w:rPr>
          <w:sz w:val="24"/>
        </w:rPr>
      </w:pPr>
    </w:p>
    <w:p w14:paraId="52EF0C08">
      <w:pPr>
        <w:spacing w:line="360" w:lineRule="auto"/>
        <w:rPr>
          <w:sz w:val="24"/>
        </w:rPr>
      </w:pPr>
    </w:p>
    <w:p w14:paraId="4BD2B476">
      <w:pPr>
        <w:spacing w:line="360" w:lineRule="auto"/>
        <w:rPr>
          <w:sz w:val="24"/>
        </w:rPr>
      </w:pPr>
    </w:p>
    <w:p w14:paraId="51033A68">
      <w:pPr>
        <w:spacing w:line="360" w:lineRule="auto"/>
        <w:rPr>
          <w:sz w:val="24"/>
        </w:rPr>
      </w:pPr>
    </w:p>
    <w:p w14:paraId="509C48A5">
      <w:pPr>
        <w:spacing w:line="360" w:lineRule="auto"/>
        <w:rPr>
          <w:sz w:val="24"/>
        </w:rPr>
      </w:pPr>
    </w:p>
    <w:p w14:paraId="390BF0EE">
      <w:pPr>
        <w:spacing w:line="360" w:lineRule="auto"/>
        <w:rPr>
          <w:sz w:val="24"/>
        </w:rPr>
      </w:pPr>
    </w:p>
    <w:p w14:paraId="7313485D">
      <w:pPr>
        <w:spacing w:line="360" w:lineRule="auto"/>
        <w:rPr>
          <w:sz w:val="24"/>
        </w:rPr>
      </w:pPr>
    </w:p>
    <w:p w14:paraId="7B5982B5">
      <w:pPr>
        <w:spacing w:line="360" w:lineRule="auto"/>
        <w:rPr>
          <w:sz w:val="24"/>
        </w:rPr>
      </w:pPr>
    </w:p>
    <w:p w14:paraId="49D58E20">
      <w:pPr>
        <w:spacing w:line="360" w:lineRule="auto"/>
        <w:rPr>
          <w:sz w:val="24"/>
        </w:rPr>
      </w:pPr>
    </w:p>
    <w:p w14:paraId="5CF0CFE5">
      <w:pPr>
        <w:spacing w:line="360" w:lineRule="auto"/>
        <w:rPr>
          <w:sz w:val="24"/>
        </w:rPr>
      </w:pPr>
    </w:p>
    <w:p w14:paraId="4F60B065">
      <w:pPr>
        <w:spacing w:line="360" w:lineRule="auto"/>
        <w:rPr>
          <w:sz w:val="24"/>
        </w:rPr>
      </w:pPr>
    </w:p>
    <w:p w14:paraId="2E5C1562">
      <w:pPr>
        <w:spacing w:line="360" w:lineRule="auto"/>
        <w:rPr>
          <w:sz w:val="24"/>
        </w:rPr>
      </w:pPr>
    </w:p>
    <w:p w14:paraId="6D9A6220">
      <w:pPr>
        <w:pStyle w:val="6"/>
        <w:tabs>
          <w:tab w:val="left" w:pos="600"/>
          <w:tab w:val="left" w:pos="720"/>
        </w:tabs>
        <w:spacing w:line="360" w:lineRule="auto"/>
        <w:rPr>
          <w:rFonts w:hAnsi="宋体"/>
          <w:sz w:val="24"/>
        </w:rPr>
      </w:pPr>
      <w:r>
        <w:rPr>
          <w:rFonts w:hint="eastAsia" w:hAnsi="宋体"/>
          <w:sz w:val="24"/>
        </w:rPr>
        <w:t>（九）资信证明</w:t>
      </w:r>
    </w:p>
    <w:p w14:paraId="2A549002">
      <w:pPr>
        <w:spacing w:line="360" w:lineRule="auto"/>
        <w:rPr>
          <w:rFonts w:ascii="宋体" w:hAnsi="宋体" w:cs="宋体"/>
          <w:sz w:val="24"/>
        </w:rPr>
      </w:pPr>
    </w:p>
    <w:p w14:paraId="32B6C80D">
      <w:pPr>
        <w:spacing w:line="360" w:lineRule="auto"/>
        <w:rPr>
          <w:rFonts w:ascii="宋体" w:hAnsi="宋体" w:cs="宋体"/>
          <w:szCs w:val="21"/>
        </w:rPr>
      </w:pPr>
      <w:r>
        <w:rPr>
          <w:rFonts w:hint="eastAsia" w:ascii="宋体" w:hAnsi="宋体" w:cs="宋体"/>
          <w:szCs w:val="21"/>
        </w:rPr>
        <w:t>若有需提供扫描件。</w:t>
      </w:r>
    </w:p>
    <w:p w14:paraId="11636381">
      <w:pPr>
        <w:spacing w:line="360" w:lineRule="auto"/>
        <w:rPr>
          <w:sz w:val="24"/>
        </w:rPr>
      </w:pPr>
    </w:p>
    <w:p w14:paraId="72B1D708">
      <w:pPr>
        <w:spacing w:line="360" w:lineRule="auto"/>
        <w:rPr>
          <w:sz w:val="24"/>
        </w:rPr>
      </w:pPr>
    </w:p>
    <w:p w14:paraId="6E48BB14">
      <w:pPr>
        <w:spacing w:line="360" w:lineRule="auto"/>
        <w:rPr>
          <w:sz w:val="24"/>
        </w:rPr>
      </w:pPr>
    </w:p>
    <w:p w14:paraId="6BF9BE87">
      <w:pPr>
        <w:spacing w:line="360" w:lineRule="auto"/>
        <w:rPr>
          <w:sz w:val="24"/>
        </w:rPr>
      </w:pPr>
    </w:p>
    <w:p w14:paraId="2F01D385">
      <w:pPr>
        <w:spacing w:line="360" w:lineRule="auto"/>
        <w:rPr>
          <w:sz w:val="24"/>
        </w:rPr>
      </w:pPr>
    </w:p>
    <w:p w14:paraId="661EF5F1">
      <w:pPr>
        <w:spacing w:line="360" w:lineRule="auto"/>
        <w:rPr>
          <w:sz w:val="24"/>
        </w:rPr>
      </w:pPr>
    </w:p>
    <w:p w14:paraId="28EC393C">
      <w:pPr>
        <w:spacing w:line="360" w:lineRule="auto"/>
        <w:rPr>
          <w:sz w:val="24"/>
        </w:rPr>
      </w:pPr>
    </w:p>
    <w:p w14:paraId="763EB476">
      <w:pPr>
        <w:spacing w:line="360" w:lineRule="auto"/>
        <w:rPr>
          <w:sz w:val="24"/>
        </w:rPr>
      </w:pPr>
    </w:p>
    <w:p w14:paraId="23E9EA2E">
      <w:pPr>
        <w:spacing w:line="360" w:lineRule="auto"/>
        <w:rPr>
          <w:sz w:val="24"/>
        </w:rPr>
      </w:pPr>
    </w:p>
    <w:p w14:paraId="4C19B024">
      <w:pPr>
        <w:spacing w:line="360" w:lineRule="auto"/>
        <w:rPr>
          <w:sz w:val="24"/>
        </w:rPr>
      </w:pPr>
    </w:p>
    <w:p w14:paraId="72D625B2">
      <w:pPr>
        <w:spacing w:line="360" w:lineRule="auto"/>
        <w:rPr>
          <w:sz w:val="24"/>
        </w:rPr>
      </w:pPr>
    </w:p>
    <w:p w14:paraId="13B4FFE5">
      <w:pPr>
        <w:spacing w:line="360" w:lineRule="auto"/>
        <w:rPr>
          <w:sz w:val="24"/>
        </w:rPr>
      </w:pPr>
    </w:p>
    <w:p w14:paraId="0372CFFA">
      <w:pPr>
        <w:spacing w:line="360" w:lineRule="auto"/>
        <w:rPr>
          <w:sz w:val="24"/>
        </w:rPr>
      </w:pPr>
    </w:p>
    <w:p w14:paraId="58BA12A1">
      <w:pPr>
        <w:spacing w:line="360" w:lineRule="auto"/>
        <w:rPr>
          <w:sz w:val="24"/>
        </w:rPr>
      </w:pPr>
    </w:p>
    <w:p w14:paraId="30DD66F4">
      <w:pPr>
        <w:spacing w:line="360" w:lineRule="auto"/>
        <w:rPr>
          <w:sz w:val="24"/>
        </w:rPr>
      </w:pPr>
    </w:p>
    <w:p w14:paraId="61035865">
      <w:pPr>
        <w:spacing w:line="360" w:lineRule="auto"/>
        <w:rPr>
          <w:sz w:val="24"/>
        </w:rPr>
      </w:pPr>
    </w:p>
    <w:p w14:paraId="20AFDCB2">
      <w:pPr>
        <w:spacing w:line="360" w:lineRule="auto"/>
        <w:rPr>
          <w:sz w:val="24"/>
        </w:rPr>
      </w:pPr>
    </w:p>
    <w:p w14:paraId="70E22B1F">
      <w:pPr>
        <w:spacing w:line="360" w:lineRule="auto"/>
        <w:rPr>
          <w:sz w:val="24"/>
        </w:rPr>
      </w:pPr>
    </w:p>
    <w:p w14:paraId="13A8152C">
      <w:pPr>
        <w:spacing w:line="360" w:lineRule="auto"/>
        <w:rPr>
          <w:sz w:val="24"/>
        </w:rPr>
      </w:pPr>
    </w:p>
    <w:p w14:paraId="4E67D8A9">
      <w:pPr>
        <w:spacing w:line="360" w:lineRule="auto"/>
        <w:rPr>
          <w:sz w:val="24"/>
        </w:rPr>
      </w:pPr>
    </w:p>
    <w:p w14:paraId="1FC79D62">
      <w:pPr>
        <w:spacing w:line="360" w:lineRule="auto"/>
        <w:rPr>
          <w:sz w:val="24"/>
        </w:rPr>
      </w:pPr>
    </w:p>
    <w:p w14:paraId="6288EACA">
      <w:pPr>
        <w:spacing w:line="360" w:lineRule="auto"/>
        <w:rPr>
          <w:sz w:val="24"/>
        </w:rPr>
      </w:pPr>
    </w:p>
    <w:p w14:paraId="75223CC3">
      <w:pPr>
        <w:spacing w:line="360" w:lineRule="auto"/>
        <w:rPr>
          <w:sz w:val="24"/>
        </w:rPr>
      </w:pPr>
    </w:p>
    <w:p w14:paraId="54E00235">
      <w:pPr>
        <w:spacing w:line="360" w:lineRule="auto"/>
        <w:rPr>
          <w:sz w:val="24"/>
        </w:rPr>
      </w:pPr>
    </w:p>
    <w:p w14:paraId="31BD366F">
      <w:pPr>
        <w:spacing w:line="360" w:lineRule="auto"/>
        <w:rPr>
          <w:sz w:val="24"/>
        </w:rPr>
      </w:pPr>
    </w:p>
    <w:p w14:paraId="0FD5C6A7">
      <w:pPr>
        <w:spacing w:line="360" w:lineRule="auto"/>
        <w:rPr>
          <w:sz w:val="24"/>
        </w:rPr>
      </w:pPr>
    </w:p>
    <w:p w14:paraId="56DC0F42">
      <w:pPr>
        <w:spacing w:line="360" w:lineRule="auto"/>
        <w:rPr>
          <w:sz w:val="24"/>
        </w:rPr>
      </w:pPr>
    </w:p>
    <w:p w14:paraId="4B0A592A">
      <w:pPr>
        <w:spacing w:line="360" w:lineRule="auto"/>
        <w:rPr>
          <w:sz w:val="24"/>
        </w:rPr>
      </w:pPr>
    </w:p>
    <w:p w14:paraId="002D584D">
      <w:pPr>
        <w:spacing w:line="360" w:lineRule="auto"/>
        <w:rPr>
          <w:sz w:val="24"/>
        </w:rPr>
      </w:pPr>
    </w:p>
    <w:p w14:paraId="20CDFDE4">
      <w:pPr>
        <w:pStyle w:val="6"/>
        <w:tabs>
          <w:tab w:val="left" w:pos="600"/>
          <w:tab w:val="left" w:pos="720"/>
        </w:tabs>
        <w:spacing w:line="360" w:lineRule="auto"/>
        <w:rPr>
          <w:rFonts w:hAnsi="宋体"/>
          <w:sz w:val="24"/>
        </w:rPr>
      </w:pPr>
      <w:r>
        <w:rPr>
          <w:rFonts w:hint="eastAsia" w:hAnsi="宋体"/>
          <w:sz w:val="24"/>
        </w:rPr>
        <w:t>（十）管理系列认证</w:t>
      </w:r>
    </w:p>
    <w:p w14:paraId="40BFDC67">
      <w:pPr>
        <w:spacing w:line="360" w:lineRule="auto"/>
        <w:rPr>
          <w:rFonts w:ascii="宋体" w:hAnsi="宋体" w:cs="宋体"/>
          <w:sz w:val="24"/>
        </w:rPr>
      </w:pPr>
    </w:p>
    <w:p w14:paraId="09A59C33">
      <w:pPr>
        <w:spacing w:line="360" w:lineRule="auto"/>
        <w:rPr>
          <w:sz w:val="24"/>
        </w:rPr>
      </w:pPr>
    </w:p>
    <w:p w14:paraId="22DD0AAC">
      <w:pPr>
        <w:spacing w:line="360" w:lineRule="auto"/>
        <w:rPr>
          <w:sz w:val="24"/>
        </w:rPr>
      </w:pPr>
    </w:p>
    <w:p w14:paraId="20DD86AF">
      <w:pPr>
        <w:spacing w:line="360" w:lineRule="auto"/>
        <w:rPr>
          <w:sz w:val="24"/>
        </w:rPr>
      </w:pPr>
    </w:p>
    <w:p w14:paraId="12D56938">
      <w:pPr>
        <w:spacing w:line="360" w:lineRule="auto"/>
        <w:rPr>
          <w:sz w:val="24"/>
        </w:rPr>
      </w:pPr>
    </w:p>
    <w:p w14:paraId="16433E52">
      <w:pPr>
        <w:spacing w:line="360" w:lineRule="auto"/>
        <w:rPr>
          <w:sz w:val="24"/>
        </w:rPr>
      </w:pPr>
    </w:p>
    <w:p w14:paraId="536F64E8">
      <w:pPr>
        <w:spacing w:line="360" w:lineRule="auto"/>
        <w:rPr>
          <w:sz w:val="24"/>
        </w:rPr>
      </w:pPr>
    </w:p>
    <w:p w14:paraId="03F6B477">
      <w:pPr>
        <w:spacing w:line="360" w:lineRule="auto"/>
        <w:rPr>
          <w:sz w:val="24"/>
        </w:rPr>
      </w:pPr>
    </w:p>
    <w:p w14:paraId="1A9D3976">
      <w:pPr>
        <w:spacing w:line="360" w:lineRule="auto"/>
        <w:rPr>
          <w:sz w:val="24"/>
        </w:rPr>
      </w:pPr>
    </w:p>
    <w:p w14:paraId="184F7624">
      <w:pPr>
        <w:spacing w:line="360" w:lineRule="auto"/>
        <w:rPr>
          <w:sz w:val="24"/>
        </w:rPr>
      </w:pPr>
    </w:p>
    <w:p w14:paraId="2BACE461">
      <w:pPr>
        <w:spacing w:line="360" w:lineRule="auto"/>
        <w:rPr>
          <w:sz w:val="24"/>
        </w:rPr>
      </w:pPr>
    </w:p>
    <w:p w14:paraId="6FB87FBF">
      <w:pPr>
        <w:spacing w:line="360" w:lineRule="auto"/>
        <w:rPr>
          <w:sz w:val="24"/>
        </w:rPr>
      </w:pPr>
    </w:p>
    <w:p w14:paraId="72B4BE49">
      <w:pPr>
        <w:spacing w:line="360" w:lineRule="auto"/>
        <w:rPr>
          <w:sz w:val="24"/>
        </w:rPr>
      </w:pPr>
    </w:p>
    <w:p w14:paraId="0C22093B">
      <w:pPr>
        <w:spacing w:line="360" w:lineRule="auto"/>
        <w:rPr>
          <w:sz w:val="24"/>
        </w:rPr>
      </w:pPr>
    </w:p>
    <w:p w14:paraId="0F9B60F5">
      <w:pPr>
        <w:spacing w:line="360" w:lineRule="auto"/>
        <w:rPr>
          <w:sz w:val="24"/>
        </w:rPr>
      </w:pPr>
    </w:p>
    <w:p w14:paraId="653FD869">
      <w:pPr>
        <w:spacing w:line="360" w:lineRule="auto"/>
        <w:rPr>
          <w:sz w:val="24"/>
        </w:rPr>
      </w:pPr>
    </w:p>
    <w:p w14:paraId="17BBB979">
      <w:pPr>
        <w:spacing w:line="360" w:lineRule="auto"/>
        <w:rPr>
          <w:sz w:val="24"/>
        </w:rPr>
      </w:pPr>
    </w:p>
    <w:p w14:paraId="22A2084F">
      <w:pPr>
        <w:spacing w:line="360" w:lineRule="auto"/>
        <w:rPr>
          <w:sz w:val="24"/>
        </w:rPr>
      </w:pPr>
    </w:p>
    <w:p w14:paraId="57C7479A">
      <w:pPr>
        <w:spacing w:line="360" w:lineRule="auto"/>
        <w:rPr>
          <w:sz w:val="24"/>
        </w:rPr>
      </w:pPr>
    </w:p>
    <w:p w14:paraId="672B9EB0">
      <w:pPr>
        <w:spacing w:line="360" w:lineRule="auto"/>
        <w:rPr>
          <w:sz w:val="24"/>
        </w:rPr>
      </w:pPr>
    </w:p>
    <w:p w14:paraId="40696059">
      <w:pPr>
        <w:spacing w:line="360" w:lineRule="auto"/>
        <w:rPr>
          <w:sz w:val="24"/>
        </w:rPr>
      </w:pPr>
    </w:p>
    <w:p w14:paraId="19FDB003">
      <w:pPr>
        <w:spacing w:line="360" w:lineRule="auto"/>
        <w:rPr>
          <w:sz w:val="24"/>
        </w:rPr>
      </w:pPr>
    </w:p>
    <w:p w14:paraId="1DE02D2A">
      <w:pPr>
        <w:spacing w:line="360" w:lineRule="auto"/>
        <w:rPr>
          <w:sz w:val="24"/>
        </w:rPr>
      </w:pPr>
    </w:p>
    <w:p w14:paraId="2544AF4A">
      <w:pPr>
        <w:spacing w:line="360" w:lineRule="auto"/>
        <w:rPr>
          <w:sz w:val="24"/>
        </w:rPr>
      </w:pPr>
    </w:p>
    <w:p w14:paraId="09B07358">
      <w:pPr>
        <w:spacing w:line="360" w:lineRule="auto"/>
        <w:rPr>
          <w:sz w:val="24"/>
        </w:rPr>
      </w:pPr>
    </w:p>
    <w:p w14:paraId="100FCE19">
      <w:pPr>
        <w:spacing w:line="360" w:lineRule="auto"/>
        <w:rPr>
          <w:sz w:val="24"/>
        </w:rPr>
      </w:pPr>
    </w:p>
    <w:p w14:paraId="61B1AEC4">
      <w:pPr>
        <w:spacing w:line="360" w:lineRule="auto"/>
        <w:rPr>
          <w:sz w:val="24"/>
        </w:rPr>
      </w:pPr>
    </w:p>
    <w:p w14:paraId="45D631E3">
      <w:pPr>
        <w:spacing w:line="360" w:lineRule="auto"/>
        <w:rPr>
          <w:sz w:val="24"/>
        </w:rPr>
      </w:pPr>
    </w:p>
    <w:p w14:paraId="39C83641">
      <w:pPr>
        <w:pStyle w:val="14"/>
      </w:pPr>
    </w:p>
    <w:p w14:paraId="1F19ADD5">
      <w:pPr>
        <w:spacing w:line="360" w:lineRule="auto"/>
        <w:rPr>
          <w:sz w:val="24"/>
        </w:rPr>
      </w:pPr>
    </w:p>
    <w:p w14:paraId="6ECAEFB3">
      <w:pPr>
        <w:spacing w:line="360" w:lineRule="auto"/>
        <w:rPr>
          <w:sz w:val="24"/>
        </w:rPr>
      </w:pPr>
    </w:p>
    <w:p w14:paraId="7567DCD1">
      <w:pPr>
        <w:pStyle w:val="6"/>
        <w:tabs>
          <w:tab w:val="left" w:pos="600"/>
          <w:tab w:val="left" w:pos="720"/>
        </w:tabs>
        <w:spacing w:line="360" w:lineRule="auto"/>
        <w:rPr>
          <w:rFonts w:hAnsi="宋体"/>
          <w:sz w:val="24"/>
        </w:rPr>
      </w:pPr>
      <w:r>
        <w:rPr>
          <w:rFonts w:hint="eastAsia" w:hAnsi="宋体"/>
          <w:sz w:val="24"/>
        </w:rPr>
        <w:t>（十二）具备完成本项目所必需的法定资格、设备和专业技术能力的承诺</w:t>
      </w:r>
    </w:p>
    <w:p w14:paraId="4A581AA1">
      <w:pPr>
        <w:spacing w:line="360" w:lineRule="auto"/>
        <w:rPr>
          <w:rFonts w:ascii="宋体" w:hAnsi="宋体" w:cs="宋体"/>
          <w:sz w:val="24"/>
        </w:rPr>
      </w:pPr>
    </w:p>
    <w:p w14:paraId="5C3132C1">
      <w:pPr>
        <w:spacing w:line="360" w:lineRule="auto"/>
        <w:jc w:val="center"/>
        <w:rPr>
          <w:b/>
          <w:bCs/>
          <w:sz w:val="32"/>
          <w:szCs w:val="32"/>
        </w:rPr>
      </w:pPr>
      <w:r>
        <w:rPr>
          <w:rFonts w:hint="eastAsia"/>
          <w:b/>
          <w:bCs/>
          <w:sz w:val="32"/>
          <w:szCs w:val="32"/>
        </w:rPr>
        <w:t>专业技术能力承诺书</w:t>
      </w:r>
    </w:p>
    <w:p w14:paraId="15CD2B66">
      <w:pPr>
        <w:spacing w:line="360" w:lineRule="auto"/>
        <w:rPr>
          <w:szCs w:val="21"/>
        </w:rPr>
      </w:pPr>
    </w:p>
    <w:p w14:paraId="161264F4">
      <w:pPr>
        <w:spacing w:line="360" w:lineRule="auto"/>
        <w:rPr>
          <w:szCs w:val="21"/>
        </w:rPr>
      </w:pPr>
      <w:r>
        <w:rPr>
          <w:szCs w:val="21"/>
        </w:rPr>
        <w:t>致</w:t>
      </w:r>
      <w:r>
        <w:rPr>
          <w:szCs w:val="21"/>
          <w:u w:val="single"/>
        </w:rPr>
        <w:t xml:space="preserve">     </w:t>
      </w:r>
      <w:r>
        <w:rPr>
          <w:rFonts w:hint="eastAsia"/>
          <w:szCs w:val="21"/>
          <w:u w:val="single"/>
        </w:rPr>
        <w:t>（采购人名称）</w:t>
      </w:r>
      <w:r>
        <w:rPr>
          <w:szCs w:val="21"/>
          <w:u w:val="single"/>
        </w:rPr>
        <w:t xml:space="preserve">      </w:t>
      </w:r>
      <w:r>
        <w:rPr>
          <w:szCs w:val="21"/>
        </w:rPr>
        <w:t>：</w:t>
      </w:r>
    </w:p>
    <w:p w14:paraId="22524085">
      <w:pPr>
        <w:widowControl/>
        <w:spacing w:line="360" w:lineRule="auto"/>
        <w:ind w:firstLine="420" w:firstLineChars="200"/>
        <w:rPr>
          <w:color w:val="000000"/>
          <w:szCs w:val="21"/>
        </w:rPr>
      </w:pPr>
      <w:r>
        <w:rPr>
          <w:rFonts w:hint="eastAsia"/>
          <w:color w:val="000000"/>
          <w:szCs w:val="21"/>
        </w:rPr>
        <w:t>我方已仔细研究</w:t>
      </w:r>
      <w:r>
        <w:rPr>
          <w:rFonts w:hint="eastAsia" w:ascii="宋体" w:hAnsi="宋体" w:cs="Times New Roman"/>
          <w:szCs w:val="21"/>
          <w:lang w:eastAsia="zh-CN"/>
        </w:rPr>
        <w:t>城发环保能源（邓州）有限公司固体废物污染防治物联网监管系统建设及运维服务</w:t>
      </w:r>
      <w:r>
        <w:rPr>
          <w:rFonts w:hint="eastAsia" w:ascii="宋体" w:hAnsi="宋体" w:cs="Times New Roman"/>
          <w:szCs w:val="21"/>
        </w:rPr>
        <w:t>谈判采购</w:t>
      </w:r>
      <w:r>
        <w:rPr>
          <w:rFonts w:hint="eastAsia" w:ascii="宋体" w:hAnsi="宋体" w:cs="Times New Roman"/>
          <w:szCs w:val="21"/>
          <w:lang w:val="en-US" w:eastAsia="zh-CN"/>
        </w:rPr>
        <w:t>项目</w:t>
      </w:r>
      <w:r>
        <w:rPr>
          <w:rFonts w:hint="eastAsia"/>
          <w:color w:val="000000"/>
          <w:szCs w:val="21"/>
        </w:rPr>
        <w:t>采购文件的全部内容，关于专业技术能力和能完成本项目的法定资格，我方已认真评估，并作出以下承诺：</w:t>
      </w:r>
    </w:p>
    <w:p w14:paraId="5D012E67">
      <w:pPr>
        <w:pStyle w:val="22"/>
        <w:adjustRightInd w:val="0"/>
        <w:snapToGrid w:val="0"/>
        <w:rPr>
          <w:rFonts w:hint="eastAsia" w:ascii="Calibri" w:hAnsi="Calibri" w:eastAsia="宋体" w:cs="Times New Roman"/>
          <w:color w:val="000000"/>
          <w:kern w:val="2"/>
          <w:sz w:val="21"/>
          <w:szCs w:val="21"/>
          <w:lang w:val="en-US" w:eastAsia="zh-CN" w:bidi="ar-SA"/>
        </w:rPr>
      </w:pPr>
      <w:r>
        <w:rPr>
          <w:rFonts w:hint="eastAsia" w:ascii="Calibri" w:hAnsi="Calibri" w:eastAsia="宋体" w:cs="Times New Roman"/>
          <w:color w:val="000000"/>
          <w:kern w:val="2"/>
          <w:sz w:val="21"/>
          <w:szCs w:val="21"/>
          <w:lang w:val="en-US" w:eastAsia="zh-CN" w:bidi="ar-SA"/>
        </w:rPr>
        <w:t>我方具备</w:t>
      </w:r>
      <w:r>
        <w:rPr>
          <w:rFonts w:hint="eastAsia" w:ascii="Calibri" w:hAnsi="Calibri" w:cs="Times New Roman"/>
          <w:color w:val="000000"/>
          <w:kern w:val="2"/>
          <w:sz w:val="21"/>
          <w:szCs w:val="21"/>
          <w:lang w:val="en-US" w:eastAsia="zh-CN" w:bidi="ar-SA"/>
        </w:rPr>
        <w:t>固体废物污染防治物联网监管系统运营维护服务</w:t>
      </w:r>
      <w:r>
        <w:rPr>
          <w:rFonts w:hint="eastAsia" w:ascii="Calibri" w:hAnsi="Calibri" w:eastAsia="宋体" w:cs="Times New Roman"/>
          <w:color w:val="000000"/>
          <w:kern w:val="2"/>
          <w:sz w:val="21"/>
          <w:szCs w:val="21"/>
          <w:lang w:val="en-US" w:eastAsia="zh-CN" w:bidi="ar-SA"/>
        </w:rPr>
        <w:t>相关资质</w:t>
      </w:r>
      <w:r>
        <w:rPr>
          <w:rFonts w:hint="eastAsia" w:ascii="Calibri" w:hAnsi="Calibri" w:cs="Times New Roman"/>
          <w:color w:val="000000"/>
          <w:kern w:val="2"/>
          <w:sz w:val="21"/>
          <w:szCs w:val="21"/>
          <w:lang w:val="en-US" w:eastAsia="zh-CN" w:bidi="ar-SA"/>
        </w:rPr>
        <w:t>，</w:t>
      </w:r>
      <w:r>
        <w:rPr>
          <w:rFonts w:hint="eastAsia" w:ascii="Calibri" w:hAnsi="Calibri" w:eastAsia="宋体" w:cs="Times New Roman"/>
          <w:color w:val="000000"/>
          <w:kern w:val="2"/>
          <w:sz w:val="21"/>
          <w:szCs w:val="21"/>
          <w:lang w:val="en-US" w:eastAsia="zh-CN" w:bidi="ar-SA"/>
        </w:rPr>
        <w:t>满足相关管理部门及本项目的要求；</w:t>
      </w:r>
    </w:p>
    <w:p w14:paraId="692C4E89">
      <w:pPr>
        <w:widowControl/>
        <w:spacing w:line="360" w:lineRule="auto"/>
        <w:ind w:firstLine="420" w:firstLineChars="200"/>
        <w:rPr>
          <w:color w:val="000000"/>
          <w:szCs w:val="21"/>
        </w:rPr>
      </w:pPr>
      <w:r>
        <w:rPr>
          <w:rFonts w:hint="eastAsia"/>
          <w:color w:val="000000"/>
          <w:szCs w:val="21"/>
        </w:rPr>
        <w:t>我方满足国家、地方及行业相关法律法规、国家及地方环保主管部门对进行本项目工作所要求的所有法定资格、专业技术能力要求及相关规定。能确保</w:t>
      </w:r>
      <w:r>
        <w:rPr>
          <w:rFonts w:hint="eastAsia" w:ascii="宋体" w:hAnsi="宋体" w:cs="Times New Roman"/>
          <w:szCs w:val="21"/>
          <w:lang w:eastAsia="zh-CN"/>
        </w:rPr>
        <w:t>城发环保能源（邓州）有限公司固体废物污染防治物联网监管系统建设及运维服务</w:t>
      </w:r>
      <w:r>
        <w:rPr>
          <w:rFonts w:hint="eastAsia" w:ascii="宋体" w:hAnsi="宋体" w:cs="Times New Roman"/>
          <w:szCs w:val="21"/>
        </w:rPr>
        <w:t>谈判采购</w:t>
      </w:r>
      <w:r>
        <w:rPr>
          <w:rFonts w:hint="eastAsia" w:ascii="宋体" w:hAnsi="宋体" w:cs="Times New Roman"/>
          <w:szCs w:val="21"/>
          <w:lang w:val="en-US" w:eastAsia="zh-CN"/>
        </w:rPr>
        <w:t>项目</w:t>
      </w:r>
      <w:r>
        <w:rPr>
          <w:rFonts w:hint="eastAsia"/>
          <w:color w:val="000000"/>
          <w:szCs w:val="21"/>
        </w:rPr>
        <w:t>连续稳定进行，并全面符合</w:t>
      </w:r>
      <w:r>
        <w:rPr>
          <w:rFonts w:hint="eastAsia"/>
          <w:color w:val="000000"/>
          <w:szCs w:val="21"/>
          <w:lang w:val="en-US" w:eastAsia="zh-CN"/>
        </w:rPr>
        <w:t>安</w:t>
      </w:r>
      <w:r>
        <w:rPr>
          <w:rFonts w:hint="eastAsia"/>
          <w:color w:val="000000"/>
          <w:szCs w:val="21"/>
        </w:rPr>
        <w:t>环部门的监管要求。</w:t>
      </w:r>
    </w:p>
    <w:p w14:paraId="17CAA806">
      <w:pPr>
        <w:widowControl/>
        <w:spacing w:line="360" w:lineRule="auto"/>
        <w:ind w:firstLine="420" w:firstLineChars="200"/>
        <w:rPr>
          <w:color w:val="000000"/>
          <w:szCs w:val="21"/>
        </w:rPr>
      </w:pPr>
      <w:r>
        <w:rPr>
          <w:rFonts w:hint="eastAsia"/>
          <w:color w:val="000000"/>
          <w:szCs w:val="21"/>
        </w:rPr>
        <w:t>我方将严格遵守以上承诺，否则，我方将承担全部责任，给采购人造成损失的，依法承担赔偿责任。</w:t>
      </w:r>
    </w:p>
    <w:p w14:paraId="030D8100">
      <w:pPr>
        <w:widowControl/>
        <w:spacing w:line="360" w:lineRule="auto"/>
        <w:ind w:firstLine="420" w:firstLineChars="200"/>
        <w:rPr>
          <w:color w:val="000000"/>
          <w:szCs w:val="21"/>
        </w:rPr>
      </w:pPr>
    </w:p>
    <w:p w14:paraId="2AD8E48D">
      <w:pPr>
        <w:widowControl/>
        <w:spacing w:line="360" w:lineRule="auto"/>
        <w:rPr>
          <w:color w:val="000000"/>
          <w:szCs w:val="21"/>
        </w:rPr>
      </w:pPr>
    </w:p>
    <w:p w14:paraId="079ADB98">
      <w:pPr>
        <w:pStyle w:val="3"/>
      </w:pPr>
    </w:p>
    <w:p w14:paraId="36F86358">
      <w:pPr>
        <w:pStyle w:val="3"/>
      </w:pPr>
    </w:p>
    <w:p w14:paraId="3F1A3FA7">
      <w:pPr>
        <w:widowControl/>
        <w:spacing w:line="360" w:lineRule="auto"/>
        <w:rPr>
          <w:color w:val="000000"/>
          <w:szCs w:val="21"/>
        </w:rPr>
      </w:pPr>
    </w:p>
    <w:p w14:paraId="7FD74D12">
      <w:pPr>
        <w:spacing w:line="360" w:lineRule="auto"/>
        <w:jc w:val="right"/>
        <w:rPr>
          <w:color w:val="000000"/>
          <w:szCs w:val="21"/>
          <w:u w:val="single"/>
        </w:rPr>
      </w:pPr>
      <w:r>
        <w:rPr>
          <w:rFonts w:hint="eastAsia"/>
          <w:color w:val="000000"/>
          <w:szCs w:val="21"/>
        </w:rPr>
        <w:t>谈判采购响应人：</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（加盖单位公章） </w:t>
      </w:r>
    </w:p>
    <w:p w14:paraId="45589C6A">
      <w:pPr>
        <w:pStyle w:val="14"/>
      </w:pPr>
    </w:p>
    <w:p w14:paraId="3668946D">
      <w:pPr>
        <w:spacing w:line="360" w:lineRule="auto"/>
        <w:ind w:right="108"/>
        <w:jc w:val="right"/>
        <w:rPr>
          <w:color w:val="000000"/>
          <w:szCs w:val="21"/>
          <w:u w:val="single"/>
        </w:rPr>
      </w:pPr>
      <w:r>
        <w:rPr>
          <w:rFonts w:hint="eastAsia"/>
          <w:color w:val="000000"/>
          <w:szCs w:val="21"/>
        </w:rPr>
        <w:t>法定代表人（单位负责人）</w:t>
      </w:r>
      <w:r>
        <w:rPr>
          <w:rFonts w:ascii="宋体" w:hAnsi="宋体"/>
          <w:szCs w:val="21"/>
        </w:rPr>
        <w:t>或</w:t>
      </w:r>
      <w:r>
        <w:rPr>
          <w:rFonts w:hint="eastAsia" w:ascii="宋体" w:hAnsi="宋体"/>
          <w:szCs w:val="21"/>
        </w:rPr>
        <w:t>其委托代理人</w:t>
      </w:r>
      <w:r>
        <w:rPr>
          <w:rFonts w:hint="eastAsia"/>
          <w:color w:val="000000"/>
          <w:szCs w:val="21"/>
        </w:rPr>
        <w:t>：</w:t>
      </w:r>
      <w:r>
        <w:rPr>
          <w:rFonts w:hint="eastAsia"/>
          <w:color w:val="000000"/>
          <w:szCs w:val="21"/>
          <w:u w:val="single"/>
        </w:rPr>
        <w:t xml:space="preserve">                                            （签字或盖章） </w:t>
      </w:r>
    </w:p>
    <w:p w14:paraId="2A46C620">
      <w:pPr>
        <w:pStyle w:val="14"/>
      </w:pPr>
    </w:p>
    <w:p w14:paraId="64358268">
      <w:pPr>
        <w:spacing w:line="360" w:lineRule="auto"/>
        <w:ind w:firstLine="630" w:firstLineChars="300"/>
        <w:jc w:val="right"/>
        <w:rPr>
          <w:color w:val="000000"/>
          <w:sz w:val="24"/>
        </w:rPr>
      </w:pPr>
      <w:r>
        <w:rPr>
          <w:rFonts w:hint="eastAsia"/>
          <w:color w:val="000000"/>
          <w:szCs w:val="21"/>
        </w:rPr>
        <w:t>日期：</w:t>
      </w:r>
      <w:r>
        <w:rPr>
          <w:rFonts w:hint="eastAsia"/>
          <w:color w:val="000000"/>
          <w:szCs w:val="21"/>
          <w:u w:val="single"/>
        </w:rPr>
        <w:t xml:space="preserve">      </w:t>
      </w:r>
      <w:r>
        <w:rPr>
          <w:rFonts w:hint="eastAsia"/>
          <w:color w:val="000000"/>
          <w:szCs w:val="21"/>
        </w:rPr>
        <w:t>年</w:t>
      </w:r>
      <w:r>
        <w:rPr>
          <w:rFonts w:hint="eastAsia"/>
          <w:color w:val="000000"/>
          <w:szCs w:val="21"/>
          <w:u w:val="single"/>
        </w:rPr>
        <w:t xml:space="preserve">       </w:t>
      </w:r>
      <w:r>
        <w:rPr>
          <w:rFonts w:hint="eastAsia"/>
          <w:color w:val="000000"/>
          <w:szCs w:val="21"/>
        </w:rPr>
        <w:t>月</w:t>
      </w:r>
      <w:r>
        <w:rPr>
          <w:rFonts w:hint="eastAsia"/>
          <w:color w:val="000000"/>
          <w:szCs w:val="21"/>
          <w:u w:val="single"/>
        </w:rPr>
        <w:t xml:space="preserve">      </w:t>
      </w:r>
      <w:r>
        <w:rPr>
          <w:rFonts w:hint="eastAsia"/>
          <w:color w:val="000000"/>
          <w:szCs w:val="21"/>
        </w:rPr>
        <w:t>日</w:t>
      </w:r>
    </w:p>
    <w:p w14:paraId="3C5790FD">
      <w:pPr>
        <w:spacing w:line="480" w:lineRule="exact"/>
        <w:ind w:firstLine="468" w:firstLineChars="200"/>
        <w:rPr>
          <w:spacing w:val="-3"/>
          <w:sz w:val="24"/>
        </w:rPr>
      </w:pPr>
    </w:p>
    <w:p w14:paraId="22B82C94">
      <w:pPr>
        <w:pStyle w:val="2"/>
        <w:tabs>
          <w:tab w:val="left" w:pos="720"/>
        </w:tabs>
      </w:pPr>
    </w:p>
    <w:p w14:paraId="1F5472C5"/>
    <w:p w14:paraId="40650E48">
      <w:pPr>
        <w:pStyle w:val="2"/>
      </w:pPr>
    </w:p>
    <w:p w14:paraId="63C20312"/>
    <w:p w14:paraId="618EA585">
      <w:pPr>
        <w:pStyle w:val="2"/>
      </w:pPr>
    </w:p>
    <w:p w14:paraId="478A74FA"/>
    <w:p w14:paraId="0EF86568">
      <w:pPr>
        <w:pStyle w:val="2"/>
      </w:pPr>
    </w:p>
    <w:p w14:paraId="707B0DB9"/>
    <w:p w14:paraId="7DE00D33">
      <w:pPr>
        <w:pStyle w:val="6"/>
        <w:tabs>
          <w:tab w:val="left" w:pos="600"/>
          <w:tab w:val="left" w:pos="720"/>
        </w:tabs>
        <w:spacing w:line="360" w:lineRule="auto"/>
        <w:rPr>
          <w:rFonts w:hAnsi="宋体"/>
          <w:sz w:val="24"/>
        </w:rPr>
      </w:pPr>
      <w:r>
        <w:rPr>
          <w:rFonts w:hint="eastAsia" w:hAnsi="宋体"/>
          <w:sz w:val="24"/>
        </w:rPr>
        <w:t>（十三）环保责任承诺书</w:t>
      </w:r>
    </w:p>
    <w:p w14:paraId="40F67981">
      <w:pPr>
        <w:spacing w:line="360" w:lineRule="auto"/>
        <w:jc w:val="center"/>
        <w:rPr>
          <w:b/>
          <w:bCs/>
          <w:sz w:val="32"/>
          <w:szCs w:val="32"/>
        </w:rPr>
      </w:pPr>
    </w:p>
    <w:p w14:paraId="0C594DB5">
      <w:pPr>
        <w:spacing w:line="360" w:lineRule="auto"/>
        <w:jc w:val="center"/>
        <w:rPr>
          <w:b/>
          <w:bCs/>
          <w:sz w:val="32"/>
          <w:szCs w:val="32"/>
        </w:rPr>
      </w:pPr>
      <w:r>
        <w:rPr>
          <w:rFonts w:hint="eastAsia"/>
          <w:b/>
          <w:bCs/>
          <w:sz w:val="32"/>
          <w:szCs w:val="32"/>
        </w:rPr>
        <w:t>环保责任承诺书</w:t>
      </w:r>
    </w:p>
    <w:p w14:paraId="4B9A5CA6">
      <w:pPr>
        <w:spacing w:line="360" w:lineRule="auto"/>
        <w:rPr>
          <w:szCs w:val="21"/>
        </w:rPr>
      </w:pPr>
    </w:p>
    <w:p w14:paraId="35781FFA">
      <w:pPr>
        <w:spacing w:line="360" w:lineRule="auto"/>
        <w:rPr>
          <w:szCs w:val="21"/>
        </w:rPr>
      </w:pPr>
      <w:r>
        <w:rPr>
          <w:szCs w:val="21"/>
        </w:rPr>
        <w:t>致</w:t>
      </w:r>
      <w:r>
        <w:rPr>
          <w:szCs w:val="21"/>
          <w:u w:val="single"/>
        </w:rPr>
        <w:t xml:space="preserve">     </w:t>
      </w:r>
      <w:r>
        <w:rPr>
          <w:rFonts w:hint="eastAsia"/>
          <w:szCs w:val="21"/>
          <w:u w:val="single"/>
        </w:rPr>
        <w:t>（采购人名称）</w:t>
      </w:r>
      <w:r>
        <w:rPr>
          <w:szCs w:val="21"/>
          <w:u w:val="single"/>
        </w:rPr>
        <w:t xml:space="preserve">      </w:t>
      </w:r>
      <w:r>
        <w:rPr>
          <w:szCs w:val="21"/>
        </w:rPr>
        <w:t>：</w:t>
      </w:r>
    </w:p>
    <w:p w14:paraId="1FBA9759">
      <w:pPr>
        <w:widowControl/>
        <w:spacing w:line="360" w:lineRule="auto"/>
        <w:rPr>
          <w:color w:val="000000"/>
          <w:szCs w:val="21"/>
        </w:rPr>
      </w:pPr>
      <w:r>
        <w:rPr>
          <w:rFonts w:hint="eastAsia"/>
          <w:color w:val="000000"/>
          <w:szCs w:val="21"/>
        </w:rPr>
        <w:t xml:space="preserve">    </w:t>
      </w:r>
      <w:r>
        <w:rPr>
          <w:color w:val="000000"/>
          <w:szCs w:val="21"/>
        </w:rPr>
        <w:t xml:space="preserve">    </w:t>
      </w:r>
      <w:r>
        <w:rPr>
          <w:rFonts w:hint="eastAsia"/>
          <w:color w:val="000000"/>
          <w:szCs w:val="21"/>
        </w:rPr>
        <w:t>我方已仔细研究</w:t>
      </w:r>
      <w:r>
        <w:rPr>
          <w:rFonts w:hint="eastAsia" w:ascii="宋体" w:hAnsi="宋体" w:cs="Times New Roman"/>
          <w:szCs w:val="21"/>
          <w:lang w:eastAsia="zh-CN"/>
        </w:rPr>
        <w:t>城发环保能源（邓州）有限公司固体废物污染防治物联网监管系统建设及运维服务</w:t>
      </w:r>
      <w:r>
        <w:rPr>
          <w:rFonts w:hint="eastAsia" w:ascii="宋体" w:hAnsi="宋体" w:cs="Times New Roman"/>
          <w:szCs w:val="21"/>
        </w:rPr>
        <w:t>谈判采购</w:t>
      </w:r>
      <w:r>
        <w:rPr>
          <w:rFonts w:hint="eastAsia" w:ascii="宋体" w:hAnsi="宋体" w:cs="Times New Roman"/>
          <w:szCs w:val="21"/>
          <w:lang w:val="en-US" w:eastAsia="zh-CN"/>
        </w:rPr>
        <w:t>项目</w:t>
      </w:r>
      <w:r>
        <w:rPr>
          <w:rFonts w:hint="eastAsia"/>
          <w:color w:val="000000"/>
          <w:szCs w:val="21"/>
        </w:rPr>
        <w:t>采购文件的全部内容，关于环保责任，我方已认真评估，并作出以下承诺：</w:t>
      </w:r>
    </w:p>
    <w:p w14:paraId="4AC62E91">
      <w:pPr>
        <w:widowControl/>
        <w:spacing w:line="360" w:lineRule="auto"/>
        <w:ind w:firstLine="420" w:firstLineChars="200"/>
        <w:rPr>
          <w:color w:val="000000"/>
          <w:szCs w:val="21"/>
        </w:rPr>
      </w:pPr>
      <w:r>
        <w:rPr>
          <w:rFonts w:hint="eastAsia"/>
          <w:color w:val="000000"/>
          <w:szCs w:val="21"/>
        </w:rPr>
        <w:t>我方在</w:t>
      </w:r>
      <w:r>
        <w:rPr>
          <w:rFonts w:hint="eastAsia"/>
          <w:color w:val="000000"/>
          <w:szCs w:val="21"/>
          <w:lang w:val="en-US" w:eastAsia="zh-CN"/>
        </w:rPr>
        <w:t>维保</w:t>
      </w:r>
      <w:r>
        <w:rPr>
          <w:rFonts w:hint="eastAsia"/>
          <w:color w:val="000000"/>
          <w:szCs w:val="21"/>
        </w:rPr>
        <w:t>服务全过程及所有环节，满足国家及地方相关法律法规及环保要求。</w:t>
      </w:r>
    </w:p>
    <w:p w14:paraId="42EB21D2">
      <w:pPr>
        <w:widowControl/>
        <w:spacing w:line="360" w:lineRule="auto"/>
        <w:ind w:firstLine="420" w:firstLineChars="200"/>
        <w:rPr>
          <w:color w:val="000000"/>
          <w:szCs w:val="21"/>
        </w:rPr>
      </w:pPr>
      <w:r>
        <w:rPr>
          <w:rFonts w:hint="eastAsia"/>
          <w:color w:val="000000"/>
          <w:szCs w:val="21"/>
        </w:rPr>
        <w:t>我方将严格遵守以上承诺，否则，我方将承担全部责任，给采购人造成损失的，依法承担赔偿责任。</w:t>
      </w:r>
    </w:p>
    <w:p w14:paraId="31CB7789">
      <w:pPr>
        <w:widowControl/>
        <w:spacing w:line="360" w:lineRule="auto"/>
        <w:rPr>
          <w:color w:val="000000"/>
          <w:szCs w:val="21"/>
        </w:rPr>
      </w:pPr>
    </w:p>
    <w:p w14:paraId="3C18FF7F">
      <w:pPr>
        <w:widowControl/>
        <w:spacing w:line="360" w:lineRule="auto"/>
        <w:rPr>
          <w:color w:val="000000"/>
          <w:szCs w:val="21"/>
        </w:rPr>
      </w:pPr>
    </w:p>
    <w:p w14:paraId="1AEC94BC">
      <w:pPr>
        <w:pStyle w:val="3"/>
      </w:pPr>
    </w:p>
    <w:p w14:paraId="5DFBC554">
      <w:pPr>
        <w:pStyle w:val="3"/>
      </w:pPr>
    </w:p>
    <w:p w14:paraId="704E8823">
      <w:pPr>
        <w:pStyle w:val="3"/>
      </w:pPr>
    </w:p>
    <w:p w14:paraId="1AF4487B">
      <w:pPr>
        <w:spacing w:line="360" w:lineRule="auto"/>
        <w:rPr>
          <w:sz w:val="24"/>
        </w:rPr>
      </w:pPr>
    </w:p>
    <w:p w14:paraId="29F3E56F">
      <w:pPr>
        <w:spacing w:line="360" w:lineRule="auto"/>
        <w:rPr>
          <w:sz w:val="24"/>
        </w:rPr>
      </w:pPr>
    </w:p>
    <w:p w14:paraId="5CB5F14C">
      <w:pPr>
        <w:spacing w:line="360" w:lineRule="auto"/>
        <w:rPr>
          <w:sz w:val="24"/>
        </w:rPr>
      </w:pPr>
    </w:p>
    <w:p w14:paraId="1108BDBD">
      <w:pPr>
        <w:spacing w:line="360" w:lineRule="auto"/>
        <w:rPr>
          <w:sz w:val="24"/>
        </w:rPr>
      </w:pPr>
    </w:p>
    <w:p w14:paraId="2D9FC344">
      <w:pPr>
        <w:spacing w:line="360" w:lineRule="auto"/>
        <w:rPr>
          <w:sz w:val="24"/>
        </w:rPr>
      </w:pPr>
    </w:p>
    <w:p w14:paraId="3C8E3136">
      <w:pPr>
        <w:spacing w:line="360" w:lineRule="auto"/>
        <w:rPr>
          <w:sz w:val="24"/>
        </w:rPr>
      </w:pPr>
    </w:p>
    <w:p w14:paraId="4D1BB541">
      <w:pPr>
        <w:spacing w:line="360" w:lineRule="auto"/>
        <w:jc w:val="right"/>
        <w:rPr>
          <w:color w:val="000000"/>
          <w:szCs w:val="21"/>
          <w:u w:val="single"/>
        </w:rPr>
      </w:pPr>
      <w:r>
        <w:rPr>
          <w:rFonts w:hint="eastAsia"/>
          <w:color w:val="000000"/>
          <w:szCs w:val="21"/>
        </w:rPr>
        <w:t>谈判采购响应人：</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（加盖单位公章） </w:t>
      </w:r>
    </w:p>
    <w:p w14:paraId="7AB4F507">
      <w:pPr>
        <w:pStyle w:val="14"/>
      </w:pPr>
    </w:p>
    <w:p w14:paraId="68FF6F98">
      <w:pPr>
        <w:spacing w:line="360" w:lineRule="auto"/>
        <w:ind w:right="108"/>
        <w:jc w:val="right"/>
        <w:rPr>
          <w:color w:val="000000"/>
          <w:szCs w:val="21"/>
          <w:u w:val="single"/>
        </w:rPr>
      </w:pPr>
      <w:r>
        <w:rPr>
          <w:rFonts w:hint="eastAsia"/>
          <w:color w:val="000000"/>
          <w:szCs w:val="21"/>
        </w:rPr>
        <w:t>法定代表人（单位负责人）</w:t>
      </w:r>
      <w:r>
        <w:rPr>
          <w:rFonts w:ascii="宋体" w:hAnsi="宋体"/>
          <w:szCs w:val="21"/>
        </w:rPr>
        <w:t>或</w:t>
      </w:r>
      <w:r>
        <w:rPr>
          <w:rFonts w:hint="eastAsia" w:ascii="宋体" w:hAnsi="宋体"/>
          <w:szCs w:val="21"/>
        </w:rPr>
        <w:t>其委托代理人</w:t>
      </w:r>
      <w:r>
        <w:rPr>
          <w:rFonts w:hint="eastAsia"/>
          <w:color w:val="000000"/>
          <w:szCs w:val="21"/>
        </w:rPr>
        <w:t>：</w:t>
      </w:r>
      <w:r>
        <w:rPr>
          <w:rFonts w:hint="eastAsia"/>
          <w:color w:val="000000"/>
          <w:szCs w:val="21"/>
          <w:u w:val="single"/>
        </w:rPr>
        <w:t xml:space="preserve">                                            （签字或盖章） </w:t>
      </w:r>
    </w:p>
    <w:p w14:paraId="5564289D">
      <w:pPr>
        <w:pStyle w:val="14"/>
      </w:pPr>
    </w:p>
    <w:p w14:paraId="46E00618">
      <w:pPr>
        <w:spacing w:line="360" w:lineRule="auto"/>
        <w:ind w:firstLine="630" w:firstLineChars="300"/>
        <w:jc w:val="right"/>
        <w:rPr>
          <w:color w:val="000000"/>
          <w:sz w:val="24"/>
        </w:rPr>
      </w:pPr>
      <w:r>
        <w:rPr>
          <w:rFonts w:hint="eastAsia"/>
          <w:color w:val="000000"/>
          <w:szCs w:val="21"/>
        </w:rPr>
        <w:t>日期：</w:t>
      </w:r>
      <w:r>
        <w:rPr>
          <w:rFonts w:hint="eastAsia"/>
          <w:color w:val="000000"/>
          <w:szCs w:val="21"/>
          <w:u w:val="single"/>
        </w:rPr>
        <w:t xml:space="preserve">      </w:t>
      </w:r>
      <w:r>
        <w:rPr>
          <w:rFonts w:hint="eastAsia"/>
          <w:color w:val="000000"/>
          <w:szCs w:val="21"/>
        </w:rPr>
        <w:t>年</w:t>
      </w:r>
      <w:r>
        <w:rPr>
          <w:rFonts w:hint="eastAsia"/>
          <w:color w:val="000000"/>
          <w:szCs w:val="21"/>
          <w:u w:val="single"/>
        </w:rPr>
        <w:t xml:space="preserve">       </w:t>
      </w:r>
      <w:r>
        <w:rPr>
          <w:rFonts w:hint="eastAsia"/>
          <w:color w:val="000000"/>
          <w:szCs w:val="21"/>
        </w:rPr>
        <w:t>月</w:t>
      </w:r>
      <w:r>
        <w:rPr>
          <w:rFonts w:hint="eastAsia"/>
          <w:color w:val="000000"/>
          <w:szCs w:val="21"/>
          <w:u w:val="single"/>
        </w:rPr>
        <w:t xml:space="preserve">      </w:t>
      </w:r>
      <w:r>
        <w:rPr>
          <w:rFonts w:hint="eastAsia"/>
          <w:color w:val="000000"/>
          <w:szCs w:val="21"/>
        </w:rPr>
        <w:t>日</w:t>
      </w:r>
    </w:p>
    <w:p w14:paraId="6DE23420">
      <w:pPr>
        <w:spacing w:line="360" w:lineRule="auto"/>
        <w:rPr>
          <w:sz w:val="24"/>
        </w:rPr>
      </w:pPr>
    </w:p>
    <w:p w14:paraId="3485A1B8">
      <w:pPr>
        <w:spacing w:line="360" w:lineRule="auto"/>
        <w:rPr>
          <w:sz w:val="24"/>
        </w:rPr>
      </w:pPr>
    </w:p>
    <w:p w14:paraId="1A3F4204">
      <w:pPr>
        <w:spacing w:line="360" w:lineRule="auto"/>
        <w:rPr>
          <w:sz w:val="24"/>
        </w:rPr>
      </w:pPr>
    </w:p>
    <w:p w14:paraId="6D270CA4">
      <w:pPr>
        <w:pStyle w:val="6"/>
        <w:tabs>
          <w:tab w:val="left" w:pos="600"/>
          <w:tab w:val="left" w:pos="720"/>
        </w:tabs>
        <w:spacing w:line="360" w:lineRule="auto"/>
        <w:rPr>
          <w:rFonts w:hAnsi="宋体"/>
          <w:sz w:val="24"/>
        </w:rPr>
      </w:pPr>
      <w:r>
        <w:rPr>
          <w:rFonts w:hint="eastAsia" w:hAnsi="宋体"/>
          <w:sz w:val="24"/>
        </w:rPr>
        <w:t>（十四）其它资料</w:t>
      </w:r>
    </w:p>
    <w:p w14:paraId="2FC80F1A">
      <w:pPr>
        <w:spacing w:line="360" w:lineRule="auto"/>
        <w:rPr>
          <w:rFonts w:ascii="宋体" w:hAnsi="宋体" w:cs="宋体"/>
          <w:sz w:val="24"/>
        </w:rPr>
      </w:pPr>
    </w:p>
    <w:p w14:paraId="49341656">
      <w:pPr>
        <w:spacing w:line="360" w:lineRule="auto"/>
        <w:rPr>
          <w:rFonts w:ascii="宋体" w:hAnsi="宋体" w:cs="宋体"/>
          <w:szCs w:val="21"/>
        </w:rPr>
      </w:pPr>
    </w:p>
    <w:p w14:paraId="697378CB">
      <w:pPr>
        <w:spacing w:line="360" w:lineRule="auto"/>
        <w:rPr>
          <w:sz w:val="24"/>
        </w:rPr>
      </w:pPr>
    </w:p>
    <w:p w14:paraId="3F0C5324">
      <w:pPr>
        <w:spacing w:line="360" w:lineRule="auto"/>
        <w:rPr>
          <w:sz w:val="24"/>
        </w:rPr>
      </w:pPr>
    </w:p>
    <w:p w14:paraId="6C44B33C">
      <w:pPr>
        <w:spacing w:line="360" w:lineRule="auto"/>
        <w:rPr>
          <w:sz w:val="24"/>
        </w:rPr>
      </w:pPr>
    </w:p>
    <w:p w14:paraId="2139DD49">
      <w:pPr>
        <w:spacing w:line="360" w:lineRule="auto"/>
        <w:rPr>
          <w:sz w:val="24"/>
        </w:rPr>
      </w:pPr>
    </w:p>
    <w:p w14:paraId="6EAFF51F">
      <w:pPr>
        <w:spacing w:line="360" w:lineRule="auto"/>
        <w:rPr>
          <w:sz w:val="24"/>
        </w:rPr>
      </w:pPr>
    </w:p>
    <w:p w14:paraId="18CACE84">
      <w:pPr>
        <w:spacing w:line="360" w:lineRule="auto"/>
        <w:rPr>
          <w:sz w:val="24"/>
        </w:rPr>
      </w:pPr>
    </w:p>
    <w:p w14:paraId="5329BED3">
      <w:pPr>
        <w:spacing w:line="360" w:lineRule="auto"/>
        <w:rPr>
          <w:sz w:val="24"/>
        </w:rPr>
      </w:pPr>
    </w:p>
    <w:p w14:paraId="2CAC4B8F">
      <w:pPr>
        <w:spacing w:line="360" w:lineRule="auto"/>
        <w:rPr>
          <w:sz w:val="24"/>
        </w:rPr>
      </w:pPr>
    </w:p>
    <w:p w14:paraId="04D34E93">
      <w:pPr>
        <w:spacing w:line="360" w:lineRule="auto"/>
        <w:rPr>
          <w:sz w:val="24"/>
        </w:rPr>
      </w:pPr>
    </w:p>
    <w:p w14:paraId="7250205F">
      <w:pPr>
        <w:spacing w:line="360" w:lineRule="auto"/>
        <w:rPr>
          <w:sz w:val="24"/>
        </w:rPr>
      </w:pPr>
    </w:p>
    <w:p w14:paraId="30BA50A1">
      <w:pPr>
        <w:spacing w:line="360" w:lineRule="auto"/>
        <w:rPr>
          <w:sz w:val="24"/>
        </w:rPr>
      </w:pPr>
    </w:p>
    <w:p w14:paraId="47B17525">
      <w:pPr>
        <w:spacing w:line="360" w:lineRule="auto"/>
        <w:rPr>
          <w:sz w:val="24"/>
        </w:rPr>
      </w:pPr>
    </w:p>
    <w:p w14:paraId="0F694630">
      <w:pPr>
        <w:spacing w:line="360" w:lineRule="auto"/>
        <w:rPr>
          <w:sz w:val="24"/>
        </w:rPr>
      </w:pPr>
    </w:p>
    <w:p w14:paraId="7D1DCDB8">
      <w:pPr>
        <w:spacing w:line="360" w:lineRule="auto"/>
        <w:rPr>
          <w:sz w:val="24"/>
        </w:rPr>
      </w:pPr>
    </w:p>
    <w:p w14:paraId="5482F058">
      <w:pPr>
        <w:spacing w:line="360" w:lineRule="auto"/>
        <w:rPr>
          <w:sz w:val="24"/>
        </w:rPr>
      </w:pPr>
    </w:p>
    <w:p w14:paraId="46C63702">
      <w:pPr>
        <w:spacing w:line="360" w:lineRule="auto"/>
        <w:rPr>
          <w:sz w:val="24"/>
        </w:rPr>
      </w:pPr>
    </w:p>
    <w:p w14:paraId="74153578">
      <w:pPr>
        <w:spacing w:line="360" w:lineRule="auto"/>
        <w:rPr>
          <w:sz w:val="24"/>
        </w:rPr>
      </w:pPr>
    </w:p>
    <w:p w14:paraId="3A5EF3C9">
      <w:pPr>
        <w:spacing w:line="360" w:lineRule="auto"/>
        <w:rPr>
          <w:sz w:val="24"/>
        </w:rPr>
      </w:pPr>
    </w:p>
    <w:p w14:paraId="05B89801">
      <w:pPr>
        <w:spacing w:line="360" w:lineRule="auto"/>
        <w:rPr>
          <w:sz w:val="24"/>
        </w:rPr>
      </w:pPr>
    </w:p>
    <w:p w14:paraId="6F76BA63">
      <w:pPr>
        <w:spacing w:line="360" w:lineRule="auto"/>
        <w:rPr>
          <w:sz w:val="24"/>
        </w:rPr>
      </w:pPr>
    </w:p>
    <w:p w14:paraId="200181CB">
      <w:pPr>
        <w:spacing w:line="360" w:lineRule="auto"/>
        <w:rPr>
          <w:sz w:val="24"/>
        </w:rPr>
      </w:pPr>
    </w:p>
    <w:p w14:paraId="3A626B2D">
      <w:pPr>
        <w:spacing w:line="360" w:lineRule="auto"/>
        <w:rPr>
          <w:sz w:val="24"/>
        </w:rPr>
      </w:pPr>
    </w:p>
    <w:p w14:paraId="64594F19">
      <w:pPr>
        <w:spacing w:line="360" w:lineRule="auto"/>
        <w:rPr>
          <w:sz w:val="24"/>
        </w:rPr>
      </w:pPr>
    </w:p>
    <w:p w14:paraId="4364077F">
      <w:pPr>
        <w:spacing w:line="360" w:lineRule="auto"/>
        <w:rPr>
          <w:sz w:val="24"/>
        </w:rPr>
      </w:pPr>
    </w:p>
    <w:p w14:paraId="734C9A75">
      <w:pPr>
        <w:spacing w:line="360" w:lineRule="auto"/>
        <w:rPr>
          <w:sz w:val="24"/>
        </w:rPr>
      </w:pPr>
    </w:p>
    <w:p w14:paraId="03D1B0B7">
      <w:pPr>
        <w:spacing w:line="360" w:lineRule="auto"/>
        <w:rPr>
          <w:sz w:val="24"/>
        </w:rPr>
      </w:pPr>
    </w:p>
    <w:p w14:paraId="4FFB5C8A">
      <w:pPr>
        <w:spacing w:line="360" w:lineRule="auto"/>
        <w:rPr>
          <w:sz w:val="24"/>
        </w:rPr>
      </w:pPr>
    </w:p>
    <w:p w14:paraId="015FEFD4">
      <w:pPr>
        <w:spacing w:line="360" w:lineRule="auto"/>
        <w:rPr>
          <w:sz w:val="24"/>
        </w:rPr>
      </w:pPr>
    </w:p>
    <w:bookmarkEnd w:id="277"/>
    <w:bookmarkEnd w:id="278"/>
    <w:bookmarkEnd w:id="279"/>
    <w:bookmarkEnd w:id="280"/>
    <w:bookmarkEnd w:id="281"/>
    <w:bookmarkEnd w:id="282"/>
    <w:bookmarkEnd w:id="283"/>
    <w:bookmarkEnd w:id="284"/>
    <w:bookmarkEnd w:id="285"/>
    <w:bookmarkEnd w:id="286"/>
    <w:bookmarkEnd w:id="303"/>
    <w:bookmarkEnd w:id="304"/>
    <w:bookmarkEnd w:id="305"/>
    <w:bookmarkEnd w:id="306"/>
    <w:bookmarkEnd w:id="307"/>
    <w:bookmarkEnd w:id="308"/>
    <w:bookmarkEnd w:id="309"/>
    <w:bookmarkEnd w:id="310"/>
    <w:bookmarkEnd w:id="311"/>
    <w:p w14:paraId="67A1C4BB">
      <w:pPr>
        <w:pStyle w:val="5"/>
        <w:rPr>
          <w:rFonts w:hAnsi="宋体" w:cs="宋体"/>
          <w:b/>
        </w:rPr>
      </w:pPr>
      <w:bookmarkStart w:id="314" w:name="_Toc14111498"/>
      <w:bookmarkStart w:id="315" w:name="_Toc5258"/>
      <w:bookmarkStart w:id="316" w:name="_Toc37688281"/>
      <w:bookmarkStart w:id="317" w:name="_Toc8236"/>
      <w:bookmarkStart w:id="318" w:name="_Toc1356_WPSOffice_Level1"/>
      <w:bookmarkStart w:id="319" w:name="_Toc10108"/>
      <w:bookmarkStart w:id="320" w:name="_Toc2814"/>
      <w:r>
        <w:rPr>
          <w:rFonts w:hint="eastAsia" w:hAnsi="宋体" w:cs="宋体"/>
          <w:b/>
        </w:rPr>
        <w:t>八、技术</w:t>
      </w:r>
      <w:bookmarkEnd w:id="314"/>
      <w:bookmarkEnd w:id="315"/>
      <w:bookmarkEnd w:id="316"/>
      <w:bookmarkEnd w:id="317"/>
      <w:bookmarkEnd w:id="318"/>
      <w:bookmarkEnd w:id="319"/>
      <w:bookmarkEnd w:id="320"/>
      <w:r>
        <w:rPr>
          <w:rFonts w:hint="eastAsia" w:hAnsi="宋体" w:cs="宋体"/>
          <w:b/>
        </w:rPr>
        <w:t>部分</w:t>
      </w:r>
    </w:p>
    <w:p w14:paraId="338B362D">
      <w:pPr>
        <w:spacing w:line="360" w:lineRule="auto"/>
        <w:jc w:val="center"/>
        <w:rPr>
          <w:b/>
          <w:sz w:val="24"/>
        </w:rPr>
      </w:pPr>
      <w:r>
        <w:rPr>
          <w:rFonts w:hint="eastAsia"/>
          <w:b/>
          <w:sz w:val="24"/>
        </w:rPr>
        <w:t>（此部分按照采购文件和技术规范要求编制）</w:t>
      </w:r>
    </w:p>
    <w:p w14:paraId="7F2B52F4">
      <w:pPr>
        <w:spacing w:line="360" w:lineRule="auto"/>
        <w:ind w:firstLine="422" w:firstLineChars="200"/>
        <w:jc w:val="center"/>
        <w:rPr>
          <w:b/>
          <w:szCs w:val="21"/>
        </w:rPr>
      </w:pPr>
      <w:r>
        <w:rPr>
          <w:rFonts w:hint="eastAsia"/>
          <w:b/>
          <w:szCs w:val="21"/>
        </w:rPr>
        <w:t>（格式自拟）</w:t>
      </w:r>
    </w:p>
    <w:p w14:paraId="7000DA4D">
      <w:pPr>
        <w:spacing w:line="360" w:lineRule="auto"/>
        <w:ind w:firstLine="420" w:firstLineChars="200"/>
        <w:rPr>
          <w:szCs w:val="21"/>
        </w:rPr>
      </w:pPr>
    </w:p>
    <w:p w14:paraId="0C701872">
      <w:pPr>
        <w:pStyle w:val="2"/>
        <w:tabs>
          <w:tab w:val="left" w:pos="720"/>
        </w:tabs>
        <w:rPr>
          <w:sz w:val="24"/>
          <w:szCs w:val="24"/>
        </w:rPr>
      </w:pPr>
    </w:p>
    <w:p w14:paraId="31D64B83">
      <w:pPr>
        <w:spacing w:line="360" w:lineRule="auto"/>
        <w:jc w:val="center"/>
        <w:rPr>
          <w:rFonts w:ascii="黑体" w:hAnsi="宋体" w:eastAsia="黑体"/>
          <w:sz w:val="24"/>
        </w:rPr>
      </w:pPr>
      <w:r>
        <w:rPr>
          <w:rFonts w:hint="eastAsia" w:eastAsia="黑体"/>
          <w:b/>
          <w:sz w:val="24"/>
        </w:rPr>
        <w:t xml:space="preserve">  </w:t>
      </w:r>
    </w:p>
    <w:p w14:paraId="522AE18D">
      <w:pPr>
        <w:spacing w:line="360" w:lineRule="auto"/>
        <w:rPr>
          <w:rFonts w:ascii="宋体" w:hAnsi="宋体" w:cs="宋体"/>
          <w:sz w:val="24"/>
        </w:rPr>
        <w:sectPr>
          <w:type w:val="continuous"/>
          <w:pgSz w:w="11905" w:h="16838"/>
          <w:pgMar w:top="1417" w:right="1701" w:bottom="1417" w:left="1701" w:header="850" w:footer="850" w:gutter="0"/>
          <w:cols w:space="720" w:num="1"/>
          <w:docGrid w:linePitch="312" w:charSpace="0"/>
        </w:sectPr>
      </w:pPr>
    </w:p>
    <w:p w14:paraId="38DB33FD">
      <w:pPr>
        <w:spacing w:line="360" w:lineRule="auto"/>
        <w:rPr>
          <w:rFonts w:ascii="宋体" w:hAnsi="宋体" w:cs="宋体"/>
          <w:sz w:val="24"/>
        </w:rPr>
      </w:pPr>
    </w:p>
    <w:p w14:paraId="6C2CDAF0">
      <w:pPr>
        <w:spacing w:line="360" w:lineRule="auto"/>
        <w:rPr>
          <w:rFonts w:ascii="宋体" w:hAnsi="宋体" w:cs="宋体"/>
          <w:sz w:val="24"/>
        </w:rPr>
      </w:pPr>
    </w:p>
    <w:p w14:paraId="43DA4A43">
      <w:pPr>
        <w:spacing w:line="360" w:lineRule="auto"/>
        <w:rPr>
          <w:rFonts w:ascii="宋体" w:hAnsi="宋体" w:cs="宋体"/>
          <w:sz w:val="24"/>
        </w:rPr>
      </w:pPr>
    </w:p>
    <w:p w14:paraId="78401794">
      <w:pPr>
        <w:spacing w:line="360" w:lineRule="auto"/>
        <w:rPr>
          <w:rFonts w:ascii="宋体" w:hAnsi="宋体" w:cs="宋体"/>
          <w:sz w:val="24"/>
        </w:rPr>
      </w:pPr>
    </w:p>
    <w:p w14:paraId="371C3C3E">
      <w:pPr>
        <w:spacing w:line="360" w:lineRule="auto"/>
        <w:rPr>
          <w:rFonts w:ascii="宋体" w:hAnsi="宋体" w:cs="宋体"/>
          <w:sz w:val="24"/>
        </w:rPr>
      </w:pPr>
    </w:p>
    <w:p w14:paraId="5EBEEBF4">
      <w:pPr>
        <w:spacing w:line="360" w:lineRule="auto"/>
        <w:rPr>
          <w:rFonts w:ascii="宋体" w:hAnsi="宋体" w:cs="宋体"/>
          <w:sz w:val="24"/>
        </w:rPr>
      </w:pPr>
    </w:p>
    <w:p w14:paraId="42857933">
      <w:pPr>
        <w:spacing w:line="360" w:lineRule="auto"/>
        <w:rPr>
          <w:rFonts w:ascii="宋体" w:hAnsi="宋体" w:cs="宋体"/>
          <w:sz w:val="24"/>
        </w:rPr>
      </w:pPr>
    </w:p>
    <w:p w14:paraId="520ADA1E">
      <w:pPr>
        <w:spacing w:line="360" w:lineRule="auto"/>
        <w:rPr>
          <w:rFonts w:ascii="宋体" w:hAnsi="宋体" w:cs="宋体"/>
          <w:sz w:val="24"/>
        </w:rPr>
      </w:pPr>
    </w:p>
    <w:p w14:paraId="45122696">
      <w:pPr>
        <w:spacing w:line="360" w:lineRule="auto"/>
        <w:rPr>
          <w:rFonts w:ascii="宋体" w:hAnsi="宋体" w:cs="宋体"/>
          <w:sz w:val="24"/>
        </w:rPr>
      </w:pPr>
    </w:p>
    <w:p w14:paraId="25229B76">
      <w:pPr>
        <w:spacing w:line="360" w:lineRule="auto"/>
        <w:rPr>
          <w:rFonts w:ascii="宋体" w:hAnsi="宋体" w:cs="宋体"/>
          <w:sz w:val="24"/>
        </w:rPr>
      </w:pPr>
    </w:p>
    <w:p w14:paraId="47E2989A">
      <w:pPr>
        <w:spacing w:line="360" w:lineRule="auto"/>
        <w:rPr>
          <w:rFonts w:ascii="宋体" w:hAnsi="宋体" w:cs="宋体"/>
          <w:sz w:val="24"/>
        </w:rPr>
      </w:pPr>
    </w:p>
    <w:p w14:paraId="3C65B3F1">
      <w:pPr>
        <w:spacing w:line="360" w:lineRule="auto"/>
        <w:rPr>
          <w:rFonts w:ascii="宋体" w:hAnsi="宋体" w:cs="宋体"/>
          <w:sz w:val="24"/>
        </w:rPr>
      </w:pPr>
    </w:p>
    <w:p w14:paraId="6A85A692">
      <w:pPr>
        <w:pStyle w:val="14"/>
      </w:pPr>
    </w:p>
    <w:p w14:paraId="49042BFA"/>
    <w:p w14:paraId="08FDD2AB">
      <w:pPr>
        <w:pStyle w:val="14"/>
      </w:pPr>
    </w:p>
    <w:p w14:paraId="5F5BC22E"/>
    <w:p w14:paraId="4FC8CF25">
      <w:pPr>
        <w:pStyle w:val="14"/>
      </w:pPr>
    </w:p>
    <w:p w14:paraId="56C3FE5C">
      <w:pPr>
        <w:spacing w:line="360" w:lineRule="auto"/>
        <w:rPr>
          <w:rFonts w:ascii="宋体" w:hAnsi="宋体" w:cs="宋体"/>
          <w:sz w:val="24"/>
        </w:rPr>
      </w:pPr>
    </w:p>
    <w:p w14:paraId="65CB6E78">
      <w:pPr>
        <w:pStyle w:val="14"/>
      </w:pPr>
    </w:p>
    <w:p w14:paraId="72FBA1E7">
      <w:pPr>
        <w:spacing w:line="360" w:lineRule="auto"/>
        <w:rPr>
          <w:rFonts w:ascii="宋体" w:hAnsi="宋体" w:cs="宋体"/>
          <w:sz w:val="24"/>
        </w:rPr>
      </w:pPr>
    </w:p>
    <w:p w14:paraId="2D689A37">
      <w:pPr>
        <w:pStyle w:val="14"/>
      </w:pPr>
    </w:p>
    <w:p w14:paraId="60E26AB8"/>
    <w:p w14:paraId="7E4CBC33"/>
    <w:p w14:paraId="1795465E">
      <w:pPr>
        <w:spacing w:line="360" w:lineRule="auto"/>
        <w:rPr>
          <w:rFonts w:ascii="宋体" w:hAnsi="宋体" w:cs="宋体"/>
          <w:sz w:val="24"/>
        </w:rPr>
      </w:pPr>
    </w:p>
    <w:p w14:paraId="43B8F14C">
      <w:pPr>
        <w:pStyle w:val="14"/>
      </w:pPr>
    </w:p>
    <w:p w14:paraId="13284CF5">
      <w:pPr>
        <w:pStyle w:val="5"/>
        <w:rPr>
          <w:rFonts w:hAnsi="宋体" w:cs="宋体"/>
          <w:b/>
        </w:rPr>
      </w:pPr>
      <w:r>
        <w:rPr>
          <w:rFonts w:hint="eastAsia" w:hAnsi="宋体" w:cs="宋体"/>
          <w:b/>
        </w:rPr>
        <w:t>九、服务承诺</w:t>
      </w:r>
    </w:p>
    <w:p w14:paraId="6C8F39D8">
      <w:pPr>
        <w:spacing w:line="360" w:lineRule="auto"/>
        <w:jc w:val="center"/>
        <w:rPr>
          <w:b/>
          <w:sz w:val="24"/>
        </w:rPr>
      </w:pPr>
      <w:r>
        <w:rPr>
          <w:rFonts w:hint="eastAsia"/>
          <w:b/>
          <w:sz w:val="24"/>
        </w:rPr>
        <w:t>（此部分按照采购文件和技术规范要求编制）</w:t>
      </w:r>
    </w:p>
    <w:p w14:paraId="35CFF519">
      <w:pPr>
        <w:spacing w:line="360" w:lineRule="auto"/>
        <w:ind w:firstLine="482" w:firstLineChars="200"/>
        <w:jc w:val="center"/>
        <w:rPr>
          <w:b/>
          <w:sz w:val="24"/>
        </w:rPr>
      </w:pPr>
      <w:r>
        <w:rPr>
          <w:rFonts w:hint="eastAsia"/>
          <w:b/>
          <w:sz w:val="24"/>
        </w:rPr>
        <w:t>（格式自拟）</w:t>
      </w:r>
    </w:p>
    <w:p w14:paraId="18C37FD2">
      <w:pPr>
        <w:spacing w:line="360" w:lineRule="auto"/>
        <w:ind w:firstLine="420" w:firstLineChars="200"/>
        <w:rPr>
          <w:szCs w:val="21"/>
        </w:rPr>
      </w:pPr>
    </w:p>
    <w:p w14:paraId="556EB5CC">
      <w:pPr>
        <w:pStyle w:val="2"/>
        <w:tabs>
          <w:tab w:val="left" w:pos="720"/>
        </w:tabs>
        <w:rPr>
          <w:sz w:val="24"/>
          <w:szCs w:val="24"/>
        </w:rPr>
      </w:pPr>
    </w:p>
    <w:p w14:paraId="6591A97F">
      <w:pPr>
        <w:spacing w:line="360" w:lineRule="auto"/>
        <w:jc w:val="center"/>
        <w:rPr>
          <w:rFonts w:ascii="黑体" w:hAnsi="宋体" w:eastAsia="黑体"/>
          <w:sz w:val="24"/>
        </w:rPr>
      </w:pPr>
      <w:r>
        <w:rPr>
          <w:rFonts w:hint="eastAsia" w:eastAsia="黑体"/>
          <w:b/>
          <w:sz w:val="24"/>
        </w:rPr>
        <w:t xml:space="preserve">  </w:t>
      </w:r>
    </w:p>
    <w:p w14:paraId="2CFB14B9">
      <w:pPr>
        <w:spacing w:line="360" w:lineRule="auto"/>
        <w:rPr>
          <w:rFonts w:ascii="宋体" w:hAnsi="宋体" w:cs="宋体"/>
          <w:sz w:val="24"/>
        </w:rPr>
        <w:sectPr>
          <w:type w:val="continuous"/>
          <w:pgSz w:w="11905" w:h="16838"/>
          <w:pgMar w:top="1417" w:right="1701" w:bottom="1417" w:left="1701" w:header="850" w:footer="850" w:gutter="0"/>
          <w:cols w:space="720" w:num="1"/>
          <w:docGrid w:linePitch="312" w:charSpace="0"/>
        </w:sectPr>
      </w:pPr>
    </w:p>
    <w:p w14:paraId="34D07E39">
      <w:pPr>
        <w:pStyle w:val="5"/>
        <w:rPr>
          <w:rFonts w:hAnsi="宋体" w:cs="宋体"/>
          <w:b/>
        </w:rPr>
      </w:pPr>
      <w:bookmarkStart w:id="321" w:name="_Toc30783"/>
      <w:bookmarkStart w:id="322" w:name="_Toc11219_WPSOffice_Level1"/>
      <w:bookmarkStart w:id="323" w:name="_Toc30833"/>
      <w:bookmarkStart w:id="324" w:name="_Toc5347"/>
      <w:bookmarkStart w:id="325" w:name="_Toc14111499"/>
      <w:bookmarkStart w:id="326" w:name="_Toc10449"/>
      <w:bookmarkStart w:id="327" w:name="_Toc37688282"/>
      <w:r>
        <w:rPr>
          <w:rFonts w:hint="eastAsia" w:hAnsi="宋体" w:cs="宋体"/>
          <w:b/>
        </w:rPr>
        <w:t>十、其他材料</w:t>
      </w:r>
      <w:bookmarkEnd w:id="321"/>
      <w:bookmarkEnd w:id="322"/>
      <w:bookmarkEnd w:id="323"/>
      <w:bookmarkEnd w:id="324"/>
      <w:bookmarkEnd w:id="325"/>
      <w:bookmarkEnd w:id="326"/>
      <w:bookmarkEnd w:id="327"/>
    </w:p>
    <w:bookmarkEnd w:id="180"/>
    <w:p w14:paraId="19F4B0FF">
      <w:pPr>
        <w:spacing w:line="360" w:lineRule="auto"/>
        <w:rPr>
          <w:rFonts w:ascii="宋体" w:hAnsi="宋体" w:cs="宋体"/>
          <w:b/>
          <w:bCs/>
          <w:sz w:val="24"/>
        </w:rPr>
      </w:pPr>
      <w:r>
        <w:rPr>
          <w:rFonts w:hint="eastAsia" w:ascii="宋体" w:hAnsi="宋体" w:cs="宋体"/>
          <w:b/>
          <w:bCs/>
          <w:sz w:val="24"/>
        </w:rPr>
        <w:t>1、河南投资集团系统采购活动廉洁承诺书</w:t>
      </w:r>
    </w:p>
    <w:p w14:paraId="147921AC">
      <w:pPr>
        <w:spacing w:line="360" w:lineRule="auto"/>
        <w:jc w:val="center"/>
        <w:rPr>
          <w:rFonts w:ascii="宋体" w:hAnsi="宋体" w:cs="宋体"/>
          <w:kern w:val="0"/>
          <w:sz w:val="24"/>
          <w:u w:val="single"/>
        </w:rPr>
      </w:pPr>
    </w:p>
    <w:p w14:paraId="598876E9">
      <w:pPr>
        <w:widowControl/>
        <w:spacing w:line="360" w:lineRule="auto"/>
        <w:ind w:firstLine="420" w:firstLineChars="200"/>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（采购单位）：</w:t>
      </w:r>
    </w:p>
    <w:p w14:paraId="21B308C0">
      <w:pPr>
        <w:spacing w:line="360" w:lineRule="auto"/>
        <w:ind w:firstLine="420" w:firstLineChars="200"/>
        <w:rPr>
          <w:rFonts w:ascii="宋体" w:hAnsi="宋体" w:cs="宋体"/>
          <w:kern w:val="0"/>
          <w:szCs w:val="21"/>
        </w:rPr>
      </w:pPr>
      <w:r>
        <w:rPr>
          <w:rFonts w:hint="eastAsia" w:ascii="宋体" w:hAnsi="宋体" w:cs="宋体"/>
          <w:kern w:val="0"/>
          <w:szCs w:val="21"/>
        </w:rPr>
        <w:t>为营造公开、公平、公正、诚实守信的采购环境，树立诚信守法的供应商形象，本人代表本单位在参与贵方</w:t>
      </w:r>
      <w:r>
        <w:rPr>
          <w:rFonts w:hint="eastAsia" w:ascii="宋体" w:hAnsi="宋体" w:cs="Times New Roman"/>
          <w:szCs w:val="21"/>
          <w:lang w:eastAsia="zh-CN"/>
        </w:rPr>
        <w:t>城发环保能源（邓州）有限公司固体废物污染防治物联网监管系统建设及运维服务</w:t>
      </w:r>
      <w:r>
        <w:rPr>
          <w:rFonts w:hint="eastAsia" w:ascii="宋体" w:hAnsi="宋体" w:cs="Times New Roman"/>
          <w:szCs w:val="21"/>
        </w:rPr>
        <w:t>谈判</w:t>
      </w:r>
      <w:r>
        <w:rPr>
          <w:rFonts w:hint="eastAsia" w:ascii="宋体" w:hAnsi="宋体" w:cs="宋体"/>
          <w:kern w:val="0"/>
          <w:szCs w:val="21"/>
        </w:rPr>
        <w:t>项目采购活动中，作出以下承诺：</w:t>
      </w:r>
    </w:p>
    <w:p w14:paraId="352A2D38">
      <w:pPr>
        <w:widowControl/>
        <w:numPr>
          <w:ilvl w:val="0"/>
          <w:numId w:val="5"/>
        </w:numPr>
        <w:spacing w:line="360" w:lineRule="auto"/>
        <w:ind w:firstLineChars="200"/>
        <w:rPr>
          <w:rFonts w:ascii="宋体" w:hAnsi="宋体" w:cs="宋体"/>
          <w:kern w:val="0"/>
          <w:szCs w:val="21"/>
        </w:rPr>
      </w:pPr>
      <w:r>
        <w:rPr>
          <w:rFonts w:hint="eastAsia" w:ascii="宋体" w:hAnsi="宋体" w:cs="宋体"/>
          <w:kern w:val="0"/>
          <w:szCs w:val="21"/>
        </w:rPr>
        <w:t>本单位严格按照招标采购等各项法律法规、规章制度及操作规程和办事程序参与采购活动，自觉遵守采购单位有关廉政建设要求，主动接受相关部门的监督。</w:t>
      </w:r>
    </w:p>
    <w:p w14:paraId="5CEF2F60">
      <w:pPr>
        <w:widowControl/>
        <w:numPr>
          <w:ilvl w:val="0"/>
          <w:numId w:val="5"/>
        </w:numPr>
        <w:spacing w:line="360" w:lineRule="auto"/>
        <w:ind w:firstLineChars="200"/>
        <w:rPr>
          <w:rFonts w:ascii="宋体" w:hAnsi="宋体" w:cs="宋体"/>
          <w:kern w:val="0"/>
          <w:szCs w:val="21"/>
        </w:rPr>
      </w:pPr>
      <w:r>
        <w:rPr>
          <w:rFonts w:hint="eastAsia" w:ascii="宋体" w:hAnsi="宋体" w:cs="宋体"/>
          <w:kern w:val="0"/>
          <w:szCs w:val="21"/>
        </w:rPr>
        <w:t>对所提交的单位基本信息、项目负责人、技术负责人、从业资质和资格、业绩、财务状况、信誉等所有资料，均合法、真实、准确、有效，无任何伪造、修改、虚假成份，并对所提供资料的真实性负责。</w:t>
      </w:r>
    </w:p>
    <w:p w14:paraId="2FBE2BB6">
      <w:pPr>
        <w:widowControl/>
        <w:numPr>
          <w:ilvl w:val="0"/>
          <w:numId w:val="5"/>
        </w:numPr>
        <w:spacing w:line="360" w:lineRule="auto"/>
        <w:ind w:firstLineChars="200"/>
        <w:rPr>
          <w:rFonts w:ascii="宋体" w:hAnsi="宋体" w:cs="宋体"/>
          <w:kern w:val="0"/>
          <w:szCs w:val="21"/>
        </w:rPr>
      </w:pPr>
      <w:r>
        <w:rPr>
          <w:rFonts w:hint="eastAsia" w:ascii="宋体" w:hAnsi="宋体" w:cs="宋体"/>
          <w:kern w:val="0"/>
          <w:szCs w:val="21"/>
        </w:rPr>
        <w:t>自我约束、自我管理，守合同、重信用，不参与围标串标、弄虚作假、骗取中标、干扰评标、违约毁约等行为，自觉维护采购单位采购良好秩序。</w:t>
      </w:r>
    </w:p>
    <w:p w14:paraId="49E02FEF">
      <w:pPr>
        <w:widowControl/>
        <w:numPr>
          <w:ilvl w:val="0"/>
          <w:numId w:val="5"/>
        </w:numPr>
        <w:spacing w:line="360" w:lineRule="auto"/>
        <w:ind w:firstLineChars="200"/>
        <w:rPr>
          <w:rFonts w:ascii="宋体" w:hAnsi="宋体" w:cs="宋体"/>
          <w:kern w:val="0"/>
          <w:szCs w:val="21"/>
        </w:rPr>
      </w:pPr>
      <w:r>
        <w:rPr>
          <w:rFonts w:hint="eastAsia" w:ascii="宋体" w:hAnsi="宋体" w:cs="宋体"/>
          <w:kern w:val="0"/>
          <w:szCs w:val="21"/>
        </w:rPr>
        <w:t>不以任何方式向采购单位采购人员或者评审委员会成员赠送礼品、礼金及有价证券；不宴请或邀请采购单位的任何人参加高档娱乐消费、旅游等活动；不以任何形式报销采购单位的任何人以及亲友的各种票据及费用；不进行可能影响采购公平、公正的任何活动。</w:t>
      </w:r>
    </w:p>
    <w:p w14:paraId="39D6D459">
      <w:pPr>
        <w:widowControl/>
        <w:numPr>
          <w:ilvl w:val="0"/>
          <w:numId w:val="5"/>
        </w:numPr>
        <w:spacing w:line="360" w:lineRule="auto"/>
        <w:rPr>
          <w:rFonts w:ascii="宋体" w:hAnsi="宋体" w:cs="宋体"/>
          <w:kern w:val="0"/>
          <w:szCs w:val="21"/>
        </w:rPr>
      </w:pPr>
      <w:r>
        <w:rPr>
          <w:rFonts w:hint="eastAsia" w:ascii="宋体" w:hAnsi="宋体" w:cs="宋体"/>
          <w:kern w:val="0"/>
          <w:szCs w:val="21"/>
        </w:rPr>
        <w:t>一旦发现采购单位相关人员在采购过程中有索要财物等不廉洁行为，坚决予以抵制，并及时向采购单位纪检监察部门举报（电话：</w:t>
      </w:r>
      <w:r>
        <w:rPr>
          <w:rFonts w:ascii="宋体" w:hAnsi="宋体"/>
          <w:bCs/>
          <w:szCs w:val="21"/>
        </w:rPr>
        <w:t>0371-69158685/0371-69158807</w:t>
      </w:r>
      <w:r>
        <w:rPr>
          <w:rFonts w:hint="eastAsia" w:ascii="宋体" w:hAnsi="宋体" w:cs="宋体"/>
          <w:kern w:val="0"/>
          <w:szCs w:val="21"/>
        </w:rPr>
        <w:t>）。</w:t>
      </w:r>
    </w:p>
    <w:p w14:paraId="661DD56C">
      <w:pPr>
        <w:widowControl/>
        <w:numPr>
          <w:ilvl w:val="0"/>
          <w:numId w:val="5"/>
        </w:numPr>
        <w:spacing w:line="360" w:lineRule="auto"/>
        <w:ind w:firstLineChars="200"/>
        <w:rPr>
          <w:rFonts w:ascii="宋体" w:hAnsi="宋体" w:cs="宋体"/>
          <w:kern w:val="0"/>
          <w:szCs w:val="21"/>
        </w:rPr>
      </w:pPr>
      <w:r>
        <w:rPr>
          <w:rFonts w:hint="eastAsia" w:ascii="宋体" w:hAnsi="宋体" w:cs="宋体"/>
          <w:kern w:val="0"/>
          <w:szCs w:val="21"/>
        </w:rPr>
        <w:t>我方自愿将本承诺书作为采购谈判文件的附件，具有同等的法律效力。</w:t>
      </w:r>
    </w:p>
    <w:p w14:paraId="0EEF5141">
      <w:pPr>
        <w:widowControl/>
        <w:numPr>
          <w:ilvl w:val="0"/>
          <w:numId w:val="5"/>
        </w:numPr>
        <w:spacing w:line="360" w:lineRule="auto"/>
        <w:ind w:firstLineChars="200"/>
        <w:rPr>
          <w:rFonts w:ascii="宋体" w:hAnsi="宋体" w:cs="宋体"/>
          <w:kern w:val="0"/>
          <w:szCs w:val="21"/>
        </w:rPr>
      </w:pPr>
      <w:r>
        <w:rPr>
          <w:rFonts w:hint="eastAsia" w:ascii="宋体" w:hAnsi="宋体" w:cs="宋体"/>
          <w:kern w:val="0"/>
          <w:szCs w:val="21"/>
        </w:rPr>
        <w:t>本单位将严格遵守以上承诺，如发生违法违规或不良行为，自愿接受投资集团相关部门给予的处理，列入投资集团系统采购“黑名单”，并依法承担责任。</w:t>
      </w:r>
    </w:p>
    <w:p w14:paraId="39713047">
      <w:pPr>
        <w:widowControl/>
        <w:numPr>
          <w:ilvl w:val="0"/>
          <w:numId w:val="5"/>
        </w:numPr>
        <w:spacing w:line="360" w:lineRule="auto"/>
        <w:rPr>
          <w:rFonts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作为</w:t>
      </w:r>
      <w:r>
        <w:rPr>
          <w:rFonts w:hint="eastAsia" w:ascii="宋体" w:hAnsi="宋体" w:cs="宋体"/>
          <w:kern w:val="0"/>
          <w:szCs w:val="21"/>
          <w:u w:val="single"/>
        </w:rPr>
        <w:t xml:space="preserve">               </w:t>
      </w:r>
      <w:r>
        <w:rPr>
          <w:rFonts w:hint="eastAsia" w:ascii="宋体" w:hAnsi="宋体" w:cs="宋体"/>
          <w:kern w:val="0"/>
          <w:szCs w:val="21"/>
        </w:rPr>
        <w:t>（单位）法定代表人（单位负责人）（授权代理人），已认真阅读了上述承诺，并向本单位员工作了宣传教育。</w:t>
      </w:r>
    </w:p>
    <w:p w14:paraId="77754B04">
      <w:pPr>
        <w:widowControl/>
        <w:spacing w:line="360" w:lineRule="auto"/>
        <w:ind w:firstLine="3990" w:firstLineChars="1900"/>
        <w:rPr>
          <w:rFonts w:ascii="宋体" w:hAnsi="宋体" w:cs="宋体"/>
          <w:kern w:val="0"/>
          <w:szCs w:val="21"/>
        </w:rPr>
      </w:pPr>
    </w:p>
    <w:p w14:paraId="1673DF9D">
      <w:pPr>
        <w:widowControl/>
        <w:spacing w:line="480" w:lineRule="auto"/>
        <w:ind w:firstLine="1890" w:firstLineChars="900"/>
        <w:rPr>
          <w:rFonts w:ascii="宋体" w:hAnsi="宋体" w:cs="宋体"/>
          <w:kern w:val="0"/>
          <w:szCs w:val="21"/>
          <w:u w:val="single"/>
        </w:rPr>
      </w:pPr>
      <w:r>
        <w:rPr>
          <w:rFonts w:hint="eastAsia" w:ascii="宋体" w:hAnsi="宋体" w:cs="宋体"/>
          <w:kern w:val="0"/>
          <w:szCs w:val="21"/>
        </w:rPr>
        <w:t>法定代表人（单位负责人）或授权代理人：</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（签字或盖章）</w:t>
      </w:r>
    </w:p>
    <w:p w14:paraId="5FD96996">
      <w:pPr>
        <w:widowControl/>
        <w:spacing w:line="480" w:lineRule="auto"/>
        <w:ind w:firstLine="1890" w:firstLineChars="900"/>
        <w:rPr>
          <w:rFonts w:ascii="宋体" w:hAnsi="宋体" w:cs="宋体"/>
          <w:kern w:val="0"/>
          <w:szCs w:val="21"/>
        </w:rPr>
      </w:pPr>
      <w:r>
        <w:rPr>
          <w:rFonts w:hint="eastAsia" w:ascii="宋体" w:hAnsi="宋体" w:cs="宋体"/>
          <w:kern w:val="0"/>
          <w:szCs w:val="21"/>
        </w:rPr>
        <w:t>承诺单位：</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（签字或盖章） </w:t>
      </w:r>
      <w:r>
        <w:rPr>
          <w:rFonts w:hint="eastAsia" w:ascii="宋体" w:hAnsi="宋体" w:cs="宋体"/>
          <w:kern w:val="0"/>
          <w:szCs w:val="21"/>
        </w:rPr>
        <w:t xml:space="preserve">                                                             </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14:paraId="340433E5">
      <w:pPr>
        <w:widowControl/>
        <w:spacing w:line="360" w:lineRule="auto"/>
        <w:ind w:left="7770" w:hanging="7770" w:hangingChars="3700"/>
        <w:jc w:val="center"/>
        <w:rPr>
          <w:rFonts w:ascii="宋体" w:hAnsi="宋体" w:cs="宋体"/>
          <w:kern w:val="0"/>
          <w:szCs w:val="21"/>
        </w:rPr>
      </w:pPr>
    </w:p>
    <w:p w14:paraId="6E13AFDB">
      <w:pPr>
        <w:widowControl/>
        <w:spacing w:line="360" w:lineRule="auto"/>
        <w:ind w:left="8880" w:hanging="8880" w:hangingChars="3700"/>
        <w:jc w:val="center"/>
        <w:rPr>
          <w:rFonts w:ascii="宋体" w:hAnsi="宋体" w:cs="宋体"/>
          <w:kern w:val="0"/>
          <w:sz w:val="24"/>
        </w:rPr>
      </w:pPr>
    </w:p>
    <w:p w14:paraId="676568FD">
      <w:pPr>
        <w:spacing w:line="360" w:lineRule="auto"/>
        <w:rPr>
          <w:rFonts w:ascii="宋体" w:hAnsi="宋体" w:cs="宋体"/>
          <w:b/>
          <w:bCs/>
          <w:sz w:val="24"/>
        </w:rPr>
      </w:pPr>
      <w:r>
        <w:rPr>
          <w:rFonts w:hint="eastAsia" w:ascii="宋体" w:hAnsi="宋体" w:cs="宋体"/>
          <w:b/>
          <w:bCs/>
          <w:sz w:val="24"/>
        </w:rPr>
        <w:t>2、承诺书</w:t>
      </w:r>
    </w:p>
    <w:p w14:paraId="24CDC4F0">
      <w:pPr>
        <w:spacing w:line="360" w:lineRule="auto"/>
        <w:rPr>
          <w:rFonts w:ascii="宋体" w:hAnsi="宋体" w:cs="宋体"/>
          <w:kern w:val="0"/>
          <w:szCs w:val="21"/>
        </w:rPr>
      </w:pPr>
      <w:r>
        <w:rPr>
          <w:rFonts w:hint="eastAsia" w:ascii="宋体" w:hAnsi="宋体" w:cs="宋体"/>
          <w:kern w:val="0"/>
          <w:szCs w:val="21"/>
        </w:rPr>
        <w:t>谈判采购响应人未处于被责令停产、停业、投标资格被取消、财产被接管冻结破产的状态，并在人员、设备、资金等方面具备相应的能力，最近三年内没有骗取中标、严重违约、产品在设备安装调试运行中发生重大质量问题</w:t>
      </w:r>
      <w:r>
        <w:rPr>
          <w:rFonts w:hint="eastAsia" w:ascii="宋体" w:hAnsi="宋体" w:cs="宋体"/>
          <w:b/>
          <w:kern w:val="0"/>
          <w:szCs w:val="21"/>
        </w:rPr>
        <w:t>（格式自拟，自行承诺）</w:t>
      </w:r>
    </w:p>
    <w:p w14:paraId="1ACEC0E5">
      <w:pPr>
        <w:spacing w:line="360" w:lineRule="auto"/>
        <w:rPr>
          <w:rFonts w:ascii="宋体" w:hAnsi="宋体" w:cs="宋体"/>
          <w:b/>
          <w:bCs/>
          <w:sz w:val="24"/>
        </w:rPr>
      </w:pPr>
    </w:p>
    <w:p w14:paraId="754D46F9">
      <w:pPr>
        <w:spacing w:line="360" w:lineRule="auto"/>
        <w:rPr>
          <w:rFonts w:ascii="宋体" w:hAnsi="宋体" w:cs="宋体"/>
          <w:b/>
          <w:bCs/>
          <w:sz w:val="24"/>
        </w:rPr>
      </w:pPr>
    </w:p>
    <w:p w14:paraId="5D3DCBA5">
      <w:pPr>
        <w:spacing w:line="360" w:lineRule="auto"/>
        <w:rPr>
          <w:rFonts w:ascii="宋体" w:hAnsi="宋体" w:cs="宋体"/>
          <w:b/>
          <w:bCs/>
          <w:sz w:val="24"/>
        </w:rPr>
      </w:pPr>
    </w:p>
    <w:p w14:paraId="41E98183">
      <w:pPr>
        <w:spacing w:line="360" w:lineRule="auto"/>
        <w:rPr>
          <w:rFonts w:ascii="宋体" w:hAnsi="宋体" w:cs="宋体"/>
          <w:b/>
          <w:bCs/>
          <w:sz w:val="24"/>
        </w:rPr>
      </w:pPr>
    </w:p>
    <w:p w14:paraId="56AEAA5F">
      <w:pPr>
        <w:spacing w:line="360" w:lineRule="auto"/>
        <w:rPr>
          <w:rFonts w:ascii="宋体" w:hAnsi="宋体" w:cs="宋体"/>
          <w:b/>
          <w:bCs/>
          <w:sz w:val="24"/>
        </w:rPr>
      </w:pPr>
    </w:p>
    <w:p w14:paraId="5CE86509">
      <w:pPr>
        <w:spacing w:line="360" w:lineRule="auto"/>
        <w:rPr>
          <w:rFonts w:ascii="宋体" w:hAnsi="宋体" w:cs="宋体"/>
          <w:b/>
          <w:bCs/>
          <w:sz w:val="24"/>
        </w:rPr>
      </w:pPr>
    </w:p>
    <w:p w14:paraId="335DD118">
      <w:pPr>
        <w:spacing w:line="360" w:lineRule="auto"/>
        <w:rPr>
          <w:rFonts w:ascii="宋体" w:hAnsi="宋体" w:cs="宋体"/>
          <w:b/>
          <w:bCs/>
          <w:sz w:val="24"/>
        </w:rPr>
      </w:pPr>
    </w:p>
    <w:p w14:paraId="47DD1109">
      <w:pPr>
        <w:spacing w:line="360" w:lineRule="auto"/>
        <w:rPr>
          <w:rFonts w:ascii="宋体" w:hAnsi="宋体" w:cs="宋体"/>
          <w:b/>
          <w:bCs/>
          <w:sz w:val="24"/>
        </w:rPr>
      </w:pPr>
    </w:p>
    <w:p w14:paraId="37C637C6">
      <w:pPr>
        <w:spacing w:line="360" w:lineRule="auto"/>
        <w:rPr>
          <w:rFonts w:ascii="宋体" w:hAnsi="宋体" w:cs="宋体"/>
          <w:b/>
          <w:bCs/>
          <w:sz w:val="24"/>
        </w:rPr>
      </w:pPr>
    </w:p>
    <w:p w14:paraId="47F27186">
      <w:pPr>
        <w:spacing w:line="360" w:lineRule="auto"/>
        <w:rPr>
          <w:rFonts w:ascii="宋体" w:hAnsi="宋体" w:cs="宋体"/>
          <w:b/>
          <w:bCs/>
          <w:sz w:val="24"/>
        </w:rPr>
      </w:pPr>
    </w:p>
    <w:p w14:paraId="58C5015E">
      <w:pPr>
        <w:spacing w:line="360" w:lineRule="auto"/>
        <w:rPr>
          <w:rFonts w:ascii="宋体" w:hAnsi="宋体" w:cs="宋体"/>
          <w:b/>
          <w:bCs/>
          <w:sz w:val="24"/>
        </w:rPr>
      </w:pPr>
    </w:p>
    <w:p w14:paraId="25D92970">
      <w:pPr>
        <w:spacing w:line="360" w:lineRule="auto"/>
        <w:rPr>
          <w:rFonts w:ascii="宋体" w:hAnsi="宋体" w:cs="宋体"/>
          <w:b/>
          <w:bCs/>
          <w:sz w:val="24"/>
        </w:rPr>
      </w:pPr>
    </w:p>
    <w:p w14:paraId="6876A190">
      <w:pPr>
        <w:spacing w:line="360" w:lineRule="auto"/>
        <w:rPr>
          <w:rFonts w:ascii="宋体" w:hAnsi="宋体" w:cs="宋体"/>
          <w:b/>
          <w:bCs/>
          <w:sz w:val="24"/>
        </w:rPr>
      </w:pPr>
    </w:p>
    <w:p w14:paraId="0F777610">
      <w:pPr>
        <w:spacing w:line="360" w:lineRule="auto"/>
        <w:rPr>
          <w:rFonts w:ascii="宋体" w:hAnsi="宋体" w:cs="宋体"/>
          <w:b/>
          <w:bCs/>
          <w:sz w:val="24"/>
        </w:rPr>
      </w:pPr>
    </w:p>
    <w:p w14:paraId="0BC77CEB">
      <w:pPr>
        <w:spacing w:line="360" w:lineRule="auto"/>
        <w:rPr>
          <w:rFonts w:ascii="宋体" w:hAnsi="宋体" w:cs="宋体"/>
          <w:b/>
          <w:bCs/>
          <w:sz w:val="24"/>
        </w:rPr>
      </w:pPr>
    </w:p>
    <w:p w14:paraId="0E882421">
      <w:pPr>
        <w:spacing w:line="360" w:lineRule="auto"/>
        <w:rPr>
          <w:rFonts w:ascii="宋体" w:hAnsi="宋体" w:cs="宋体"/>
          <w:b/>
          <w:bCs/>
          <w:sz w:val="24"/>
        </w:rPr>
      </w:pPr>
    </w:p>
    <w:p w14:paraId="24A97970">
      <w:pPr>
        <w:spacing w:line="360" w:lineRule="auto"/>
        <w:rPr>
          <w:rFonts w:ascii="宋体" w:hAnsi="宋体" w:cs="宋体"/>
          <w:b/>
          <w:bCs/>
          <w:sz w:val="24"/>
        </w:rPr>
      </w:pPr>
    </w:p>
    <w:p w14:paraId="59C19751">
      <w:pPr>
        <w:pStyle w:val="2"/>
        <w:tabs>
          <w:tab w:val="left" w:pos="720"/>
        </w:tabs>
      </w:pPr>
    </w:p>
    <w:p w14:paraId="0EB8E8C8">
      <w:pPr>
        <w:pStyle w:val="3"/>
      </w:pPr>
    </w:p>
    <w:p w14:paraId="70A35BE0">
      <w:pPr>
        <w:pStyle w:val="3"/>
      </w:pPr>
    </w:p>
    <w:p w14:paraId="483CF7F9">
      <w:pPr>
        <w:pStyle w:val="3"/>
      </w:pPr>
    </w:p>
    <w:p w14:paraId="09B3BF69">
      <w:pPr>
        <w:pStyle w:val="3"/>
      </w:pPr>
    </w:p>
    <w:p w14:paraId="431BB71D">
      <w:pPr>
        <w:spacing w:line="360" w:lineRule="auto"/>
        <w:rPr>
          <w:rFonts w:ascii="宋体" w:hAnsi="宋体" w:cs="宋体"/>
          <w:b/>
          <w:bCs/>
          <w:sz w:val="24"/>
        </w:rPr>
      </w:pPr>
      <w:r>
        <w:rPr>
          <w:rFonts w:hint="eastAsia" w:ascii="宋体" w:hAnsi="宋体" w:cs="宋体"/>
          <w:b/>
          <w:bCs/>
          <w:sz w:val="24"/>
        </w:rPr>
        <w:t>3、谈判响应人认为其它所需要补充的内容</w:t>
      </w:r>
      <w:bookmarkEnd w:id="155"/>
    </w:p>
    <w:p w14:paraId="0988B8F2">
      <w:pPr>
        <w:rPr>
          <w:rFonts w:hint="eastAsia" w:ascii="仿宋" w:hAnsi="仿宋" w:eastAsia="仿宋" w:cs="仿宋"/>
          <w:lang w:val="en-US" w:eastAsia="zh-CN"/>
        </w:rPr>
      </w:pPr>
    </w:p>
    <w:p w14:paraId="7D24A92F"/>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lotter">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04FC0">
    <w:pPr>
      <w:pStyle w:val="9"/>
      <w:jc w:val="cen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44DF4">
    <w:pPr>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400685" cy="147955"/>
              <wp:effectExtent l="0" t="0" r="0" b="0"/>
              <wp:wrapNone/>
              <wp:docPr id="4097" name="文本框 6"/>
              <wp:cNvGraphicFramePr/>
              <a:graphic xmlns:a="http://schemas.openxmlformats.org/drawingml/2006/main">
                <a:graphicData uri="http://schemas.microsoft.com/office/word/2010/wordprocessingShape">
                  <wps:wsp>
                    <wps:cNvSpPr/>
                    <wps:spPr>
                      <a:xfrm>
                        <a:off x="0" y="0"/>
                        <a:ext cx="400685" cy="147955"/>
                      </a:xfrm>
                      <a:prstGeom prst="rect">
                        <a:avLst/>
                      </a:prstGeom>
                      <a:ln>
                        <a:noFill/>
                      </a:ln>
                    </wps:spPr>
                    <wps:txbx>
                      <w:txbxContent>
                        <w:p w14:paraId="18718EB2">
                          <w:pPr>
                            <w:jc w:val="center"/>
                          </w:pPr>
                          <w:r>
                            <w:rPr>
                              <w:rFonts w:hint="eastAsia"/>
                              <w:sz w:val="18"/>
                              <w:szCs w:val="18"/>
                            </w:rPr>
                            <w:t>第</w:t>
                          </w:r>
                          <w:r>
                            <w:rPr>
                              <w:rFonts w:ascii="宋体" w:hAnsi="宋体"/>
                              <w:sz w:val="18"/>
                              <w:szCs w:val="18"/>
                            </w:rPr>
                            <w:fldChar w:fldCharType="begin"/>
                          </w:r>
                          <w:r>
                            <w:rPr>
                              <w:rFonts w:ascii="宋体" w:hAnsi="宋体"/>
                              <w:sz w:val="18"/>
                              <w:szCs w:val="18"/>
                            </w:rPr>
                            <w:instrText xml:space="preserve"> PAGE </w:instrText>
                          </w:r>
                          <w:r>
                            <w:rPr>
                              <w:rFonts w:ascii="宋体" w:hAnsi="宋体"/>
                              <w:sz w:val="18"/>
                              <w:szCs w:val="18"/>
                            </w:rPr>
                            <w:fldChar w:fldCharType="separate"/>
                          </w:r>
                          <w:r>
                            <w:rPr>
                              <w:rFonts w:ascii="宋体" w:hAnsi="宋体"/>
                              <w:sz w:val="18"/>
                              <w:szCs w:val="18"/>
                            </w:rPr>
                            <w:t>11</w:t>
                          </w:r>
                          <w:r>
                            <w:rPr>
                              <w:rFonts w:ascii="宋体" w:hAnsi="宋体"/>
                              <w:sz w:val="18"/>
                              <w:szCs w:val="18"/>
                            </w:rPr>
                            <w:fldChar w:fldCharType="end"/>
                          </w:r>
                          <w:r>
                            <w:rPr>
                              <w:rFonts w:hint="eastAsia" w:ascii="宋体" w:hAnsi="宋体"/>
                              <w:sz w:val="18"/>
                              <w:szCs w:val="18"/>
                            </w:rPr>
                            <w:t xml:space="preserve">页 </w:t>
                          </w:r>
                        </w:p>
                      </w:txbxContent>
                    </wps:txbx>
                    <wps:bodyPr vert="horz" wrap="none" lIns="0" tIns="0" rIns="0" bIns="0" anchor="t">
                      <a:spAutoFit/>
                    </wps:bodyPr>
                  </wps:wsp>
                </a:graphicData>
              </a:graphic>
            </wp:anchor>
          </w:drawing>
        </mc:Choice>
        <mc:Fallback>
          <w:pict>
            <v:rect id="文本框 6" o:spid="_x0000_s1026" o:spt="1" style="position:absolute;left:0pt;margin-top:0pt;height:11.65pt;width:31.55pt;mso-position-horizontal:center;mso-position-horizontal-relative:margin;mso-wrap-style:none;z-index:251659264;mso-width-relative:page;mso-height-relative:page;" filled="f" stroked="f" coordsize="21600,21600" o:gfxdata="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hkEedIAAAADAQAADwAAAAAAAAABACAAAAAiAAAAZHJzL2Rv&#10;d25yZXYueG1sUEsBAhQAFAAAAAgAh07iQLF48DHOAQAAkAMAAA4AAAAAAAAAAQAgAAAAIQEAAGRy&#10;cy9lMm9Eb2MueG1sUEsFBgAAAAAGAAYAWQEAAGEFAAAAAA==&#10;">
              <v:fill on="f" focussize="0,0"/>
              <v:stroke on="f"/>
              <v:imagedata o:title=""/>
              <o:lock v:ext="edit" aspectratio="f"/>
              <v:textbox inset="0mm,0mm,0mm,0mm" style="mso-fit-shape-to-text:t;">
                <w:txbxContent>
                  <w:p w14:paraId="18718EB2">
                    <w:pPr>
                      <w:jc w:val="center"/>
                    </w:pPr>
                    <w:r>
                      <w:rPr>
                        <w:rFonts w:hint="eastAsia"/>
                        <w:sz w:val="18"/>
                        <w:szCs w:val="18"/>
                      </w:rPr>
                      <w:t>第</w:t>
                    </w:r>
                    <w:r>
                      <w:rPr>
                        <w:rFonts w:ascii="宋体" w:hAnsi="宋体"/>
                        <w:sz w:val="18"/>
                        <w:szCs w:val="18"/>
                      </w:rPr>
                      <w:fldChar w:fldCharType="begin"/>
                    </w:r>
                    <w:r>
                      <w:rPr>
                        <w:rFonts w:ascii="宋体" w:hAnsi="宋体"/>
                        <w:sz w:val="18"/>
                        <w:szCs w:val="18"/>
                      </w:rPr>
                      <w:instrText xml:space="preserve"> PAGE </w:instrText>
                    </w:r>
                    <w:r>
                      <w:rPr>
                        <w:rFonts w:ascii="宋体" w:hAnsi="宋体"/>
                        <w:sz w:val="18"/>
                        <w:szCs w:val="18"/>
                      </w:rPr>
                      <w:fldChar w:fldCharType="separate"/>
                    </w:r>
                    <w:r>
                      <w:rPr>
                        <w:rFonts w:ascii="宋体" w:hAnsi="宋体"/>
                        <w:sz w:val="18"/>
                        <w:szCs w:val="18"/>
                      </w:rPr>
                      <w:t>11</w:t>
                    </w:r>
                    <w:r>
                      <w:rPr>
                        <w:rFonts w:ascii="宋体" w:hAnsi="宋体"/>
                        <w:sz w:val="18"/>
                        <w:szCs w:val="18"/>
                      </w:rPr>
                      <w:fldChar w:fldCharType="end"/>
                    </w:r>
                    <w:r>
                      <w:rPr>
                        <w:rFonts w:hint="eastAsia" w:ascii="宋体" w:hAnsi="宋体"/>
                        <w:sz w:val="18"/>
                        <w:szCs w:val="18"/>
                      </w:rPr>
                      <w:t xml:space="preserve">页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689E2">
    <w:pPr>
      <w:pStyle w:val="2"/>
      <w:tabs>
        <w:tab w:val="left" w:pos="720"/>
      </w:tabs>
      <w:spacing w:line="14" w:lineRule="auto"/>
      <w:rPr>
        <w:sz w:val="20"/>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52400"/>
              <wp:effectExtent l="0" t="0" r="0" b="0"/>
              <wp:wrapNone/>
              <wp:docPr id="4098" name="文本框 4"/>
              <wp:cNvGraphicFramePr/>
              <a:graphic xmlns:a="http://schemas.openxmlformats.org/drawingml/2006/main">
                <a:graphicData uri="http://schemas.microsoft.com/office/word/2010/wordprocessingShape">
                  <wps:wsp>
                    <wps:cNvSpPr/>
                    <wps:spPr>
                      <a:xfrm>
                        <a:off x="0" y="0"/>
                        <a:ext cx="114934" cy="152400"/>
                      </a:xfrm>
                      <a:prstGeom prst="rect">
                        <a:avLst/>
                      </a:prstGeom>
                      <a:ln>
                        <a:noFill/>
                      </a:ln>
                    </wps:spPr>
                    <wps:txbx>
                      <w:txbxContent>
                        <w:p w14:paraId="59FCBBB5">
                          <w:pPr>
                            <w:pStyle w:val="9"/>
                            <w:tabs>
                              <w:tab w:val="clear" w:pos="4819"/>
                              <w:tab w:val="clear" w:pos="9071"/>
                            </w:tabs>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wps:txbx>
                    <wps:bodyPr vert="horz" wrap="none" lIns="0" tIns="0" rIns="0" bIns="0" anchor="t" upright="1">
                      <a:spAutoFit/>
                    </wps:bodyPr>
                  </wps:wsp>
                </a:graphicData>
              </a:graphic>
            </wp:anchor>
          </w:drawing>
        </mc:Choice>
        <mc:Fallback>
          <w:pict>
            <v:rect id="文本框 4" o:spid="_x0000_s1026" o:spt="1" style="position:absolute;left:0pt;margin-top:0pt;height:12pt;width:9.05pt;mso-position-horizontal:center;mso-position-horizontal-relative:margin;mso-wrap-style:none;z-index:251659264;mso-width-relative:page;mso-height-relative:page;" filled="f" stroked="f" coordsize="21600,21600" o:gfxdata="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bfAcbRAAAAAwEAAA8AAAAAAAAAAQAgAAAAIgAA&#10;AGRycy9kb3ducmV2LnhtbFBLAQIUABQAAAAIAIdO4kDy35ZQ1gEAAJwDAAAOAAAAAAAAAAEAIAAA&#10;ACABAABkcnMvZTJvRG9jLnhtbFBLBQYAAAAABgAGAFkBAABoBQAAAAA=&#10;">
              <v:fill on="f" focussize="0,0"/>
              <v:stroke on="f"/>
              <v:imagedata o:title=""/>
              <o:lock v:ext="edit" aspectratio="f"/>
              <v:textbox inset="0mm,0mm,0mm,0mm" style="mso-fit-shape-to-text:t;">
                <w:txbxContent>
                  <w:p w14:paraId="59FCBBB5">
                    <w:pPr>
                      <w:pStyle w:val="9"/>
                      <w:tabs>
                        <w:tab w:val="clear" w:pos="4819"/>
                        <w:tab w:val="clear" w:pos="9071"/>
                      </w:tabs>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v:textbox>
            </v:rect>
          </w:pict>
        </mc:Fallback>
      </mc:AlternateContent>
    </w:r>
    <w:r>
      <mc:AlternateContent>
        <mc:Choice Requires="wps">
          <w:drawing>
            <wp:anchor distT="0" distB="0" distL="0" distR="0" simplePos="0" relativeHeight="251659264" behindDoc="1" locked="0" layoutInCell="1" allowOverlap="1">
              <wp:simplePos x="0" y="0"/>
              <wp:positionH relativeFrom="page">
                <wp:posOffset>3816350</wp:posOffset>
              </wp:positionH>
              <wp:positionV relativeFrom="page">
                <wp:posOffset>9333865</wp:posOffset>
              </wp:positionV>
              <wp:extent cx="141605" cy="139700"/>
              <wp:effectExtent l="0" t="0" r="0" b="0"/>
              <wp:wrapNone/>
              <wp:docPr id="4099" name="文本框 3"/>
              <wp:cNvGraphicFramePr/>
              <a:graphic xmlns:a="http://schemas.openxmlformats.org/drawingml/2006/main">
                <a:graphicData uri="http://schemas.microsoft.com/office/word/2010/wordprocessingShape">
                  <wps:wsp>
                    <wps:cNvSpPr/>
                    <wps:spPr>
                      <a:xfrm>
                        <a:off x="0" y="0"/>
                        <a:ext cx="141604" cy="139700"/>
                      </a:xfrm>
                      <a:prstGeom prst="rect">
                        <a:avLst/>
                      </a:prstGeom>
                      <a:ln>
                        <a:noFill/>
                      </a:ln>
                    </wps:spPr>
                    <wps:txbx>
                      <w:txbxContent>
                        <w:p w14:paraId="63321358">
                          <w:pPr>
                            <w:spacing w:line="203" w:lineRule="exact"/>
                            <w:rPr>
                              <w:rFonts w:ascii="Calibri"/>
                              <w:sz w:val="18"/>
                            </w:rPr>
                          </w:pPr>
                        </w:p>
                      </w:txbxContent>
                    </wps:txbx>
                    <wps:bodyPr vert="horz" wrap="square" lIns="0" tIns="0" rIns="0" bIns="0" anchor="t" upright="1">
                      <a:noAutofit/>
                    </wps:bodyPr>
                  </wps:wsp>
                </a:graphicData>
              </a:graphic>
            </wp:anchor>
          </w:drawing>
        </mc:Choice>
        <mc:Fallback>
          <w:pict>
            <v:rect id="文本框 3" o:spid="_x0000_s1026" o:spt="1" style="position:absolute;left:0pt;margin-left:300.5pt;margin-top:734.95pt;height:11pt;width:11.15pt;mso-position-horizontal-relative:page;mso-position-vertical-relative:page;z-index:-251657216;mso-width-relative:page;mso-height-relative:page;" filled="f" stroked="f" coordsize="21600,21600" o:gfxdata="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MIjStwAAAANAQAADwAA&#10;AAAAAAABACAAAAAiAAAAZHJzL2Rvd25yZXYueG1sUEsBAhQAFAAAAAgAh07iQOIemDrZAQAAngMA&#10;AA4AAAAAAAAAAQAgAAAAKwEAAGRycy9lMm9Eb2MueG1sUEsFBgAAAAAGAAYAWQEAAHYFAAAAAA==&#10;">
              <v:fill on="f" focussize="0,0"/>
              <v:stroke on="f"/>
              <v:imagedata o:title=""/>
              <o:lock v:ext="edit" aspectratio="f"/>
              <v:textbox inset="0mm,0mm,0mm,0mm">
                <w:txbxContent>
                  <w:p w14:paraId="63321358">
                    <w:pPr>
                      <w:spacing w:line="203" w:lineRule="exact"/>
                      <w:rPr>
                        <w:rFonts w:ascii="Calibri"/>
                        <w:sz w:val="18"/>
                      </w:rPr>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18493">
    <w:pPr>
      <w:pStyle w:val="2"/>
      <w:tabs>
        <w:tab w:val="left" w:pos="720"/>
      </w:tabs>
      <w:spacing w:line="14" w:lineRule="auto"/>
      <w:rPr>
        <w:sz w:val="20"/>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52400"/>
              <wp:effectExtent l="0" t="0" r="0" b="0"/>
              <wp:wrapNone/>
              <wp:docPr id="4100" name="文本框 1"/>
              <wp:cNvGraphicFramePr/>
              <a:graphic xmlns:a="http://schemas.openxmlformats.org/drawingml/2006/main">
                <a:graphicData uri="http://schemas.microsoft.com/office/word/2010/wordprocessingShape">
                  <wps:wsp>
                    <wps:cNvSpPr/>
                    <wps:spPr>
                      <a:xfrm>
                        <a:off x="0" y="0"/>
                        <a:ext cx="114934" cy="152400"/>
                      </a:xfrm>
                      <a:prstGeom prst="rect">
                        <a:avLst/>
                      </a:prstGeom>
                      <a:ln>
                        <a:noFill/>
                      </a:ln>
                    </wps:spPr>
                    <wps:txbx>
                      <w:txbxContent>
                        <w:p w14:paraId="73E0783F">
                          <w:pPr>
                            <w:pStyle w:val="9"/>
                            <w:tabs>
                              <w:tab w:val="clear" w:pos="4819"/>
                              <w:tab w:val="clear" w:pos="9071"/>
                            </w:tabs>
                          </w:pPr>
                          <w:r>
                            <w:fldChar w:fldCharType="begin"/>
                          </w:r>
                          <w:r>
                            <w:instrText xml:space="preserve"> PAGE  \* MERGEFORMAT </w:instrText>
                          </w:r>
                          <w:r>
                            <w:fldChar w:fldCharType="separate"/>
                          </w:r>
                          <w:r>
                            <w:t>53</w:t>
                          </w:r>
                          <w:r>
                            <w:fldChar w:fldCharType="end"/>
                          </w:r>
                        </w:p>
                      </w:txbxContent>
                    </wps:txbx>
                    <wps:bodyPr vert="horz" wrap="none" lIns="0" tIns="0" rIns="0" bIns="0" anchor="t" upright="1">
                      <a:spAutoFit/>
                    </wps:bodyPr>
                  </wps:wsp>
                </a:graphicData>
              </a:graphic>
            </wp:anchor>
          </w:drawing>
        </mc:Choice>
        <mc:Fallback>
          <w:pict>
            <v:rect id="文本框 1" o:spid="_x0000_s1026" o:spt="1" style="position:absolute;left:0pt;margin-top:0pt;height:12pt;width:9.05pt;mso-position-horizontal:center;mso-position-horizontal-relative:margin;mso-wrap-style:none;z-index:251659264;mso-width-relative:page;mso-height-relative:page;" filled="f" stroked="f" coordsize="21600,21600" o:gfxdata="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t8BxtEAAAADAQAADwAAAAAAAAABACAAAAAiAAAA&#10;ZHJzL2Rvd25yZXYueG1sUEsBAhQAFAAAAAgAh07iQPAWih3VAQAAnAMAAA4AAAAAAAAAAQAgAAAA&#10;IAEAAGRycy9lMm9Eb2MueG1sUEsFBgAAAAAGAAYAWQEAAGcFAAAAAA==&#10;">
              <v:fill on="f" focussize="0,0"/>
              <v:stroke on="f"/>
              <v:imagedata o:title=""/>
              <o:lock v:ext="edit" aspectratio="f"/>
              <v:textbox inset="0mm,0mm,0mm,0mm" style="mso-fit-shape-to-text:t;">
                <w:txbxContent>
                  <w:p w14:paraId="73E0783F">
                    <w:pPr>
                      <w:pStyle w:val="9"/>
                      <w:tabs>
                        <w:tab w:val="clear" w:pos="4819"/>
                        <w:tab w:val="clear" w:pos="9071"/>
                      </w:tabs>
                    </w:pPr>
                    <w:r>
                      <w:fldChar w:fldCharType="begin"/>
                    </w:r>
                    <w:r>
                      <w:instrText xml:space="preserve"> PAGE  \* MERGEFORMAT </w:instrText>
                    </w:r>
                    <w:r>
                      <w:fldChar w:fldCharType="separate"/>
                    </w:r>
                    <w:r>
                      <w:t>53</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A44A2">
    <w:pPr>
      <w:pStyle w:val="9"/>
      <w:tabs>
        <w:tab w:val="clear" w:pos="4819"/>
        <w:tab w:val="clear" w:pos="9071"/>
      </w:tabs>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305435"/>
              <wp:effectExtent l="0" t="0" r="0" b="0"/>
              <wp:wrapNone/>
              <wp:docPr id="4101" name="文本框 5"/>
              <wp:cNvGraphicFramePr/>
              <a:graphic xmlns:a="http://schemas.openxmlformats.org/drawingml/2006/main">
                <a:graphicData uri="http://schemas.microsoft.com/office/word/2010/wordprocessingShape">
                  <wps:wsp>
                    <wps:cNvSpPr/>
                    <wps:spPr>
                      <a:xfrm>
                        <a:off x="0" y="0"/>
                        <a:ext cx="114934" cy="305435"/>
                      </a:xfrm>
                      <a:prstGeom prst="rect">
                        <a:avLst/>
                      </a:prstGeom>
                      <a:ln>
                        <a:noFill/>
                      </a:ln>
                    </wps:spPr>
                    <wps:txbx>
                      <w:txbxContent>
                        <w:p w14:paraId="30989C43">
                          <w:pPr>
                            <w:pStyle w:val="9"/>
                            <w:tabs>
                              <w:tab w:val="clear" w:pos="4819"/>
                              <w:tab w:val="clear" w:pos="9071"/>
                            </w:tabs>
                            <w:jc w:val="center"/>
                          </w:pPr>
                          <w:r>
                            <w:fldChar w:fldCharType="begin"/>
                          </w:r>
                          <w:r>
                            <w:instrText xml:space="preserve">PAGE   \* MERGEFORMAT</w:instrText>
                          </w:r>
                          <w:r>
                            <w:fldChar w:fldCharType="separate"/>
                          </w:r>
                          <w:r>
                            <w:rPr>
                              <w:lang w:val="zh-CN"/>
                            </w:rPr>
                            <w:t>72</w:t>
                          </w:r>
                          <w:r>
                            <w:fldChar w:fldCharType="end"/>
                          </w:r>
                        </w:p>
                        <w:p w14:paraId="7316BC47"/>
                      </w:txbxContent>
                    </wps:txbx>
                    <wps:bodyPr vert="horz" wrap="none" lIns="0" tIns="0" rIns="0" bIns="0" anchor="t">
                      <a:spAutoFit/>
                    </wps:bodyPr>
                  </wps:wsp>
                </a:graphicData>
              </a:graphic>
            </wp:anchor>
          </w:drawing>
        </mc:Choice>
        <mc:Fallback>
          <w:pict>
            <v:rect id="文本框 5" o:spid="_x0000_s1026" o:spt="1" style="position:absolute;left:0pt;margin-top:0pt;height:24.05pt;width:9.05pt;mso-position-horizontal:center;mso-position-horizontal-relative:margin;mso-wrap-style:none;z-index:251659264;mso-width-relative:page;mso-height-relative:page;" filled="f" stroked="f" coordsize="21600,21600" o:gfxdata="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Nn6DTQAAAAAwEAAA8AAAAAAAAAAQAgAAAAIgAAAGRycy9kb3du&#10;cmV2LnhtbFBLAQIUABQAAAAIAIdO4kCvM9amzgEAAJADAAAOAAAAAAAAAAEAIAAAAB8BAABkcnMv&#10;ZTJvRG9jLnhtbFBLBQYAAAAABgAGAFkBAABfBQAAAAA=&#10;">
              <v:fill on="f" focussize="0,0"/>
              <v:stroke on="f"/>
              <v:imagedata o:title=""/>
              <o:lock v:ext="edit" aspectratio="f"/>
              <v:textbox inset="0mm,0mm,0mm,0mm" style="mso-fit-shape-to-text:t;">
                <w:txbxContent>
                  <w:p w14:paraId="30989C43">
                    <w:pPr>
                      <w:pStyle w:val="9"/>
                      <w:tabs>
                        <w:tab w:val="clear" w:pos="4819"/>
                        <w:tab w:val="clear" w:pos="9071"/>
                      </w:tabs>
                      <w:jc w:val="center"/>
                    </w:pPr>
                    <w:r>
                      <w:fldChar w:fldCharType="begin"/>
                    </w:r>
                    <w:r>
                      <w:instrText xml:space="preserve">PAGE   \* MERGEFORMAT</w:instrText>
                    </w:r>
                    <w:r>
                      <w:fldChar w:fldCharType="separate"/>
                    </w:r>
                    <w:r>
                      <w:rPr>
                        <w:lang w:val="zh-CN"/>
                      </w:rPr>
                      <w:t>72</w:t>
                    </w:r>
                    <w:r>
                      <w:fldChar w:fldCharType="end"/>
                    </w:r>
                  </w:p>
                  <w:p w14:paraId="7316BC47"/>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367E5">
    <w:pPr>
      <w:spacing w:line="360" w:lineRule="auto"/>
      <w:ind w:firstLine="735" w:firstLineChars="350"/>
      <w:rPr>
        <w:rFonts w:ascii="宋体" w:hAnsi="宋体"/>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B8007">
    <w:pPr>
      <w:pStyle w:val="10"/>
      <w:pBdr>
        <w:bottom w:val="none" w:color="auto" w:sz="0" w:space="0"/>
      </w:pBdr>
      <w:tabs>
        <w:tab w:val="clear" w:pos="4819"/>
        <w:tab w:val="clear" w:pos="9071"/>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4152C">
    <w:pPr>
      <w:pStyle w:val="10"/>
      <w:pBdr>
        <w:bottom w:val="none" w:color="auto" w:sz="0" w:space="0"/>
      </w:pBdr>
      <w:tabs>
        <w:tab w:val="clear" w:pos="4819"/>
        <w:tab w:val="clear" w:pos="9071"/>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pPr>
        <w:ind w:left="0" w:firstLine="400"/>
      </w:pPr>
      <w:rPr>
        <w:rFonts w:hint="default"/>
      </w:rPr>
    </w:lvl>
  </w:abstractNum>
  <w:abstractNum w:abstractNumId="1">
    <w:nsid w:val="00000001"/>
    <w:multiLevelType w:val="singleLevel"/>
    <w:tmpl w:val="00000001"/>
    <w:lvl w:ilvl="0" w:tentative="0">
      <w:start w:val="1"/>
      <w:numFmt w:val="chineseCounting"/>
      <w:suff w:val="nothing"/>
      <w:lvlText w:val="%1、"/>
      <w:lvlJc w:val="left"/>
      <w:pPr>
        <w:ind w:left="0" w:firstLine="420"/>
      </w:pPr>
      <w:rPr>
        <w:rFonts w:hint="eastAsia"/>
      </w:rPr>
    </w:lvl>
  </w:abstractNum>
  <w:abstractNum w:abstractNumId="2">
    <w:nsid w:val="00000003"/>
    <w:multiLevelType w:val="singleLevel"/>
    <w:tmpl w:val="00000003"/>
    <w:lvl w:ilvl="0" w:tentative="0">
      <w:start w:val="1"/>
      <w:numFmt w:val="decimal"/>
      <w:suff w:val="nothing"/>
      <w:lvlText w:val="%1．"/>
      <w:lvlJc w:val="left"/>
      <w:pPr>
        <w:ind w:left="0" w:firstLine="400"/>
      </w:pPr>
      <w:rPr>
        <w:rFonts w:hint="default"/>
      </w:rPr>
    </w:lvl>
  </w:abstractNum>
  <w:abstractNum w:abstractNumId="3">
    <w:nsid w:val="00000004"/>
    <w:multiLevelType w:val="singleLevel"/>
    <w:tmpl w:val="00000004"/>
    <w:lvl w:ilvl="0" w:tentative="0">
      <w:start w:val="1"/>
      <w:numFmt w:val="decimal"/>
      <w:suff w:val="nothing"/>
      <w:lvlText w:val="%1．"/>
      <w:lvlJc w:val="left"/>
      <w:pPr>
        <w:ind w:left="0" w:firstLine="400"/>
      </w:pPr>
      <w:rPr>
        <w:rFonts w:hint="default"/>
      </w:rPr>
    </w:lvl>
  </w:abstractNum>
  <w:abstractNum w:abstractNumId="4">
    <w:nsid w:val="00000005"/>
    <w:multiLevelType w:val="singleLevel"/>
    <w:tmpl w:val="00000005"/>
    <w:lvl w:ilvl="0" w:tentative="0">
      <w:start w:val="1"/>
      <w:numFmt w:val="decimal"/>
      <w:suff w:val="nothing"/>
      <w:lvlText w:val="%1．"/>
      <w:lvlJc w:val="left"/>
      <w:pPr>
        <w:ind w:left="0" w:firstLine="400"/>
      </w:pPr>
      <w:rPr>
        <w:rFont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E2Njc1NzkyZjRhMTdlNmMwMTg3ZmZkNmE4NjQifQ=="/>
  </w:docVars>
  <w:rsids>
    <w:rsidRoot w:val="00000000"/>
    <w:rsid w:val="1DE744B0"/>
    <w:rsid w:val="25517D70"/>
    <w:rsid w:val="27552511"/>
    <w:rsid w:val="333F7A14"/>
    <w:rsid w:val="3757357E"/>
    <w:rsid w:val="3C5F6A31"/>
    <w:rsid w:val="42984A4B"/>
    <w:rsid w:val="570F33DD"/>
    <w:rsid w:val="5D513979"/>
    <w:rsid w:val="63D95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1"/>
    <w:pPr>
      <w:keepNext/>
      <w:keepLines/>
      <w:adjustRightInd w:val="0"/>
      <w:spacing w:beforeLines="100"/>
      <w:textAlignment w:val="baseline"/>
      <w:outlineLvl w:val="0"/>
    </w:pPr>
    <w:rPr>
      <w:rFonts w:ascii="宋体" w:eastAsia="黑体"/>
      <w:b/>
      <w:kern w:val="44"/>
      <w:sz w:val="28"/>
      <w:szCs w:val="20"/>
    </w:rPr>
  </w:style>
  <w:style w:type="paragraph" w:styleId="5">
    <w:name w:val="heading 2"/>
    <w:basedOn w:val="1"/>
    <w:next w:val="1"/>
    <w:qFormat/>
    <w:uiPriority w:val="1"/>
    <w:pPr>
      <w:keepNext/>
      <w:tabs>
        <w:tab w:val="left" w:pos="600"/>
      </w:tabs>
      <w:adjustRightInd w:val="0"/>
      <w:spacing w:line="360" w:lineRule="auto"/>
      <w:jc w:val="center"/>
      <w:textAlignment w:val="baseline"/>
      <w:outlineLvl w:val="1"/>
    </w:pPr>
    <w:rPr>
      <w:rFonts w:ascii="宋体"/>
      <w:sz w:val="28"/>
    </w:rPr>
  </w:style>
  <w:style w:type="paragraph" w:styleId="6">
    <w:name w:val="heading 3"/>
    <w:basedOn w:val="1"/>
    <w:next w:val="1"/>
    <w:qFormat/>
    <w:uiPriority w:val="9"/>
    <w:pPr>
      <w:keepNext/>
      <w:keepLines/>
      <w:outlineLvl w:val="2"/>
    </w:pPr>
    <w:rPr>
      <w:bCs/>
      <w:szCs w:val="32"/>
    </w:rPr>
  </w:style>
  <w:style w:type="character" w:default="1" w:styleId="17">
    <w:name w:val="Default Paragraph Font"/>
    <w:qFormat/>
    <w:uiPriority w:val="0"/>
  </w:style>
  <w:style w:type="table" w:default="1" w:styleId="15">
    <w:name w:val="Normal Table"/>
    <w:qFormat/>
    <w:uiPriority w:val="0"/>
    <w:tblPr>
      <w:tblCellMar>
        <w:top w:w="0" w:type="dxa"/>
        <w:left w:w="108" w:type="dxa"/>
        <w:bottom w:w="0" w:type="dxa"/>
        <w:right w:w="108" w:type="dxa"/>
      </w:tblCellMar>
    </w:tblPr>
  </w:style>
  <w:style w:type="paragraph" w:styleId="2">
    <w:name w:val="Body Text"/>
    <w:basedOn w:val="1"/>
    <w:next w:val="3"/>
    <w:qFormat/>
    <w:uiPriority w:val="1"/>
    <w:pPr>
      <w:spacing w:before="2"/>
    </w:pPr>
    <w:rPr>
      <w:b/>
      <w:bCs/>
      <w:sz w:val="24"/>
      <w:szCs w:val="24"/>
    </w:rPr>
  </w:style>
  <w:style w:type="paragraph" w:styleId="3">
    <w:name w:val="Body Text 2"/>
    <w:basedOn w:val="1"/>
    <w:next w:val="2"/>
    <w:qFormat/>
    <w:uiPriority w:val="0"/>
    <w:pPr>
      <w:adjustRightInd w:val="0"/>
      <w:spacing w:line="360" w:lineRule="auto"/>
      <w:jc w:val="left"/>
      <w:textAlignment w:val="baseline"/>
    </w:pPr>
    <w:rPr>
      <w:rFonts w:ascii="宋体" w:hAnsi="宋体"/>
      <w:color w:val="0000FF"/>
      <w:sz w:val="28"/>
      <w:szCs w:val="20"/>
    </w:rPr>
  </w:style>
  <w:style w:type="paragraph" w:styleId="7">
    <w:name w:val="annotation text"/>
    <w:basedOn w:val="1"/>
    <w:qFormat/>
    <w:uiPriority w:val="0"/>
    <w:pPr>
      <w:jc w:val="left"/>
    </w:pPr>
  </w:style>
  <w:style w:type="paragraph" w:styleId="8">
    <w:name w:val="Body Text Indent"/>
    <w:basedOn w:val="1"/>
    <w:qFormat/>
    <w:uiPriority w:val="0"/>
    <w:pPr>
      <w:adjustRightInd w:val="0"/>
      <w:spacing w:after="60" w:line="360" w:lineRule="atLeast"/>
      <w:ind w:left="30" w:leftChars="30" w:right="30" w:rightChars="30"/>
      <w:jc w:val="center"/>
      <w:textAlignment w:val="baseline"/>
    </w:pPr>
    <w:rPr>
      <w:rFonts w:ascii="Arial" w:hAnsi="Arial" w:eastAsia="黑体"/>
      <w:kern w:val="0"/>
      <w:szCs w:val="20"/>
    </w:rPr>
  </w:style>
  <w:style w:type="paragraph" w:styleId="9">
    <w:name w:val="footer"/>
    <w:basedOn w:val="1"/>
    <w:qFormat/>
    <w:uiPriority w:val="99"/>
    <w:pPr>
      <w:tabs>
        <w:tab w:val="center" w:pos="4819"/>
        <w:tab w:val="right" w:pos="9071"/>
      </w:tabs>
      <w:adjustRightInd w:val="0"/>
      <w:spacing w:line="240" w:lineRule="atLeast"/>
      <w:jc w:val="left"/>
      <w:textAlignment w:val="baseline"/>
    </w:pPr>
    <w:rPr>
      <w:rFonts w:ascii="宋体"/>
      <w:sz w:val="18"/>
      <w:szCs w:val="20"/>
    </w:rPr>
  </w:style>
  <w:style w:type="paragraph" w:styleId="10">
    <w:name w:val="header"/>
    <w:basedOn w:val="1"/>
    <w:qFormat/>
    <w:uiPriority w:val="0"/>
    <w:pPr>
      <w:pBdr>
        <w:bottom w:val="single" w:color="auto" w:sz="6" w:space="0"/>
      </w:pBdr>
      <w:tabs>
        <w:tab w:val="center" w:pos="4819"/>
        <w:tab w:val="right" w:pos="9071"/>
      </w:tabs>
      <w:adjustRightInd w:val="0"/>
      <w:spacing w:line="240" w:lineRule="atLeast"/>
      <w:ind w:left="1191" w:hanging="1191"/>
      <w:jc w:val="center"/>
      <w:textAlignment w:val="baseline"/>
    </w:pPr>
    <w:rPr>
      <w:rFonts w:ascii="宋体"/>
      <w:sz w:val="18"/>
    </w:rPr>
  </w:style>
  <w:style w:type="paragraph" w:styleId="11">
    <w:name w:val="toc 1"/>
    <w:basedOn w:val="1"/>
    <w:next w:val="1"/>
    <w:qFormat/>
    <w:uiPriority w:val="39"/>
    <w:pPr>
      <w:tabs>
        <w:tab w:val="right" w:leader="dot" w:pos="8835"/>
      </w:tabs>
      <w:spacing w:line="360" w:lineRule="auto"/>
      <w:jc w:val="left"/>
    </w:pPr>
    <w:rPr>
      <w:rFonts w:ascii="宋体" w:hAnsi="宋体"/>
      <w:b/>
      <w:bCs/>
      <w:caps/>
      <w:sz w:val="28"/>
      <w:szCs w:val="28"/>
    </w:rPr>
  </w:style>
  <w:style w:type="paragraph" w:styleId="12">
    <w:name w:val="Body Text Indent 3"/>
    <w:basedOn w:val="1"/>
    <w:qFormat/>
    <w:uiPriority w:val="0"/>
    <w:pPr>
      <w:spacing w:beforeLines="100" w:line="360" w:lineRule="auto"/>
      <w:ind w:firstLine="480" w:firstLineChars="200"/>
    </w:pPr>
    <w:rPr>
      <w:position w:val="6"/>
      <w:sz w:val="24"/>
    </w:rPr>
  </w:style>
  <w:style w:type="paragraph" w:styleId="13">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14">
    <w:name w:val="Body Text First Indent 2"/>
    <w:basedOn w:val="8"/>
    <w:next w:val="1"/>
    <w:qFormat/>
    <w:uiPriority w:val="0"/>
    <w:pPr>
      <w:spacing w:after="120" w:line="312" w:lineRule="atLeast"/>
      <w:ind w:left="420" w:firstLine="210"/>
      <w:jc w:val="both"/>
    </w:pPr>
    <w:rPr>
      <w:rFonts w:ascii="Times New Roman"/>
      <w:kern w:val="0"/>
      <w:sz w:val="21"/>
    </w:rPr>
  </w:style>
  <w:style w:type="table" w:styleId="16">
    <w:name w:val="Table Grid"/>
    <w:basedOn w:val="15"/>
    <w:qFormat/>
    <w:uiPriority w:val="59"/>
    <w:rPr>
      <w:rFonts w:ascii="Plotter" w:hAnsi="Plotter" w:cs="Plotte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qFormat/>
    <w:uiPriority w:val="99"/>
    <w:rPr>
      <w:color w:val="252525"/>
      <w:u w:val="none"/>
    </w:rPr>
  </w:style>
  <w:style w:type="paragraph" w:customStyle="1" w:styleId="19">
    <w:name w:val="正文。"/>
    <w:basedOn w:val="1"/>
    <w:qFormat/>
    <w:uiPriority w:val="0"/>
    <w:pPr>
      <w:spacing w:line="360" w:lineRule="auto"/>
      <w:ind w:firstLine="600" w:firstLineChars="200"/>
    </w:pPr>
    <w:rPr>
      <w:sz w:val="28"/>
      <w:szCs w:val="20"/>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customStyle="1" w:styleId="21">
    <w:name w:val="Table Paragraph"/>
    <w:basedOn w:val="1"/>
    <w:qFormat/>
    <w:uiPriority w:val="99"/>
  </w:style>
  <w:style w:type="paragraph" w:customStyle="1" w:styleId="22">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23">
    <w:name w:val="前附表"/>
    <w:basedOn w:val="24"/>
    <w:qFormat/>
    <w:uiPriority w:val="0"/>
    <w:pPr>
      <w:spacing w:line="440" w:lineRule="exact"/>
      <w:ind w:left="50" w:leftChars="50" w:right="50" w:rightChars="50" w:firstLine="0" w:firstLineChars="0"/>
      <w:jc w:val="left"/>
    </w:pPr>
    <w:rPr>
      <w:rFonts w:cs="宋体"/>
      <w:color w:val="000000"/>
      <w:kern w:val="0"/>
      <w:sz w:val="21"/>
      <w:szCs w:val="21"/>
    </w:rPr>
  </w:style>
  <w:style w:type="paragraph" w:customStyle="1" w:styleId="24">
    <w:name w:val="正文样式"/>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16815</Words>
  <Characters>17541</Characters>
  <Paragraphs>1740</Paragraphs>
  <TotalTime>11</TotalTime>
  <ScaleCrop>false</ScaleCrop>
  <LinksUpToDate>false</LinksUpToDate>
  <CharactersWithSpaces>19476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2023-12-27T02:16:00Z</dcterms:created>
  <dc:creator>逢露夏凪</dc:creator>
  <cp:lastModifiedBy>相濡以沫</cp:lastModifiedBy>
  <cp:lastPrinted>2024-03-04T08:51:00Z</cp:lastPrinted>
  <dcterms:modified xsi:type="dcterms:W3CDTF">2024-10-31T07:10:08Z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F332F6814C3446B792C44DFBE3B54E18_13</vt:lpwstr>
  </property>
</Properties>
</file>