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center"/>
        <w:rPr>
          <w:rFonts w:hint="eastAsia" w:ascii="新宋体" w:hAnsi="新宋体" w:eastAsia="新宋体" w:cs="新宋体"/>
          <w:b w:val="0"/>
          <w:bCs w:val="0"/>
          <w:color w:val="auto"/>
          <w:sz w:val="48"/>
          <w:szCs w:val="48"/>
          <w:lang w:val="en-US" w:eastAsia="zh-CN"/>
        </w:rPr>
      </w:pPr>
      <w:r>
        <w:rPr>
          <w:rFonts w:hint="eastAsia" w:ascii="新宋体" w:hAnsi="新宋体" w:eastAsia="新宋体" w:cs="新宋体"/>
          <w:b w:val="0"/>
          <w:bCs w:val="0"/>
          <w:color w:val="auto"/>
          <w:sz w:val="48"/>
          <w:szCs w:val="48"/>
          <w:lang w:val="en-US" w:eastAsia="zh-CN"/>
        </w:rPr>
        <w:t>城发环保能源（邓州）有限公司</w:t>
      </w:r>
    </w:p>
    <w:p>
      <w:pPr>
        <w:pStyle w:val="8"/>
        <w:jc w:val="center"/>
        <w:rPr>
          <w:rFonts w:hint="default" w:ascii="新宋体" w:hAnsi="新宋体" w:eastAsia="新宋体" w:cs="新宋体"/>
          <w:b w:val="0"/>
          <w:bCs w:val="0"/>
          <w:color w:val="auto"/>
          <w:sz w:val="48"/>
          <w:szCs w:val="48"/>
          <w:lang w:val="en-US" w:eastAsia="zh-CN"/>
        </w:rPr>
      </w:pPr>
      <w:r>
        <w:rPr>
          <w:rFonts w:hint="eastAsia" w:ascii="新宋体" w:hAnsi="新宋体" w:eastAsia="新宋体" w:cs="新宋体"/>
          <w:b w:val="0"/>
          <w:bCs w:val="0"/>
          <w:color w:val="auto"/>
          <w:sz w:val="48"/>
          <w:szCs w:val="48"/>
          <w:lang w:val="en-US" w:eastAsia="zh-CN"/>
        </w:rPr>
        <w:t>给水泵安装服务技术规范书</w:t>
      </w:r>
    </w:p>
    <w:p>
      <w:pPr>
        <w:pStyle w:val="8"/>
        <w:jc w:val="center"/>
        <w:rPr>
          <w:rFonts w:hint="eastAsia" w:ascii="新宋体" w:hAnsi="新宋体" w:eastAsia="新宋体" w:cs="新宋体"/>
          <w:b w:val="0"/>
          <w:bCs w:val="0"/>
          <w:color w:val="auto"/>
          <w:sz w:val="28"/>
          <w:szCs w:val="28"/>
        </w:rPr>
      </w:pPr>
    </w:p>
    <w:p>
      <w:pPr>
        <w:pStyle w:val="16"/>
        <w:numPr>
          <w:ilvl w:val="0"/>
          <w:numId w:val="0"/>
        </w:numPr>
        <w:tabs>
          <w:tab w:val="clear" w:pos="567"/>
        </w:tabs>
        <w:outlineLvl w:val="0"/>
        <w:rPr>
          <w:rFonts w:hint="eastAsia" w:ascii="新宋体" w:hAnsi="新宋体" w:eastAsia="新宋体" w:cs="新宋体"/>
          <w:b w:val="0"/>
          <w:bCs w:val="0"/>
          <w:color w:val="auto"/>
          <w:sz w:val="28"/>
          <w:szCs w:val="28"/>
        </w:rPr>
      </w:pPr>
      <w:bookmarkStart w:id="0" w:name="_Toc21677"/>
      <w:bookmarkStart w:id="1" w:name="_Toc423695552"/>
      <w:bookmarkStart w:id="2" w:name="_Toc15003"/>
      <w:bookmarkStart w:id="3" w:name="_Toc1040"/>
      <w:bookmarkStart w:id="4" w:name="_Toc40101489"/>
      <w:bookmarkStart w:id="5" w:name="_Toc26846"/>
      <w:bookmarkStart w:id="6" w:name="_Toc3462"/>
      <w:bookmarkStart w:id="7" w:name="_Toc32710"/>
      <w:bookmarkStart w:id="8" w:name="_Toc27090"/>
      <w:bookmarkStart w:id="9" w:name="_Toc1319"/>
      <w:r>
        <w:rPr>
          <w:rFonts w:hint="eastAsia" w:ascii="新宋体" w:hAnsi="新宋体" w:eastAsia="新宋体" w:cs="新宋体"/>
          <w:b w:val="0"/>
          <w:bCs w:val="0"/>
          <w:color w:val="auto"/>
          <w:sz w:val="28"/>
          <w:szCs w:val="28"/>
        </w:rPr>
        <w:t>一、概况</w:t>
      </w:r>
    </w:p>
    <w:p>
      <w:pPr>
        <w:pStyle w:val="16"/>
        <w:numPr>
          <w:ilvl w:val="0"/>
          <w:numId w:val="0"/>
        </w:numPr>
        <w:tabs>
          <w:tab w:val="clear" w:pos="567"/>
        </w:tabs>
        <w:outlineLvl w:val="0"/>
        <w:rPr>
          <w:rFonts w:hint="eastAsia" w:ascii="新宋体" w:hAnsi="新宋体" w:eastAsia="新宋体" w:cs="新宋体"/>
          <w:b w:val="0"/>
          <w:bCs w:val="0"/>
          <w:color w:val="auto"/>
          <w:sz w:val="28"/>
          <w:szCs w:val="28"/>
        </w:rPr>
      </w:pPr>
      <w:r>
        <w:rPr>
          <w:rFonts w:hint="eastAsia" w:ascii="新宋体" w:hAnsi="新宋体" w:eastAsia="新宋体" w:cs="新宋体"/>
          <w:b w:val="0"/>
          <w:bCs w:val="0"/>
          <w:color w:val="auto"/>
          <w:sz w:val="28"/>
          <w:szCs w:val="28"/>
        </w:rPr>
        <w:t xml:space="preserve">1.1 </w:t>
      </w:r>
      <w:bookmarkEnd w:id="0"/>
      <w:bookmarkEnd w:id="1"/>
      <w:bookmarkEnd w:id="2"/>
      <w:bookmarkEnd w:id="3"/>
      <w:bookmarkEnd w:id="4"/>
      <w:bookmarkEnd w:id="5"/>
      <w:bookmarkEnd w:id="6"/>
      <w:bookmarkEnd w:id="7"/>
      <w:bookmarkEnd w:id="8"/>
      <w:bookmarkEnd w:id="9"/>
      <w:r>
        <w:rPr>
          <w:rFonts w:hint="eastAsia" w:ascii="新宋体" w:hAnsi="新宋体" w:eastAsia="新宋体" w:cs="新宋体"/>
          <w:b w:val="0"/>
          <w:bCs w:val="0"/>
          <w:color w:val="auto"/>
          <w:sz w:val="28"/>
          <w:szCs w:val="28"/>
        </w:rPr>
        <w:t>公司简介</w:t>
      </w:r>
    </w:p>
    <w:p>
      <w:pPr>
        <w:pStyle w:val="16"/>
        <w:numPr>
          <w:ilvl w:val="1"/>
          <w:numId w:val="0"/>
        </w:numPr>
        <w:outlineLvl w:val="0"/>
        <w:rPr>
          <w:rFonts w:hint="eastAsia" w:ascii="新宋体" w:hAnsi="新宋体" w:eastAsia="新宋体" w:cs="新宋体"/>
          <w:b w:val="0"/>
          <w:bCs w:val="0"/>
          <w:color w:val="auto"/>
          <w:sz w:val="28"/>
          <w:szCs w:val="28"/>
          <w:lang w:val="en-US" w:eastAsia="zh-CN"/>
        </w:rPr>
      </w:pPr>
      <w:r>
        <w:rPr>
          <w:rFonts w:hint="eastAsia" w:ascii="新宋体" w:hAnsi="新宋体" w:eastAsia="新宋体" w:cs="新宋体"/>
          <w:b w:val="0"/>
          <w:bCs w:val="0"/>
          <w:color w:val="auto"/>
          <w:sz w:val="28"/>
          <w:szCs w:val="28"/>
          <w:lang w:val="en-US" w:eastAsia="zh-CN"/>
        </w:rPr>
        <w:t>项目名称:邓州市生活垃圾焚烧发电项目</w:t>
      </w:r>
    </w:p>
    <w:p>
      <w:pPr>
        <w:pStyle w:val="16"/>
        <w:numPr>
          <w:ilvl w:val="1"/>
          <w:numId w:val="0"/>
        </w:numPr>
        <w:outlineLvl w:val="0"/>
        <w:rPr>
          <w:rFonts w:hint="eastAsia" w:ascii="新宋体" w:hAnsi="新宋体" w:eastAsia="新宋体" w:cs="新宋体"/>
          <w:b w:val="0"/>
          <w:bCs w:val="0"/>
          <w:color w:val="auto"/>
          <w:sz w:val="28"/>
          <w:szCs w:val="28"/>
          <w:lang w:val="en-US" w:eastAsia="zh-CN"/>
        </w:rPr>
      </w:pPr>
      <w:r>
        <w:rPr>
          <w:rFonts w:hint="eastAsia" w:ascii="新宋体" w:hAnsi="新宋体" w:eastAsia="新宋体" w:cs="新宋体"/>
          <w:b w:val="0"/>
          <w:bCs w:val="0"/>
          <w:color w:val="auto"/>
          <w:sz w:val="28"/>
          <w:szCs w:val="28"/>
          <w:lang w:val="en-US" w:eastAsia="zh-CN"/>
        </w:rPr>
        <w:t>建设地点:邓州市丹江大道与207 国道交叉口西南 200 米处(邓州市第二污水处理厂南)建设规模:建设一座日处理 1500 吨的生活垃圾焚烧发电厂，分两期建设一期规模1000吨/日，采用2*500 吨/日的焚烧线:二期增加一条500 吨/日的焚烧线，年运行时间不少于 8000 小时。汽轮机发电机组为 1*20MW。</w:t>
      </w:r>
    </w:p>
    <w:p>
      <w:pPr>
        <w:pStyle w:val="16"/>
        <w:numPr>
          <w:ilvl w:val="1"/>
          <w:numId w:val="0"/>
        </w:numPr>
        <w:outlineLvl w:val="0"/>
        <w:rPr>
          <w:rFonts w:hint="eastAsia" w:ascii="新宋体" w:hAnsi="新宋体" w:eastAsia="新宋体" w:cs="新宋体"/>
          <w:b w:val="0"/>
          <w:bCs w:val="0"/>
          <w:color w:val="auto"/>
          <w:sz w:val="28"/>
          <w:szCs w:val="28"/>
          <w:lang w:val="en-US" w:eastAsia="zh-CN"/>
        </w:rPr>
      </w:pPr>
      <w:r>
        <w:rPr>
          <w:rFonts w:hint="eastAsia" w:ascii="新宋体" w:hAnsi="新宋体" w:eastAsia="新宋体" w:cs="新宋体"/>
          <w:b w:val="0"/>
          <w:bCs w:val="0"/>
          <w:color w:val="auto"/>
          <w:sz w:val="28"/>
          <w:szCs w:val="28"/>
          <w:lang w:val="en-US" w:eastAsia="zh-CN"/>
        </w:rPr>
        <w:t>建设单位:城发环保能源(邓州) 有限公司</w:t>
      </w:r>
    </w:p>
    <w:p>
      <w:pPr>
        <w:pStyle w:val="16"/>
        <w:numPr>
          <w:ilvl w:val="1"/>
          <w:numId w:val="0"/>
        </w:numPr>
        <w:outlineLvl w:val="0"/>
        <w:rPr>
          <w:rFonts w:hint="eastAsia" w:ascii="新宋体" w:hAnsi="新宋体" w:eastAsia="新宋体" w:cs="新宋体"/>
          <w:b w:val="0"/>
          <w:bCs w:val="0"/>
          <w:color w:val="auto"/>
          <w:sz w:val="28"/>
          <w:szCs w:val="28"/>
        </w:rPr>
      </w:pPr>
      <w:r>
        <w:rPr>
          <w:rFonts w:hint="eastAsia" w:ascii="新宋体" w:hAnsi="新宋体" w:eastAsia="新宋体" w:cs="新宋体"/>
          <w:b w:val="0"/>
          <w:bCs w:val="0"/>
          <w:color w:val="auto"/>
          <w:sz w:val="28"/>
          <w:szCs w:val="28"/>
        </w:rPr>
        <w:t>1.2 情况说明</w:t>
      </w:r>
    </w:p>
    <w:p>
      <w:pPr>
        <w:pStyle w:val="19"/>
        <w:rPr>
          <w:rFonts w:hint="eastAsia" w:ascii="新宋体" w:hAnsi="新宋体" w:eastAsia="新宋体" w:cs="新宋体"/>
          <w:b w:val="0"/>
          <w:bCs w:val="0"/>
          <w:color w:val="auto"/>
          <w:kern w:val="2"/>
          <w:sz w:val="28"/>
          <w:szCs w:val="28"/>
          <w:lang w:val="en-US" w:eastAsia="zh-CN" w:bidi="ar-SA"/>
        </w:rPr>
      </w:pPr>
      <w:bookmarkStart w:id="10" w:name="_Toc423695554"/>
      <w:r>
        <w:rPr>
          <w:rFonts w:hint="eastAsia" w:ascii="新宋体" w:hAnsi="新宋体" w:eastAsia="新宋体" w:cs="新宋体"/>
          <w:b w:val="0"/>
          <w:bCs w:val="0"/>
          <w:color w:val="auto"/>
          <w:kern w:val="2"/>
          <w:sz w:val="28"/>
          <w:szCs w:val="28"/>
          <w:lang w:val="en-US" w:eastAsia="zh-CN" w:bidi="ar-SA"/>
        </w:rPr>
        <w:t>城发环保能源（邓州）有限公司原设计一台100%流量锅炉给水泵（流量为110m3/h，扬程H=640mH2O），2台50%流量锅炉给水泵（流量为55m3/h，扬程H=640mH2O），运行方式为1运2备，目前已投运。原给水泵厂家为上海连成（集团）有限公司；原配套电机为10KV高压电机，功率为355KW，原电机厂家为上海电气集团上海电机有限公司。现根据工作需要，将其中一台100%流量给水泵更换为效率更高的锅炉给水泵，另外2台在运的50%流量给水泵保持不变。现根据公司实际情况，拟对本项目进行招标。</w:t>
      </w:r>
      <w:bookmarkStart w:id="11" w:name="_Toc11768"/>
      <w:bookmarkStart w:id="12" w:name="_Toc118836482"/>
      <w:bookmarkStart w:id="13" w:name="_Toc20325"/>
      <w:bookmarkStart w:id="14" w:name="_Toc118835322"/>
    </w:p>
    <w:p>
      <w:pPr>
        <w:pStyle w:val="16"/>
        <w:numPr>
          <w:ilvl w:val="1"/>
          <w:numId w:val="0"/>
        </w:numPr>
        <w:outlineLvl w:val="0"/>
        <w:rPr>
          <w:rFonts w:hint="eastAsia" w:ascii="新宋体" w:hAnsi="新宋体" w:eastAsia="新宋体" w:cs="新宋体"/>
          <w:b w:val="0"/>
          <w:bCs w:val="0"/>
          <w:color w:val="auto"/>
          <w:sz w:val="28"/>
          <w:szCs w:val="28"/>
          <w:lang w:eastAsia="zh-CN"/>
        </w:rPr>
      </w:pPr>
      <w:r>
        <w:rPr>
          <w:rFonts w:hint="eastAsia" w:ascii="新宋体" w:hAnsi="新宋体" w:eastAsia="新宋体" w:cs="新宋体"/>
          <w:b/>
          <w:bCs/>
          <w:color w:val="auto"/>
          <w:sz w:val="28"/>
          <w:szCs w:val="28"/>
          <w:lang w:val="en-US" w:eastAsia="zh-CN"/>
        </w:rPr>
        <w:t>二、施工</w:t>
      </w:r>
      <w:bookmarkEnd w:id="11"/>
      <w:bookmarkEnd w:id="12"/>
      <w:bookmarkEnd w:id="13"/>
      <w:bookmarkEnd w:id="14"/>
      <w:r>
        <w:rPr>
          <w:rFonts w:hint="eastAsia" w:ascii="新宋体" w:hAnsi="新宋体" w:eastAsia="新宋体" w:cs="新宋体"/>
          <w:b/>
          <w:bCs/>
          <w:color w:val="auto"/>
          <w:sz w:val="28"/>
          <w:szCs w:val="28"/>
          <w:lang w:val="en-US" w:eastAsia="zh-CN"/>
        </w:rPr>
        <w:t>范围</w:t>
      </w:r>
    </w:p>
    <w:p>
      <w:pPr>
        <w:pStyle w:val="19"/>
        <w:rPr>
          <w:rFonts w:hint="eastAsia" w:ascii="新宋体" w:hAnsi="新宋体" w:eastAsia="新宋体" w:cs="新宋体"/>
          <w:b w:val="0"/>
          <w:bCs w:val="0"/>
          <w:color w:val="auto"/>
          <w:kern w:val="2"/>
          <w:sz w:val="28"/>
          <w:szCs w:val="28"/>
          <w:lang w:val="en-US" w:eastAsia="zh-CN" w:bidi="ar-SA"/>
        </w:rPr>
      </w:pPr>
      <w:r>
        <w:rPr>
          <w:rFonts w:hint="eastAsia" w:ascii="新宋体" w:hAnsi="新宋体" w:eastAsia="新宋体" w:cs="新宋体"/>
          <w:b w:val="0"/>
          <w:bCs w:val="0"/>
          <w:color w:val="auto"/>
          <w:kern w:val="2"/>
          <w:sz w:val="28"/>
          <w:szCs w:val="28"/>
          <w:lang w:val="en-US" w:eastAsia="zh-CN" w:bidi="ar-SA"/>
        </w:rPr>
        <w:t>原设备拆除、管路和基础改造（含材料）以及消耗性材料，新设备安装和调试。</w:t>
      </w:r>
    </w:p>
    <w:p>
      <w:pPr>
        <w:pStyle w:val="16"/>
        <w:numPr>
          <w:ilvl w:val="1"/>
          <w:numId w:val="0"/>
        </w:numPr>
        <w:outlineLvl w:val="0"/>
        <w:rPr>
          <w:rFonts w:hint="eastAsia" w:ascii="新宋体" w:hAnsi="新宋体" w:eastAsia="新宋体" w:cs="新宋体"/>
          <w:b/>
          <w:bCs/>
          <w:color w:val="auto"/>
          <w:sz w:val="28"/>
          <w:szCs w:val="28"/>
          <w:lang w:val="en-US" w:eastAsia="zh-CN"/>
        </w:rPr>
      </w:pPr>
      <w:r>
        <w:rPr>
          <w:rFonts w:hint="eastAsia" w:ascii="新宋体" w:hAnsi="新宋体" w:eastAsia="新宋体" w:cs="新宋体"/>
          <w:b/>
          <w:bCs/>
          <w:color w:val="auto"/>
          <w:sz w:val="28"/>
          <w:szCs w:val="28"/>
          <w:lang w:val="en-US" w:eastAsia="zh-CN"/>
        </w:rPr>
        <w:t>三、施工界面</w:t>
      </w:r>
    </w:p>
    <w:p>
      <w:pPr>
        <w:pStyle w:val="19"/>
        <w:rPr>
          <w:rFonts w:hint="eastAsia" w:ascii="新宋体" w:hAnsi="新宋体" w:eastAsia="新宋体" w:cs="新宋体"/>
          <w:b w:val="0"/>
          <w:bCs w:val="0"/>
          <w:color w:val="auto"/>
          <w:kern w:val="2"/>
          <w:sz w:val="28"/>
          <w:szCs w:val="28"/>
          <w:lang w:val="en-US" w:eastAsia="zh-CN" w:bidi="ar-SA"/>
        </w:rPr>
      </w:pPr>
      <w:r>
        <w:rPr>
          <w:rFonts w:hint="eastAsia" w:ascii="新宋体" w:hAnsi="新宋体" w:eastAsia="新宋体" w:cs="新宋体"/>
          <w:b w:val="0"/>
          <w:bCs w:val="0"/>
          <w:color w:val="auto"/>
          <w:kern w:val="2"/>
          <w:sz w:val="28"/>
          <w:szCs w:val="28"/>
          <w:lang w:val="en-US" w:eastAsia="zh-CN" w:bidi="ar-SA"/>
        </w:rPr>
        <w:t>介质流通部分：锅炉给水泵以泵低压给水入口滤网的进口法兰、泵出口最小流量阀出口法兰为界（含反法兰、密封件、紧固件等），界内为投标方供货范围。</w:t>
      </w:r>
    </w:p>
    <w:p>
      <w:pPr>
        <w:pStyle w:val="19"/>
        <w:rPr>
          <w:rFonts w:hint="eastAsia" w:ascii="新宋体" w:hAnsi="新宋体" w:eastAsia="新宋体" w:cs="新宋体"/>
          <w:b w:val="0"/>
          <w:bCs w:val="0"/>
          <w:color w:val="auto"/>
          <w:kern w:val="2"/>
          <w:sz w:val="28"/>
          <w:szCs w:val="28"/>
          <w:lang w:val="en-US" w:eastAsia="zh-CN" w:bidi="ar-SA"/>
        </w:rPr>
      </w:pPr>
      <w:r>
        <w:rPr>
          <w:rFonts w:hint="eastAsia" w:ascii="新宋体" w:hAnsi="新宋体" w:eastAsia="新宋体" w:cs="新宋体"/>
          <w:b w:val="0"/>
          <w:bCs w:val="0"/>
          <w:color w:val="auto"/>
          <w:kern w:val="2"/>
          <w:sz w:val="28"/>
          <w:szCs w:val="28"/>
          <w:lang w:val="en-US" w:eastAsia="zh-CN" w:bidi="ar-SA"/>
        </w:rPr>
        <w:t>冷却水：冷却水管道接至给水泵冷却水进出水总管管道反法兰处（含反法兰、密封件、紧固件等）。</w:t>
      </w:r>
    </w:p>
    <w:p>
      <w:pPr>
        <w:pStyle w:val="19"/>
        <w:rPr>
          <w:rFonts w:hint="eastAsia" w:ascii="新宋体" w:hAnsi="新宋体" w:eastAsia="新宋体" w:cs="新宋体"/>
          <w:b w:val="0"/>
          <w:bCs w:val="0"/>
          <w:color w:val="auto"/>
          <w:kern w:val="2"/>
          <w:sz w:val="28"/>
          <w:szCs w:val="28"/>
          <w:lang w:val="en-US" w:eastAsia="zh-CN" w:bidi="ar-SA"/>
        </w:rPr>
      </w:pPr>
      <w:r>
        <w:rPr>
          <w:rFonts w:hint="eastAsia" w:ascii="新宋体" w:hAnsi="新宋体" w:eastAsia="新宋体" w:cs="新宋体"/>
          <w:b w:val="0"/>
          <w:bCs w:val="0"/>
          <w:color w:val="auto"/>
          <w:kern w:val="2"/>
          <w:sz w:val="28"/>
          <w:szCs w:val="28"/>
          <w:lang w:val="en-US" w:eastAsia="zh-CN" w:bidi="ar-SA"/>
        </w:rPr>
        <w:t>电控部分：以接线盒电缆接口为界。带就地控制箱的以控制箱电源上口为界。</w:t>
      </w:r>
    </w:p>
    <w:tbl>
      <w:tblPr>
        <w:tblStyle w:val="12"/>
        <w:tblW w:w="0" w:type="auto"/>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200"/>
        <w:gridCol w:w="1264"/>
        <w:gridCol w:w="704"/>
        <w:gridCol w:w="750"/>
        <w:gridCol w:w="1017"/>
        <w:gridCol w:w="1659"/>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479" w:type="dxa"/>
            <w:gridSpan w:val="8"/>
            <w:vAlign w:val="center"/>
          </w:tcPr>
          <w:p>
            <w:pPr>
              <w:jc w:val="center"/>
              <w:rPr>
                <w:rFonts w:ascii="宋体"/>
              </w:rPr>
            </w:pPr>
            <w:r>
              <w:rPr>
                <w:rFonts w:hint="eastAsia" w:ascii="宋体"/>
                <w:b/>
                <w:bCs/>
              </w:rPr>
              <w:t>锅炉给水泵</w:t>
            </w:r>
            <w:r>
              <w:rPr>
                <w:rFonts w:hint="eastAsia"/>
                <w:b/>
                <w:bCs/>
                <w:szCs w:val="24"/>
              </w:rPr>
              <w:t>供货清单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vAlign w:val="center"/>
          </w:tcPr>
          <w:p>
            <w:pPr>
              <w:jc w:val="center"/>
              <w:rPr>
                <w:rFonts w:ascii="宋体" w:hAnsi="宋体"/>
              </w:rPr>
            </w:pPr>
            <w:r>
              <w:rPr>
                <w:rFonts w:ascii="宋体" w:hAnsi="宋体"/>
              </w:rPr>
              <w:t>序号</w:t>
            </w:r>
          </w:p>
        </w:tc>
        <w:tc>
          <w:tcPr>
            <w:tcW w:w="2200" w:type="dxa"/>
            <w:vAlign w:val="center"/>
          </w:tcPr>
          <w:p>
            <w:pPr>
              <w:jc w:val="center"/>
              <w:rPr>
                <w:rFonts w:ascii="宋体" w:hAnsi="宋体"/>
              </w:rPr>
            </w:pPr>
            <w:r>
              <w:rPr>
                <w:rFonts w:ascii="宋体" w:hAnsi="宋体"/>
              </w:rPr>
              <w:t>名称</w:t>
            </w:r>
          </w:p>
        </w:tc>
        <w:tc>
          <w:tcPr>
            <w:tcW w:w="1264" w:type="dxa"/>
            <w:vAlign w:val="center"/>
          </w:tcPr>
          <w:p>
            <w:pPr>
              <w:jc w:val="center"/>
              <w:rPr>
                <w:rFonts w:ascii="宋体" w:hAnsi="宋体"/>
              </w:rPr>
            </w:pPr>
            <w:r>
              <w:rPr>
                <w:rFonts w:ascii="宋体" w:hAnsi="宋体"/>
              </w:rPr>
              <w:t>规格型号</w:t>
            </w:r>
          </w:p>
        </w:tc>
        <w:tc>
          <w:tcPr>
            <w:tcW w:w="704" w:type="dxa"/>
            <w:vAlign w:val="center"/>
          </w:tcPr>
          <w:p>
            <w:pPr>
              <w:jc w:val="center"/>
              <w:rPr>
                <w:rFonts w:ascii="宋体" w:hAnsi="宋体"/>
              </w:rPr>
            </w:pPr>
            <w:r>
              <w:rPr>
                <w:rFonts w:ascii="宋体" w:hAnsi="宋体"/>
              </w:rPr>
              <w:t>单位</w:t>
            </w:r>
          </w:p>
        </w:tc>
        <w:tc>
          <w:tcPr>
            <w:tcW w:w="750" w:type="dxa"/>
            <w:vAlign w:val="center"/>
          </w:tcPr>
          <w:p>
            <w:pPr>
              <w:jc w:val="center"/>
              <w:rPr>
                <w:rFonts w:ascii="宋体" w:hAnsi="宋体"/>
              </w:rPr>
            </w:pPr>
            <w:r>
              <w:rPr>
                <w:rFonts w:ascii="宋体" w:hAnsi="宋体"/>
              </w:rPr>
              <w:t>数量</w:t>
            </w:r>
          </w:p>
        </w:tc>
        <w:tc>
          <w:tcPr>
            <w:tcW w:w="1017" w:type="dxa"/>
            <w:vAlign w:val="center"/>
          </w:tcPr>
          <w:p>
            <w:pPr>
              <w:jc w:val="center"/>
              <w:rPr>
                <w:rFonts w:ascii="宋体" w:hAnsi="宋体"/>
              </w:rPr>
            </w:pPr>
            <w:r>
              <w:rPr>
                <w:rFonts w:ascii="宋体" w:hAnsi="宋体"/>
              </w:rPr>
              <w:t>产地</w:t>
            </w:r>
          </w:p>
        </w:tc>
        <w:tc>
          <w:tcPr>
            <w:tcW w:w="1659" w:type="dxa"/>
            <w:vAlign w:val="center"/>
          </w:tcPr>
          <w:p>
            <w:pPr>
              <w:jc w:val="center"/>
              <w:rPr>
                <w:rFonts w:ascii="宋体" w:hAnsi="宋体"/>
              </w:rPr>
            </w:pPr>
            <w:r>
              <w:rPr>
                <w:rFonts w:ascii="宋体" w:hAnsi="宋体"/>
              </w:rPr>
              <w:t>生产厂家</w:t>
            </w:r>
          </w:p>
        </w:tc>
        <w:tc>
          <w:tcPr>
            <w:tcW w:w="1177" w:type="dxa"/>
            <w:vAlign w:val="center"/>
          </w:tcPr>
          <w:p>
            <w:pPr>
              <w:jc w:val="center"/>
              <w:rPr>
                <w:rFonts w:ascii="宋体" w:hAnsi="宋体"/>
              </w:rPr>
            </w:pPr>
            <w:r>
              <w:rPr>
                <w:rFonts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vAlign w:val="center"/>
          </w:tcPr>
          <w:p>
            <w:pPr>
              <w:jc w:val="center"/>
              <w:rPr>
                <w:rFonts w:ascii="宋体"/>
                <w:b/>
                <w:bCs/>
              </w:rPr>
            </w:pPr>
            <w:r>
              <w:rPr>
                <w:rFonts w:ascii="宋体"/>
              </w:rPr>
              <w:t>1</w:t>
            </w:r>
          </w:p>
        </w:tc>
        <w:tc>
          <w:tcPr>
            <w:tcW w:w="2200" w:type="dxa"/>
            <w:vAlign w:val="center"/>
          </w:tcPr>
          <w:p>
            <w:pPr>
              <w:jc w:val="center"/>
              <w:rPr>
                <w:rFonts w:ascii="宋体"/>
              </w:rPr>
            </w:pPr>
            <w:r>
              <w:rPr>
                <w:rFonts w:hint="eastAsia" w:ascii="宋体"/>
              </w:rPr>
              <w:t>给水泵</w:t>
            </w:r>
          </w:p>
        </w:tc>
        <w:tc>
          <w:tcPr>
            <w:tcW w:w="1264" w:type="dxa"/>
            <w:vAlign w:val="center"/>
          </w:tcPr>
          <w:p>
            <w:pPr>
              <w:jc w:val="center"/>
              <w:rPr>
                <w:rFonts w:ascii="宋体" w:eastAsia="宋体"/>
              </w:rPr>
            </w:pPr>
            <w:r>
              <w:rPr>
                <w:rFonts w:hint="eastAsia" w:ascii="宋体"/>
              </w:rPr>
              <w:t>3/7</w:t>
            </w:r>
          </w:p>
        </w:tc>
        <w:tc>
          <w:tcPr>
            <w:tcW w:w="704" w:type="dxa"/>
            <w:vAlign w:val="center"/>
          </w:tcPr>
          <w:p>
            <w:pPr>
              <w:jc w:val="center"/>
              <w:rPr>
                <w:rFonts w:ascii="宋体"/>
              </w:rPr>
            </w:pPr>
            <w:r>
              <w:rPr>
                <w:rFonts w:hint="eastAsia" w:ascii="宋体"/>
              </w:rPr>
              <w:t>台</w:t>
            </w:r>
          </w:p>
        </w:tc>
        <w:tc>
          <w:tcPr>
            <w:tcW w:w="750" w:type="dxa"/>
            <w:vAlign w:val="center"/>
          </w:tcPr>
          <w:p>
            <w:pPr>
              <w:jc w:val="center"/>
              <w:rPr>
                <w:rFonts w:hint="eastAsia" w:ascii="宋体"/>
              </w:rPr>
            </w:pPr>
            <w:r>
              <w:rPr>
                <w:rFonts w:hint="eastAsia" w:ascii="宋体"/>
              </w:rPr>
              <w:t>1</w:t>
            </w:r>
          </w:p>
        </w:tc>
        <w:tc>
          <w:tcPr>
            <w:tcW w:w="1017" w:type="dxa"/>
            <w:vAlign w:val="center"/>
          </w:tcPr>
          <w:p>
            <w:pPr>
              <w:jc w:val="center"/>
              <w:rPr>
                <w:rFonts w:ascii="宋体"/>
              </w:rPr>
            </w:pPr>
            <w:r>
              <w:rPr>
                <w:rFonts w:hint="eastAsia" w:ascii="宋体"/>
              </w:rPr>
              <w:t>中国</w:t>
            </w:r>
          </w:p>
        </w:tc>
        <w:tc>
          <w:tcPr>
            <w:tcW w:w="1659" w:type="dxa"/>
            <w:vAlign w:val="center"/>
          </w:tcPr>
          <w:p>
            <w:pPr>
              <w:jc w:val="center"/>
              <w:rPr>
                <w:rFonts w:ascii="宋体"/>
              </w:rPr>
            </w:pPr>
            <w:r>
              <w:rPr>
                <w:rFonts w:hint="eastAsia" w:ascii="宋体"/>
              </w:rPr>
              <w:t>上海K</w:t>
            </w:r>
            <w:r>
              <w:rPr>
                <w:rFonts w:ascii="宋体"/>
              </w:rPr>
              <w:t>SB</w:t>
            </w:r>
          </w:p>
        </w:tc>
        <w:tc>
          <w:tcPr>
            <w:tcW w:w="1177" w:type="dxa"/>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vAlign w:val="center"/>
          </w:tcPr>
          <w:p>
            <w:pPr>
              <w:ind w:left="-45" w:right="-51"/>
              <w:jc w:val="center"/>
              <w:rPr>
                <w:rFonts w:hint="eastAsia" w:ascii="宋体" w:hAnsi="Courier New"/>
                <w:szCs w:val="24"/>
              </w:rPr>
            </w:pPr>
            <w:r>
              <w:rPr>
                <w:rFonts w:hint="eastAsia" w:ascii="宋体" w:hAnsi="Courier New"/>
                <w:szCs w:val="24"/>
              </w:rPr>
              <w:t>2</w:t>
            </w:r>
          </w:p>
        </w:tc>
        <w:tc>
          <w:tcPr>
            <w:tcW w:w="2200" w:type="dxa"/>
            <w:vAlign w:val="center"/>
          </w:tcPr>
          <w:p>
            <w:pPr>
              <w:jc w:val="center"/>
              <w:rPr>
                <w:rFonts w:ascii="宋体"/>
              </w:rPr>
            </w:pPr>
            <w:r>
              <w:rPr>
                <w:rFonts w:hint="eastAsia" w:ascii="宋体"/>
              </w:rPr>
              <w:t>联轴器及护罩</w:t>
            </w:r>
          </w:p>
        </w:tc>
        <w:tc>
          <w:tcPr>
            <w:tcW w:w="1264" w:type="dxa"/>
            <w:vAlign w:val="center"/>
          </w:tcPr>
          <w:p>
            <w:pPr>
              <w:jc w:val="center"/>
              <w:rPr>
                <w:rFonts w:ascii="宋体"/>
              </w:rPr>
            </w:pPr>
            <w:r>
              <w:rPr>
                <w:rFonts w:hint="eastAsia" w:ascii="宋体"/>
              </w:rPr>
              <w:t>泵-电机</w:t>
            </w:r>
          </w:p>
        </w:tc>
        <w:tc>
          <w:tcPr>
            <w:tcW w:w="704" w:type="dxa"/>
            <w:vAlign w:val="center"/>
          </w:tcPr>
          <w:p>
            <w:pPr>
              <w:jc w:val="center"/>
              <w:rPr>
                <w:rFonts w:ascii="宋体"/>
              </w:rPr>
            </w:pPr>
            <w:r>
              <w:rPr>
                <w:rFonts w:hint="eastAsia" w:ascii="宋体"/>
              </w:rPr>
              <w:t>套</w:t>
            </w:r>
          </w:p>
        </w:tc>
        <w:tc>
          <w:tcPr>
            <w:tcW w:w="750" w:type="dxa"/>
            <w:vAlign w:val="center"/>
          </w:tcPr>
          <w:p>
            <w:pPr>
              <w:jc w:val="center"/>
              <w:rPr>
                <w:rFonts w:hint="eastAsia" w:ascii="宋体"/>
              </w:rPr>
            </w:pPr>
            <w:r>
              <w:rPr>
                <w:rFonts w:hint="eastAsia" w:ascii="宋体"/>
              </w:rPr>
              <w:t>1</w:t>
            </w:r>
          </w:p>
        </w:tc>
        <w:tc>
          <w:tcPr>
            <w:tcW w:w="1017" w:type="dxa"/>
            <w:vAlign w:val="center"/>
          </w:tcPr>
          <w:p>
            <w:pPr>
              <w:jc w:val="center"/>
              <w:rPr>
                <w:rFonts w:ascii="宋体"/>
              </w:rPr>
            </w:pPr>
            <w:r>
              <w:rPr>
                <w:rFonts w:hint="eastAsia" w:ascii="宋体"/>
              </w:rPr>
              <w:t>中国</w:t>
            </w:r>
          </w:p>
        </w:tc>
        <w:tc>
          <w:tcPr>
            <w:tcW w:w="1659" w:type="dxa"/>
            <w:vAlign w:val="center"/>
          </w:tcPr>
          <w:p>
            <w:pPr>
              <w:jc w:val="center"/>
              <w:rPr>
                <w:rFonts w:ascii="宋体"/>
              </w:rPr>
            </w:pPr>
            <w:r>
              <w:rPr>
                <w:rFonts w:hint="eastAsia" w:ascii="宋体"/>
              </w:rPr>
              <w:t>上海K</w:t>
            </w:r>
            <w:r>
              <w:rPr>
                <w:rFonts w:ascii="宋体"/>
              </w:rPr>
              <w:t>SB</w:t>
            </w:r>
            <w:r>
              <w:rPr>
                <w:rFonts w:hint="eastAsia" w:ascii="宋体"/>
              </w:rPr>
              <w:t>配套</w:t>
            </w:r>
          </w:p>
        </w:tc>
        <w:tc>
          <w:tcPr>
            <w:tcW w:w="1177" w:type="dxa"/>
            <w:vAlign w:val="center"/>
          </w:tcPr>
          <w:p>
            <w:pPr>
              <w:jc w:val="center"/>
              <w:rPr>
                <w:rFonts w:ascii="宋体"/>
              </w:rPr>
            </w:pPr>
            <w:r>
              <w:rPr>
                <w:rFonts w:hint="eastAsia" w:ascii="宋体"/>
              </w:rPr>
              <w:t>无锡创明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vAlign w:val="center"/>
          </w:tcPr>
          <w:p>
            <w:pPr>
              <w:ind w:left="-45" w:right="-51"/>
              <w:jc w:val="center"/>
              <w:rPr>
                <w:rFonts w:hint="eastAsia" w:ascii="宋体" w:hAnsi="Courier New"/>
                <w:szCs w:val="24"/>
              </w:rPr>
            </w:pPr>
            <w:r>
              <w:rPr>
                <w:rFonts w:hint="eastAsia" w:ascii="宋体" w:hAnsi="Courier New"/>
                <w:szCs w:val="24"/>
              </w:rPr>
              <w:t>3</w:t>
            </w:r>
          </w:p>
        </w:tc>
        <w:tc>
          <w:tcPr>
            <w:tcW w:w="2200" w:type="dxa"/>
            <w:vAlign w:val="center"/>
          </w:tcPr>
          <w:p>
            <w:pPr>
              <w:jc w:val="center"/>
              <w:rPr>
                <w:rFonts w:ascii="宋体"/>
              </w:rPr>
            </w:pPr>
            <w:r>
              <w:rPr>
                <w:rFonts w:hint="eastAsia" w:ascii="宋体"/>
              </w:rPr>
              <w:t>公共底座、地脚螺栓及螺母</w:t>
            </w:r>
          </w:p>
        </w:tc>
        <w:tc>
          <w:tcPr>
            <w:tcW w:w="1264" w:type="dxa"/>
            <w:vAlign w:val="center"/>
          </w:tcPr>
          <w:p>
            <w:pPr>
              <w:jc w:val="center"/>
              <w:rPr>
                <w:rFonts w:ascii="宋体"/>
              </w:rPr>
            </w:pPr>
            <w:r>
              <w:rPr>
                <w:rFonts w:hint="eastAsia" w:ascii="宋体"/>
              </w:rPr>
              <w:t>与泵组配套</w:t>
            </w:r>
          </w:p>
        </w:tc>
        <w:tc>
          <w:tcPr>
            <w:tcW w:w="704" w:type="dxa"/>
            <w:vAlign w:val="center"/>
          </w:tcPr>
          <w:p>
            <w:pPr>
              <w:jc w:val="center"/>
              <w:rPr>
                <w:rFonts w:ascii="宋体"/>
              </w:rPr>
            </w:pPr>
            <w:r>
              <w:rPr>
                <w:rFonts w:hint="eastAsia" w:ascii="宋体"/>
              </w:rPr>
              <w:t>套</w:t>
            </w:r>
          </w:p>
        </w:tc>
        <w:tc>
          <w:tcPr>
            <w:tcW w:w="750" w:type="dxa"/>
            <w:vAlign w:val="center"/>
          </w:tcPr>
          <w:p>
            <w:pPr>
              <w:jc w:val="center"/>
              <w:rPr>
                <w:rFonts w:hint="eastAsia" w:ascii="宋体"/>
              </w:rPr>
            </w:pPr>
            <w:r>
              <w:rPr>
                <w:rFonts w:hint="eastAsia" w:ascii="宋体"/>
              </w:rPr>
              <w:t>1</w:t>
            </w:r>
          </w:p>
        </w:tc>
        <w:tc>
          <w:tcPr>
            <w:tcW w:w="1017" w:type="dxa"/>
            <w:vAlign w:val="center"/>
          </w:tcPr>
          <w:p>
            <w:pPr>
              <w:jc w:val="center"/>
              <w:rPr>
                <w:rFonts w:ascii="宋体"/>
              </w:rPr>
            </w:pPr>
            <w:r>
              <w:rPr>
                <w:rFonts w:hint="eastAsia" w:ascii="宋体"/>
              </w:rPr>
              <w:t>中国</w:t>
            </w:r>
          </w:p>
        </w:tc>
        <w:tc>
          <w:tcPr>
            <w:tcW w:w="1659" w:type="dxa"/>
            <w:vAlign w:val="center"/>
          </w:tcPr>
          <w:p>
            <w:pPr>
              <w:jc w:val="center"/>
              <w:rPr>
                <w:rFonts w:ascii="宋体"/>
              </w:rPr>
            </w:pPr>
            <w:r>
              <w:rPr>
                <w:rFonts w:hint="eastAsia" w:ascii="宋体"/>
              </w:rPr>
              <w:t>上海K</w:t>
            </w:r>
            <w:r>
              <w:rPr>
                <w:rFonts w:ascii="宋体"/>
              </w:rPr>
              <w:t>SB</w:t>
            </w:r>
          </w:p>
        </w:tc>
        <w:tc>
          <w:tcPr>
            <w:tcW w:w="1177" w:type="dxa"/>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vAlign w:val="center"/>
          </w:tcPr>
          <w:p>
            <w:pPr>
              <w:ind w:left="-45" w:right="-51"/>
              <w:jc w:val="center"/>
              <w:rPr>
                <w:rFonts w:hint="eastAsia" w:ascii="宋体" w:hAnsi="Courier New"/>
                <w:szCs w:val="24"/>
              </w:rPr>
            </w:pPr>
            <w:r>
              <w:rPr>
                <w:rFonts w:hint="eastAsia" w:ascii="宋体" w:hAnsi="Courier New"/>
                <w:szCs w:val="24"/>
              </w:rPr>
              <w:t>4</w:t>
            </w:r>
          </w:p>
        </w:tc>
        <w:tc>
          <w:tcPr>
            <w:tcW w:w="2200" w:type="dxa"/>
            <w:vAlign w:val="center"/>
          </w:tcPr>
          <w:p>
            <w:pPr>
              <w:jc w:val="center"/>
              <w:rPr>
                <w:rFonts w:ascii="宋体"/>
              </w:rPr>
            </w:pPr>
            <w:r>
              <w:rPr>
                <w:rFonts w:hint="eastAsia" w:ascii="宋体"/>
              </w:rPr>
              <w:t>入口滤网</w:t>
            </w:r>
          </w:p>
        </w:tc>
        <w:tc>
          <w:tcPr>
            <w:tcW w:w="1264" w:type="dxa"/>
            <w:vAlign w:val="center"/>
          </w:tcPr>
          <w:p>
            <w:pPr>
              <w:jc w:val="center"/>
              <w:rPr>
                <w:rFonts w:ascii="宋体" w:eastAsia="宋体"/>
              </w:rPr>
            </w:pPr>
            <w:r>
              <w:rPr>
                <w:rFonts w:hint="eastAsia" w:ascii="宋体"/>
              </w:rPr>
              <w:t>D</w:t>
            </w:r>
            <w:r>
              <w:rPr>
                <w:rFonts w:ascii="宋体"/>
              </w:rPr>
              <w:t>N</w:t>
            </w:r>
            <w:r>
              <w:rPr>
                <w:rFonts w:hint="eastAsia" w:ascii="宋体"/>
              </w:rPr>
              <w:t xml:space="preserve">125  </w:t>
            </w:r>
            <w:r>
              <w:rPr>
                <w:rFonts w:ascii="宋体"/>
              </w:rPr>
              <w:t>PN</w:t>
            </w:r>
            <w:r>
              <w:rPr>
                <w:rFonts w:hint="eastAsia" w:ascii="宋体"/>
              </w:rPr>
              <w:t>16</w:t>
            </w:r>
          </w:p>
        </w:tc>
        <w:tc>
          <w:tcPr>
            <w:tcW w:w="704" w:type="dxa"/>
            <w:vAlign w:val="center"/>
          </w:tcPr>
          <w:p>
            <w:pPr>
              <w:jc w:val="center"/>
              <w:rPr>
                <w:rFonts w:ascii="宋体"/>
              </w:rPr>
            </w:pPr>
            <w:r>
              <w:rPr>
                <w:rFonts w:hint="eastAsia" w:ascii="宋体"/>
              </w:rPr>
              <w:t>套</w:t>
            </w:r>
          </w:p>
        </w:tc>
        <w:tc>
          <w:tcPr>
            <w:tcW w:w="750" w:type="dxa"/>
            <w:vAlign w:val="center"/>
          </w:tcPr>
          <w:p>
            <w:pPr>
              <w:jc w:val="center"/>
              <w:rPr>
                <w:rFonts w:hint="eastAsia" w:ascii="宋体"/>
              </w:rPr>
            </w:pPr>
            <w:r>
              <w:rPr>
                <w:rFonts w:hint="eastAsia" w:ascii="宋体"/>
              </w:rPr>
              <w:t>1</w:t>
            </w:r>
          </w:p>
        </w:tc>
        <w:tc>
          <w:tcPr>
            <w:tcW w:w="1017" w:type="dxa"/>
            <w:vAlign w:val="center"/>
          </w:tcPr>
          <w:p>
            <w:pPr>
              <w:jc w:val="center"/>
              <w:rPr>
                <w:rFonts w:ascii="宋体"/>
              </w:rPr>
            </w:pPr>
            <w:r>
              <w:rPr>
                <w:rFonts w:hint="eastAsia" w:ascii="宋体"/>
              </w:rPr>
              <w:t>中国</w:t>
            </w:r>
          </w:p>
        </w:tc>
        <w:tc>
          <w:tcPr>
            <w:tcW w:w="1659" w:type="dxa"/>
            <w:vAlign w:val="center"/>
          </w:tcPr>
          <w:p>
            <w:pPr>
              <w:jc w:val="center"/>
              <w:rPr>
                <w:rFonts w:ascii="宋体"/>
              </w:rPr>
            </w:pPr>
            <w:r>
              <w:rPr>
                <w:rFonts w:hint="eastAsia" w:ascii="宋体"/>
              </w:rPr>
              <w:t>上海K</w:t>
            </w:r>
            <w:r>
              <w:rPr>
                <w:rFonts w:ascii="宋体"/>
              </w:rPr>
              <w:t>SB</w:t>
            </w:r>
            <w:r>
              <w:rPr>
                <w:rFonts w:hint="eastAsia" w:ascii="宋体"/>
              </w:rPr>
              <w:t>配套</w:t>
            </w:r>
          </w:p>
        </w:tc>
        <w:tc>
          <w:tcPr>
            <w:tcW w:w="1177" w:type="dxa"/>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vAlign w:val="center"/>
          </w:tcPr>
          <w:p>
            <w:pPr>
              <w:ind w:left="-45" w:right="-51"/>
              <w:jc w:val="center"/>
              <w:rPr>
                <w:rFonts w:hint="eastAsia" w:ascii="宋体" w:hAnsi="Courier New"/>
                <w:szCs w:val="24"/>
              </w:rPr>
            </w:pPr>
            <w:r>
              <w:rPr>
                <w:rFonts w:hint="eastAsia" w:ascii="宋体" w:hAnsi="Courier New"/>
                <w:szCs w:val="24"/>
              </w:rPr>
              <w:t>5</w:t>
            </w:r>
          </w:p>
        </w:tc>
        <w:tc>
          <w:tcPr>
            <w:tcW w:w="2200" w:type="dxa"/>
            <w:vAlign w:val="center"/>
          </w:tcPr>
          <w:p>
            <w:pPr>
              <w:jc w:val="center"/>
              <w:rPr>
                <w:rFonts w:ascii="宋体"/>
              </w:rPr>
            </w:pPr>
            <w:r>
              <w:rPr>
                <w:rFonts w:hint="eastAsia" w:ascii="宋体"/>
              </w:rPr>
              <w:t>差压变送器</w:t>
            </w:r>
          </w:p>
        </w:tc>
        <w:tc>
          <w:tcPr>
            <w:tcW w:w="1264" w:type="dxa"/>
            <w:vAlign w:val="center"/>
          </w:tcPr>
          <w:p>
            <w:pPr>
              <w:jc w:val="center"/>
              <w:rPr>
                <w:rFonts w:ascii="宋体"/>
              </w:rPr>
            </w:pPr>
            <w:r>
              <w:rPr>
                <w:rFonts w:hint="eastAsia" w:ascii="宋体"/>
              </w:rPr>
              <w:t>与滤网配套</w:t>
            </w:r>
          </w:p>
        </w:tc>
        <w:tc>
          <w:tcPr>
            <w:tcW w:w="704" w:type="dxa"/>
            <w:vAlign w:val="center"/>
          </w:tcPr>
          <w:p>
            <w:pPr>
              <w:jc w:val="center"/>
              <w:rPr>
                <w:rFonts w:ascii="宋体"/>
              </w:rPr>
            </w:pPr>
            <w:r>
              <w:rPr>
                <w:rFonts w:hint="eastAsia" w:ascii="宋体"/>
              </w:rPr>
              <w:t>套</w:t>
            </w:r>
          </w:p>
        </w:tc>
        <w:tc>
          <w:tcPr>
            <w:tcW w:w="750" w:type="dxa"/>
            <w:vAlign w:val="center"/>
          </w:tcPr>
          <w:p>
            <w:pPr>
              <w:jc w:val="center"/>
              <w:rPr>
                <w:rFonts w:hint="eastAsia" w:ascii="宋体"/>
              </w:rPr>
            </w:pPr>
            <w:r>
              <w:rPr>
                <w:rFonts w:hint="eastAsia" w:ascii="宋体"/>
              </w:rPr>
              <w:t>1</w:t>
            </w:r>
          </w:p>
        </w:tc>
        <w:tc>
          <w:tcPr>
            <w:tcW w:w="1017" w:type="dxa"/>
            <w:vAlign w:val="center"/>
          </w:tcPr>
          <w:p>
            <w:pPr>
              <w:jc w:val="center"/>
              <w:rPr>
                <w:rFonts w:ascii="宋体"/>
              </w:rPr>
            </w:pPr>
            <w:r>
              <w:rPr>
                <w:rFonts w:hint="eastAsia" w:ascii="宋体"/>
              </w:rPr>
              <w:t>进口</w:t>
            </w:r>
          </w:p>
        </w:tc>
        <w:tc>
          <w:tcPr>
            <w:tcW w:w="1659" w:type="dxa"/>
            <w:vAlign w:val="center"/>
          </w:tcPr>
          <w:p>
            <w:pPr>
              <w:jc w:val="center"/>
              <w:rPr>
                <w:rFonts w:ascii="宋体"/>
              </w:rPr>
            </w:pPr>
            <w:r>
              <w:rPr>
                <w:rFonts w:hint="eastAsia" w:ascii="宋体"/>
              </w:rPr>
              <w:t>Rosement</w:t>
            </w:r>
          </w:p>
          <w:p>
            <w:pPr>
              <w:jc w:val="center"/>
              <w:rPr>
                <w:rFonts w:hint="eastAsia" w:ascii="宋体"/>
              </w:rPr>
            </w:pPr>
            <w:r>
              <w:rPr>
                <w:rFonts w:hint="eastAsia" w:ascii="宋体"/>
              </w:rPr>
              <w:t xml:space="preserve"> EJA    </w:t>
            </w:r>
          </w:p>
          <w:p>
            <w:pPr>
              <w:jc w:val="center"/>
              <w:rPr>
                <w:rFonts w:ascii="宋体"/>
              </w:rPr>
            </w:pPr>
            <w:r>
              <w:rPr>
                <w:rFonts w:hint="eastAsia" w:ascii="宋体"/>
              </w:rPr>
              <w:t xml:space="preserve"> E+H</w:t>
            </w:r>
          </w:p>
        </w:tc>
        <w:tc>
          <w:tcPr>
            <w:tcW w:w="1177" w:type="dxa"/>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vAlign w:val="center"/>
          </w:tcPr>
          <w:p>
            <w:pPr>
              <w:ind w:left="-45" w:right="-51"/>
              <w:jc w:val="center"/>
              <w:rPr>
                <w:rFonts w:hint="eastAsia" w:ascii="宋体" w:hAnsi="Courier New"/>
                <w:szCs w:val="24"/>
              </w:rPr>
            </w:pPr>
            <w:r>
              <w:rPr>
                <w:rFonts w:hint="eastAsia" w:ascii="宋体" w:hAnsi="Courier New"/>
                <w:szCs w:val="24"/>
              </w:rPr>
              <w:t>6</w:t>
            </w:r>
          </w:p>
        </w:tc>
        <w:tc>
          <w:tcPr>
            <w:tcW w:w="2200" w:type="dxa"/>
            <w:vAlign w:val="center"/>
          </w:tcPr>
          <w:p>
            <w:pPr>
              <w:jc w:val="center"/>
              <w:rPr>
                <w:rFonts w:ascii="宋体"/>
              </w:rPr>
            </w:pPr>
            <w:r>
              <w:rPr>
                <w:rFonts w:hint="eastAsia" w:ascii="宋体"/>
              </w:rPr>
              <w:t>进、出口反法兰及附件</w:t>
            </w:r>
          </w:p>
        </w:tc>
        <w:tc>
          <w:tcPr>
            <w:tcW w:w="1264" w:type="dxa"/>
            <w:vAlign w:val="center"/>
          </w:tcPr>
          <w:p>
            <w:pPr>
              <w:jc w:val="center"/>
              <w:rPr>
                <w:rFonts w:ascii="宋体"/>
              </w:rPr>
            </w:pPr>
            <w:r>
              <w:rPr>
                <w:rFonts w:hint="eastAsia" w:ascii="宋体"/>
              </w:rPr>
              <w:t>与泵组配套</w:t>
            </w:r>
          </w:p>
        </w:tc>
        <w:tc>
          <w:tcPr>
            <w:tcW w:w="704" w:type="dxa"/>
            <w:vAlign w:val="center"/>
          </w:tcPr>
          <w:p>
            <w:pPr>
              <w:jc w:val="center"/>
              <w:rPr>
                <w:rFonts w:ascii="宋体"/>
              </w:rPr>
            </w:pPr>
            <w:r>
              <w:rPr>
                <w:rFonts w:hint="eastAsia" w:ascii="宋体"/>
              </w:rPr>
              <w:t>套</w:t>
            </w:r>
          </w:p>
        </w:tc>
        <w:tc>
          <w:tcPr>
            <w:tcW w:w="750" w:type="dxa"/>
            <w:vAlign w:val="center"/>
          </w:tcPr>
          <w:p>
            <w:pPr>
              <w:jc w:val="center"/>
              <w:rPr>
                <w:rFonts w:hint="eastAsia" w:ascii="宋体"/>
              </w:rPr>
            </w:pPr>
            <w:r>
              <w:rPr>
                <w:rFonts w:hint="eastAsia" w:ascii="宋体"/>
              </w:rPr>
              <w:t>1</w:t>
            </w:r>
          </w:p>
        </w:tc>
        <w:tc>
          <w:tcPr>
            <w:tcW w:w="1017" w:type="dxa"/>
            <w:vAlign w:val="center"/>
          </w:tcPr>
          <w:p>
            <w:pPr>
              <w:jc w:val="center"/>
              <w:rPr>
                <w:rFonts w:ascii="宋体"/>
              </w:rPr>
            </w:pPr>
            <w:r>
              <w:rPr>
                <w:rFonts w:hint="eastAsia" w:ascii="宋体"/>
              </w:rPr>
              <w:t>中国</w:t>
            </w:r>
          </w:p>
        </w:tc>
        <w:tc>
          <w:tcPr>
            <w:tcW w:w="1659" w:type="dxa"/>
            <w:vAlign w:val="center"/>
          </w:tcPr>
          <w:p>
            <w:pPr>
              <w:jc w:val="center"/>
              <w:rPr>
                <w:rFonts w:ascii="宋体"/>
              </w:rPr>
            </w:pPr>
            <w:r>
              <w:rPr>
                <w:rFonts w:hint="eastAsia" w:ascii="宋体"/>
              </w:rPr>
              <w:t>上海K</w:t>
            </w:r>
            <w:r>
              <w:rPr>
                <w:rFonts w:ascii="宋体"/>
              </w:rPr>
              <w:t>SB</w:t>
            </w:r>
            <w:r>
              <w:rPr>
                <w:rFonts w:hint="eastAsia" w:ascii="宋体"/>
              </w:rPr>
              <w:t>配套</w:t>
            </w:r>
          </w:p>
        </w:tc>
        <w:tc>
          <w:tcPr>
            <w:tcW w:w="1177" w:type="dxa"/>
            <w:vAlign w:val="center"/>
          </w:tcPr>
          <w:p>
            <w:pPr>
              <w:jc w:val="center"/>
              <w:rPr>
                <w:rFonts w:ascii="宋体"/>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vAlign w:val="center"/>
          </w:tcPr>
          <w:p>
            <w:pPr>
              <w:ind w:left="-45" w:right="-51"/>
              <w:jc w:val="center"/>
              <w:rPr>
                <w:rFonts w:hint="eastAsia" w:ascii="宋体" w:hAnsi="Courier New"/>
                <w:szCs w:val="24"/>
              </w:rPr>
            </w:pPr>
            <w:r>
              <w:rPr>
                <w:rFonts w:hint="eastAsia" w:ascii="宋体" w:hAnsi="Courier New"/>
                <w:szCs w:val="24"/>
              </w:rPr>
              <w:t>7</w:t>
            </w:r>
          </w:p>
        </w:tc>
        <w:tc>
          <w:tcPr>
            <w:tcW w:w="2200" w:type="dxa"/>
            <w:vAlign w:val="center"/>
          </w:tcPr>
          <w:p>
            <w:pPr>
              <w:jc w:val="center"/>
              <w:rPr>
                <w:rFonts w:hint="eastAsia" w:ascii="宋体"/>
              </w:rPr>
            </w:pPr>
            <w:r>
              <w:rPr>
                <w:rFonts w:hint="eastAsia" w:ascii="宋体"/>
              </w:rPr>
              <w:t>泵保护阀</w:t>
            </w:r>
          </w:p>
          <w:p>
            <w:pPr>
              <w:jc w:val="center"/>
              <w:rPr>
                <w:rFonts w:hint="eastAsia" w:ascii="宋体"/>
              </w:rPr>
            </w:pPr>
            <w:r>
              <w:rPr>
                <w:rFonts w:hint="eastAsia" w:ascii="宋体"/>
              </w:rPr>
              <w:t>（最小流量阀）</w:t>
            </w:r>
          </w:p>
        </w:tc>
        <w:tc>
          <w:tcPr>
            <w:tcW w:w="1264" w:type="dxa"/>
            <w:vAlign w:val="center"/>
          </w:tcPr>
          <w:p>
            <w:pPr>
              <w:jc w:val="center"/>
              <w:rPr>
                <w:rFonts w:hint="eastAsia" w:ascii="宋体"/>
              </w:rPr>
            </w:pPr>
            <w:r>
              <w:rPr>
                <w:rFonts w:hint="eastAsia" w:ascii="宋体"/>
              </w:rPr>
              <w:t>DN80</w:t>
            </w:r>
            <w:r>
              <w:rPr>
                <w:rFonts w:ascii="宋体"/>
              </w:rPr>
              <w:t xml:space="preserve"> PN160</w:t>
            </w:r>
            <w:r>
              <w:rPr>
                <w:rFonts w:hint="eastAsia" w:ascii="宋体"/>
              </w:rPr>
              <w:t xml:space="preserve"> </w:t>
            </w:r>
          </w:p>
        </w:tc>
        <w:tc>
          <w:tcPr>
            <w:tcW w:w="704" w:type="dxa"/>
            <w:vAlign w:val="center"/>
          </w:tcPr>
          <w:p>
            <w:pPr>
              <w:jc w:val="center"/>
              <w:rPr>
                <w:rFonts w:hint="eastAsia" w:ascii="宋体"/>
              </w:rPr>
            </w:pPr>
            <w:r>
              <w:rPr>
                <w:rFonts w:hint="eastAsia" w:ascii="宋体"/>
              </w:rPr>
              <w:t>套</w:t>
            </w:r>
          </w:p>
        </w:tc>
        <w:tc>
          <w:tcPr>
            <w:tcW w:w="750" w:type="dxa"/>
            <w:vAlign w:val="center"/>
          </w:tcPr>
          <w:p>
            <w:pPr>
              <w:jc w:val="center"/>
              <w:rPr>
                <w:rFonts w:hint="eastAsia" w:ascii="宋体"/>
              </w:rPr>
            </w:pPr>
            <w:r>
              <w:rPr>
                <w:rFonts w:hint="eastAsia" w:ascii="宋体"/>
              </w:rPr>
              <w:t>1</w:t>
            </w:r>
          </w:p>
        </w:tc>
        <w:tc>
          <w:tcPr>
            <w:tcW w:w="1017" w:type="dxa"/>
            <w:vAlign w:val="center"/>
          </w:tcPr>
          <w:p>
            <w:pPr>
              <w:jc w:val="center"/>
              <w:rPr>
                <w:rFonts w:hint="eastAsia" w:ascii="宋体"/>
              </w:rPr>
            </w:pPr>
            <w:r>
              <w:rPr>
                <w:rFonts w:hint="eastAsia" w:ascii="宋体"/>
              </w:rPr>
              <w:t>德国</w:t>
            </w:r>
          </w:p>
        </w:tc>
        <w:tc>
          <w:tcPr>
            <w:tcW w:w="1659" w:type="dxa"/>
            <w:vAlign w:val="center"/>
          </w:tcPr>
          <w:p>
            <w:pPr>
              <w:jc w:val="center"/>
              <w:rPr>
                <w:rFonts w:ascii="宋体"/>
              </w:rPr>
            </w:pPr>
            <w:r>
              <w:rPr>
                <w:rFonts w:hint="eastAsia" w:ascii="宋体"/>
              </w:rPr>
              <w:t>苏尔达</w:t>
            </w:r>
          </w:p>
        </w:tc>
        <w:tc>
          <w:tcPr>
            <w:tcW w:w="1177" w:type="dxa"/>
            <w:vAlign w:val="center"/>
          </w:tcPr>
          <w:p>
            <w:pPr>
              <w:jc w:val="center"/>
              <w:rPr>
                <w:rFonts w:ascii="宋体"/>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vAlign w:val="center"/>
          </w:tcPr>
          <w:p>
            <w:pPr>
              <w:ind w:left="-45" w:right="-51"/>
              <w:jc w:val="center"/>
              <w:rPr>
                <w:rFonts w:hint="eastAsia" w:ascii="宋体" w:hAnsi="Courier New"/>
                <w:szCs w:val="24"/>
              </w:rPr>
            </w:pPr>
            <w:r>
              <w:rPr>
                <w:rFonts w:hint="eastAsia" w:ascii="宋体" w:hAnsi="Courier New"/>
                <w:szCs w:val="24"/>
              </w:rPr>
              <w:t>8</w:t>
            </w:r>
          </w:p>
        </w:tc>
        <w:tc>
          <w:tcPr>
            <w:tcW w:w="2200" w:type="dxa"/>
            <w:vAlign w:val="center"/>
          </w:tcPr>
          <w:p>
            <w:pPr>
              <w:jc w:val="center"/>
              <w:rPr>
                <w:rFonts w:hint="eastAsia" w:ascii="宋体"/>
              </w:rPr>
            </w:pPr>
            <w:r>
              <w:rPr>
                <w:rFonts w:hint="eastAsia" w:ascii="宋体"/>
              </w:rPr>
              <w:t>一体式测振装置</w:t>
            </w:r>
          </w:p>
        </w:tc>
        <w:tc>
          <w:tcPr>
            <w:tcW w:w="1264" w:type="dxa"/>
            <w:vAlign w:val="center"/>
          </w:tcPr>
          <w:p>
            <w:pPr>
              <w:jc w:val="center"/>
              <w:rPr>
                <w:rFonts w:hint="eastAsia" w:ascii="宋体"/>
              </w:rPr>
            </w:pPr>
            <w:r>
              <w:rPr>
                <w:rFonts w:hint="eastAsia" w:ascii="宋体"/>
              </w:rPr>
              <w:t>与泵组配套</w:t>
            </w:r>
          </w:p>
        </w:tc>
        <w:tc>
          <w:tcPr>
            <w:tcW w:w="704" w:type="dxa"/>
            <w:vAlign w:val="center"/>
          </w:tcPr>
          <w:p>
            <w:pPr>
              <w:jc w:val="center"/>
              <w:rPr>
                <w:rFonts w:hint="eastAsia" w:ascii="宋体"/>
              </w:rPr>
            </w:pPr>
            <w:r>
              <w:rPr>
                <w:rFonts w:hint="eastAsia" w:ascii="宋体"/>
              </w:rPr>
              <w:t>套</w:t>
            </w:r>
          </w:p>
        </w:tc>
        <w:tc>
          <w:tcPr>
            <w:tcW w:w="750" w:type="dxa"/>
            <w:vAlign w:val="center"/>
          </w:tcPr>
          <w:p>
            <w:pPr>
              <w:jc w:val="center"/>
              <w:rPr>
                <w:rFonts w:hint="eastAsia" w:ascii="宋体"/>
              </w:rPr>
            </w:pPr>
            <w:r>
              <w:rPr>
                <w:rFonts w:hint="eastAsia" w:ascii="宋体"/>
              </w:rPr>
              <w:t>1</w:t>
            </w:r>
          </w:p>
        </w:tc>
        <w:tc>
          <w:tcPr>
            <w:tcW w:w="1017" w:type="dxa"/>
            <w:vAlign w:val="center"/>
          </w:tcPr>
          <w:p>
            <w:pPr>
              <w:jc w:val="center"/>
              <w:rPr>
                <w:rFonts w:hint="eastAsia" w:ascii="宋体"/>
              </w:rPr>
            </w:pPr>
            <w:r>
              <w:rPr>
                <w:rFonts w:hint="eastAsia" w:ascii="宋体"/>
              </w:rPr>
              <w:t>中国</w:t>
            </w:r>
          </w:p>
        </w:tc>
        <w:tc>
          <w:tcPr>
            <w:tcW w:w="1659" w:type="dxa"/>
            <w:vAlign w:val="center"/>
          </w:tcPr>
          <w:p>
            <w:pPr>
              <w:jc w:val="center"/>
              <w:rPr>
                <w:rFonts w:ascii="宋体"/>
              </w:rPr>
            </w:pPr>
            <w:r>
              <w:rPr>
                <w:rFonts w:hint="eastAsia" w:ascii="宋体"/>
              </w:rPr>
              <w:t>江阴三仪</w:t>
            </w:r>
          </w:p>
          <w:p>
            <w:pPr>
              <w:pStyle w:val="2"/>
              <w:numPr>
                <w:ilvl w:val="0"/>
                <w:numId w:val="0"/>
              </w:numPr>
              <w:jc w:val="center"/>
              <w:rPr>
                <w:rFonts w:ascii="宋体"/>
              </w:rPr>
            </w:pPr>
            <w:bookmarkStart w:id="15" w:name="_Toc118836484"/>
            <w:bookmarkStart w:id="16" w:name="_Toc6173"/>
            <w:bookmarkStart w:id="17" w:name="_Toc118835324"/>
            <w:r>
              <w:rPr>
                <w:rFonts w:hint="eastAsia"/>
              </w:rPr>
              <w:t>江阴众和</w:t>
            </w:r>
            <w:bookmarkEnd w:id="15"/>
            <w:bookmarkEnd w:id="16"/>
            <w:bookmarkEnd w:id="17"/>
          </w:p>
        </w:tc>
        <w:tc>
          <w:tcPr>
            <w:tcW w:w="1177" w:type="dxa"/>
            <w:vAlign w:val="center"/>
          </w:tcPr>
          <w:p>
            <w:pPr>
              <w:jc w:val="center"/>
              <w:rPr>
                <w:rFonts w:ascii="宋体"/>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8" w:type="dxa"/>
            <w:vAlign w:val="center"/>
          </w:tcPr>
          <w:p>
            <w:pPr>
              <w:adjustRightInd w:val="0"/>
              <w:jc w:val="center"/>
              <w:textAlignment w:val="baseline"/>
              <w:rPr>
                <w:rFonts w:hint="eastAsia" w:ascii="宋体" w:hAnsi="Courier New"/>
                <w:szCs w:val="24"/>
              </w:rPr>
            </w:pPr>
            <w:r>
              <w:rPr>
                <w:rFonts w:hint="eastAsia" w:ascii="宋体" w:hAnsi="Calibri"/>
                <w:kern w:val="0"/>
                <w:szCs w:val="20"/>
              </w:rPr>
              <w:t>9</w:t>
            </w:r>
          </w:p>
        </w:tc>
        <w:tc>
          <w:tcPr>
            <w:tcW w:w="2200" w:type="dxa"/>
            <w:vAlign w:val="center"/>
          </w:tcPr>
          <w:p>
            <w:pPr>
              <w:jc w:val="center"/>
              <w:rPr>
                <w:rFonts w:ascii="宋体"/>
              </w:rPr>
            </w:pPr>
            <w:r>
              <w:rPr>
                <w:rFonts w:hint="eastAsia" w:ascii="宋体"/>
              </w:rPr>
              <w:t>轴承测温元件</w:t>
            </w:r>
          </w:p>
        </w:tc>
        <w:tc>
          <w:tcPr>
            <w:tcW w:w="1264" w:type="dxa"/>
            <w:vAlign w:val="center"/>
          </w:tcPr>
          <w:p>
            <w:pPr>
              <w:jc w:val="center"/>
              <w:rPr>
                <w:rFonts w:ascii="宋体"/>
              </w:rPr>
            </w:pPr>
            <w:r>
              <w:rPr>
                <w:rFonts w:hint="eastAsia" w:ascii="宋体"/>
              </w:rPr>
              <w:t>与泵组配套</w:t>
            </w:r>
          </w:p>
        </w:tc>
        <w:tc>
          <w:tcPr>
            <w:tcW w:w="704" w:type="dxa"/>
            <w:vAlign w:val="center"/>
          </w:tcPr>
          <w:p>
            <w:pPr>
              <w:jc w:val="center"/>
              <w:rPr>
                <w:rFonts w:ascii="宋体"/>
              </w:rPr>
            </w:pPr>
            <w:r>
              <w:rPr>
                <w:rFonts w:hint="eastAsia" w:ascii="宋体"/>
              </w:rPr>
              <w:t>套</w:t>
            </w:r>
          </w:p>
        </w:tc>
        <w:tc>
          <w:tcPr>
            <w:tcW w:w="750" w:type="dxa"/>
            <w:vAlign w:val="center"/>
          </w:tcPr>
          <w:p>
            <w:pPr>
              <w:jc w:val="center"/>
              <w:rPr>
                <w:rFonts w:hint="eastAsia" w:ascii="宋体"/>
              </w:rPr>
            </w:pPr>
            <w:r>
              <w:rPr>
                <w:rFonts w:hint="eastAsia" w:ascii="宋体"/>
              </w:rPr>
              <w:t>1</w:t>
            </w:r>
          </w:p>
        </w:tc>
        <w:tc>
          <w:tcPr>
            <w:tcW w:w="1017" w:type="dxa"/>
            <w:vAlign w:val="center"/>
          </w:tcPr>
          <w:p>
            <w:pPr>
              <w:jc w:val="center"/>
              <w:rPr>
                <w:rFonts w:ascii="宋体"/>
              </w:rPr>
            </w:pPr>
          </w:p>
        </w:tc>
        <w:tc>
          <w:tcPr>
            <w:tcW w:w="1659" w:type="dxa"/>
            <w:vAlign w:val="center"/>
          </w:tcPr>
          <w:p>
            <w:pPr>
              <w:jc w:val="center"/>
              <w:rPr>
                <w:rFonts w:ascii="宋体"/>
              </w:rPr>
            </w:pPr>
            <w:r>
              <w:rPr>
                <w:rFonts w:hint="eastAsia" w:ascii="宋体"/>
              </w:rPr>
              <w:t>重复（删除）</w:t>
            </w:r>
          </w:p>
        </w:tc>
        <w:tc>
          <w:tcPr>
            <w:tcW w:w="1177" w:type="dxa"/>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vAlign w:val="center"/>
          </w:tcPr>
          <w:p>
            <w:pPr>
              <w:ind w:left="-45" w:right="-51"/>
              <w:jc w:val="center"/>
              <w:rPr>
                <w:rFonts w:ascii="宋体" w:hAnsi="Courier New"/>
                <w:szCs w:val="24"/>
              </w:rPr>
            </w:pPr>
            <w:r>
              <w:rPr>
                <w:rFonts w:hint="eastAsia" w:ascii="宋体" w:hAnsi="Courier New"/>
                <w:szCs w:val="24"/>
              </w:rPr>
              <w:t>10</w:t>
            </w:r>
          </w:p>
        </w:tc>
        <w:tc>
          <w:tcPr>
            <w:tcW w:w="2200" w:type="dxa"/>
            <w:vAlign w:val="center"/>
          </w:tcPr>
          <w:p>
            <w:pPr>
              <w:jc w:val="center"/>
              <w:rPr>
                <w:rFonts w:ascii="宋体"/>
              </w:rPr>
            </w:pPr>
            <w:r>
              <w:rPr>
                <w:rFonts w:hint="eastAsia" w:ascii="宋体"/>
              </w:rPr>
              <w:t>泵轴承测温元件</w:t>
            </w:r>
          </w:p>
        </w:tc>
        <w:tc>
          <w:tcPr>
            <w:tcW w:w="1264" w:type="dxa"/>
            <w:vAlign w:val="center"/>
          </w:tcPr>
          <w:p>
            <w:pPr>
              <w:jc w:val="center"/>
              <w:rPr>
                <w:rFonts w:ascii="宋体"/>
              </w:rPr>
            </w:pPr>
            <w:r>
              <w:rPr>
                <w:rFonts w:hint="eastAsia" w:ascii="宋体"/>
              </w:rPr>
              <w:t>泵配套</w:t>
            </w:r>
          </w:p>
        </w:tc>
        <w:tc>
          <w:tcPr>
            <w:tcW w:w="704" w:type="dxa"/>
            <w:vAlign w:val="center"/>
          </w:tcPr>
          <w:p>
            <w:pPr>
              <w:jc w:val="center"/>
              <w:rPr>
                <w:rFonts w:ascii="宋体"/>
              </w:rPr>
            </w:pPr>
            <w:r>
              <w:rPr>
                <w:rFonts w:hint="eastAsia" w:ascii="宋体"/>
              </w:rPr>
              <w:t>套</w:t>
            </w:r>
          </w:p>
        </w:tc>
        <w:tc>
          <w:tcPr>
            <w:tcW w:w="750" w:type="dxa"/>
            <w:vAlign w:val="center"/>
          </w:tcPr>
          <w:p>
            <w:pPr>
              <w:jc w:val="center"/>
              <w:rPr>
                <w:rFonts w:hint="eastAsia" w:ascii="宋体"/>
              </w:rPr>
            </w:pPr>
            <w:r>
              <w:rPr>
                <w:rFonts w:hint="eastAsia" w:ascii="宋体"/>
              </w:rPr>
              <w:t>1</w:t>
            </w:r>
          </w:p>
        </w:tc>
        <w:tc>
          <w:tcPr>
            <w:tcW w:w="1017" w:type="dxa"/>
            <w:vAlign w:val="center"/>
          </w:tcPr>
          <w:p>
            <w:pPr>
              <w:jc w:val="center"/>
              <w:rPr>
                <w:rFonts w:ascii="宋体"/>
              </w:rPr>
            </w:pPr>
            <w:r>
              <w:rPr>
                <w:rFonts w:hint="eastAsia" w:ascii="宋体"/>
              </w:rPr>
              <w:t>中国</w:t>
            </w:r>
          </w:p>
        </w:tc>
        <w:tc>
          <w:tcPr>
            <w:tcW w:w="1659" w:type="dxa"/>
            <w:vAlign w:val="center"/>
          </w:tcPr>
          <w:p>
            <w:pPr>
              <w:jc w:val="center"/>
              <w:rPr>
                <w:rFonts w:ascii="宋体"/>
              </w:rPr>
            </w:pPr>
            <w:r>
              <w:rPr>
                <w:rFonts w:hint="eastAsia" w:ascii="宋体"/>
              </w:rPr>
              <w:t>上海K</w:t>
            </w:r>
            <w:r>
              <w:rPr>
                <w:rFonts w:ascii="宋体"/>
              </w:rPr>
              <w:t>SB</w:t>
            </w:r>
            <w:r>
              <w:rPr>
                <w:rFonts w:hint="eastAsia" w:ascii="宋体"/>
              </w:rPr>
              <w:t>配套</w:t>
            </w:r>
          </w:p>
        </w:tc>
        <w:tc>
          <w:tcPr>
            <w:tcW w:w="1177" w:type="dxa"/>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vAlign w:val="center"/>
          </w:tcPr>
          <w:p>
            <w:pPr>
              <w:ind w:left="-45" w:right="-51"/>
              <w:jc w:val="center"/>
              <w:rPr>
                <w:rFonts w:hint="eastAsia" w:ascii="宋体" w:hAnsi="Courier New"/>
                <w:szCs w:val="24"/>
              </w:rPr>
            </w:pPr>
            <w:r>
              <w:rPr>
                <w:rFonts w:ascii="宋体" w:hAnsi="Courier New"/>
                <w:szCs w:val="24"/>
              </w:rPr>
              <w:t>1</w:t>
            </w:r>
            <w:r>
              <w:rPr>
                <w:rFonts w:hint="eastAsia" w:ascii="宋体" w:hAnsi="Courier New"/>
                <w:szCs w:val="24"/>
              </w:rPr>
              <w:t>1</w:t>
            </w:r>
          </w:p>
        </w:tc>
        <w:tc>
          <w:tcPr>
            <w:tcW w:w="2200" w:type="dxa"/>
            <w:vAlign w:val="center"/>
          </w:tcPr>
          <w:p>
            <w:pPr>
              <w:jc w:val="center"/>
              <w:rPr>
                <w:rFonts w:ascii="宋体"/>
              </w:rPr>
            </w:pPr>
            <w:r>
              <w:rPr>
                <w:rFonts w:hint="eastAsia" w:ascii="宋体"/>
              </w:rPr>
              <w:t>泵侧接线盒</w:t>
            </w:r>
          </w:p>
        </w:tc>
        <w:tc>
          <w:tcPr>
            <w:tcW w:w="1264" w:type="dxa"/>
            <w:vAlign w:val="center"/>
          </w:tcPr>
          <w:p>
            <w:pPr>
              <w:jc w:val="center"/>
              <w:rPr>
                <w:rFonts w:ascii="宋体"/>
              </w:rPr>
            </w:pPr>
            <w:r>
              <w:rPr>
                <w:rFonts w:hint="eastAsia" w:ascii="宋体"/>
              </w:rPr>
              <w:t>配套</w:t>
            </w:r>
          </w:p>
        </w:tc>
        <w:tc>
          <w:tcPr>
            <w:tcW w:w="704" w:type="dxa"/>
            <w:vAlign w:val="center"/>
          </w:tcPr>
          <w:p>
            <w:pPr>
              <w:jc w:val="center"/>
              <w:rPr>
                <w:rFonts w:ascii="宋体"/>
              </w:rPr>
            </w:pPr>
            <w:r>
              <w:rPr>
                <w:rFonts w:hint="eastAsia" w:ascii="宋体"/>
              </w:rPr>
              <w:t>套</w:t>
            </w:r>
          </w:p>
        </w:tc>
        <w:tc>
          <w:tcPr>
            <w:tcW w:w="750" w:type="dxa"/>
            <w:vAlign w:val="center"/>
          </w:tcPr>
          <w:p>
            <w:pPr>
              <w:jc w:val="center"/>
              <w:rPr>
                <w:rFonts w:hint="eastAsia" w:ascii="宋体"/>
              </w:rPr>
            </w:pPr>
            <w:r>
              <w:rPr>
                <w:rFonts w:hint="eastAsia" w:ascii="宋体"/>
              </w:rPr>
              <w:t>1</w:t>
            </w:r>
          </w:p>
        </w:tc>
        <w:tc>
          <w:tcPr>
            <w:tcW w:w="1017" w:type="dxa"/>
            <w:vAlign w:val="center"/>
          </w:tcPr>
          <w:p>
            <w:pPr>
              <w:jc w:val="center"/>
              <w:rPr>
                <w:rFonts w:ascii="宋体"/>
              </w:rPr>
            </w:pPr>
            <w:r>
              <w:rPr>
                <w:rFonts w:hint="eastAsia" w:ascii="宋体"/>
              </w:rPr>
              <w:t>中国</w:t>
            </w:r>
          </w:p>
        </w:tc>
        <w:tc>
          <w:tcPr>
            <w:tcW w:w="1659" w:type="dxa"/>
            <w:vAlign w:val="center"/>
          </w:tcPr>
          <w:p>
            <w:pPr>
              <w:jc w:val="center"/>
              <w:rPr>
                <w:rFonts w:ascii="宋体"/>
              </w:rPr>
            </w:pPr>
            <w:r>
              <w:rPr>
                <w:rFonts w:hint="eastAsia" w:ascii="宋体"/>
              </w:rPr>
              <w:t>上海K</w:t>
            </w:r>
            <w:r>
              <w:rPr>
                <w:rFonts w:ascii="宋体"/>
              </w:rPr>
              <w:t>SB</w:t>
            </w:r>
            <w:r>
              <w:rPr>
                <w:rFonts w:hint="eastAsia" w:ascii="宋体"/>
              </w:rPr>
              <w:t>配套</w:t>
            </w:r>
          </w:p>
        </w:tc>
        <w:tc>
          <w:tcPr>
            <w:tcW w:w="1177" w:type="dxa"/>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vAlign w:val="center"/>
          </w:tcPr>
          <w:p>
            <w:pPr>
              <w:ind w:left="-45" w:right="-51"/>
              <w:jc w:val="center"/>
              <w:rPr>
                <w:rFonts w:hint="eastAsia" w:ascii="宋体" w:hAnsi="Courier New"/>
                <w:szCs w:val="24"/>
              </w:rPr>
            </w:pPr>
            <w:r>
              <w:rPr>
                <w:rFonts w:ascii="宋体" w:hAnsi="Courier New"/>
                <w:szCs w:val="24"/>
              </w:rPr>
              <w:t>1</w:t>
            </w:r>
            <w:r>
              <w:rPr>
                <w:rFonts w:hint="eastAsia" w:ascii="宋体" w:hAnsi="Courier New"/>
                <w:szCs w:val="24"/>
              </w:rPr>
              <w:t>2</w:t>
            </w:r>
          </w:p>
        </w:tc>
        <w:tc>
          <w:tcPr>
            <w:tcW w:w="2200" w:type="dxa"/>
            <w:vAlign w:val="center"/>
          </w:tcPr>
          <w:p>
            <w:pPr>
              <w:jc w:val="center"/>
              <w:rPr>
                <w:rFonts w:ascii="宋体"/>
              </w:rPr>
            </w:pPr>
            <w:r>
              <w:rPr>
                <w:rFonts w:hint="eastAsia" w:ascii="宋体"/>
              </w:rPr>
              <w:t>泵组内部冷却水管路及连接附件</w:t>
            </w:r>
          </w:p>
        </w:tc>
        <w:tc>
          <w:tcPr>
            <w:tcW w:w="1264" w:type="dxa"/>
            <w:vAlign w:val="center"/>
          </w:tcPr>
          <w:p>
            <w:pPr>
              <w:jc w:val="center"/>
              <w:rPr>
                <w:rFonts w:ascii="宋体"/>
              </w:rPr>
            </w:pPr>
            <w:r>
              <w:rPr>
                <w:rFonts w:hint="eastAsia" w:ascii="宋体"/>
              </w:rPr>
              <w:t>与泵组配套</w:t>
            </w:r>
          </w:p>
        </w:tc>
        <w:tc>
          <w:tcPr>
            <w:tcW w:w="704" w:type="dxa"/>
            <w:vAlign w:val="center"/>
          </w:tcPr>
          <w:p>
            <w:pPr>
              <w:jc w:val="center"/>
              <w:rPr>
                <w:rFonts w:ascii="宋体"/>
              </w:rPr>
            </w:pPr>
            <w:r>
              <w:rPr>
                <w:rFonts w:hint="eastAsia" w:ascii="宋体"/>
              </w:rPr>
              <w:t>套</w:t>
            </w:r>
          </w:p>
        </w:tc>
        <w:tc>
          <w:tcPr>
            <w:tcW w:w="750" w:type="dxa"/>
            <w:vAlign w:val="center"/>
          </w:tcPr>
          <w:p>
            <w:pPr>
              <w:jc w:val="center"/>
              <w:rPr>
                <w:rFonts w:hint="eastAsia" w:ascii="宋体"/>
              </w:rPr>
            </w:pPr>
            <w:r>
              <w:rPr>
                <w:rFonts w:hint="eastAsia" w:ascii="宋体"/>
              </w:rPr>
              <w:t>1</w:t>
            </w:r>
          </w:p>
        </w:tc>
        <w:tc>
          <w:tcPr>
            <w:tcW w:w="1017" w:type="dxa"/>
            <w:vAlign w:val="center"/>
          </w:tcPr>
          <w:p>
            <w:pPr>
              <w:jc w:val="center"/>
              <w:rPr>
                <w:rFonts w:ascii="宋体"/>
              </w:rPr>
            </w:pPr>
            <w:r>
              <w:rPr>
                <w:rFonts w:hint="eastAsia" w:ascii="宋体"/>
              </w:rPr>
              <w:t>中国</w:t>
            </w:r>
          </w:p>
        </w:tc>
        <w:tc>
          <w:tcPr>
            <w:tcW w:w="1659" w:type="dxa"/>
            <w:vAlign w:val="center"/>
          </w:tcPr>
          <w:p>
            <w:pPr>
              <w:jc w:val="center"/>
              <w:rPr>
                <w:rFonts w:ascii="宋体"/>
              </w:rPr>
            </w:pPr>
            <w:r>
              <w:rPr>
                <w:rFonts w:hint="eastAsia" w:ascii="宋体"/>
              </w:rPr>
              <w:t>上海K</w:t>
            </w:r>
            <w:r>
              <w:rPr>
                <w:rFonts w:ascii="宋体"/>
              </w:rPr>
              <w:t>SB</w:t>
            </w:r>
            <w:r>
              <w:rPr>
                <w:rFonts w:hint="eastAsia" w:ascii="宋体"/>
              </w:rPr>
              <w:t>配套</w:t>
            </w:r>
          </w:p>
        </w:tc>
        <w:tc>
          <w:tcPr>
            <w:tcW w:w="1177" w:type="dxa"/>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vAlign w:val="center"/>
          </w:tcPr>
          <w:p>
            <w:pPr>
              <w:ind w:left="-45" w:right="-51"/>
              <w:jc w:val="center"/>
              <w:rPr>
                <w:rFonts w:hint="eastAsia" w:ascii="宋体" w:hAnsi="Courier New"/>
                <w:szCs w:val="24"/>
              </w:rPr>
            </w:pPr>
            <w:r>
              <w:rPr>
                <w:rFonts w:hint="eastAsia" w:ascii="宋体" w:hAnsi="Courier New"/>
                <w:szCs w:val="24"/>
              </w:rPr>
              <w:t>13</w:t>
            </w:r>
          </w:p>
        </w:tc>
        <w:tc>
          <w:tcPr>
            <w:tcW w:w="2200" w:type="dxa"/>
            <w:vAlign w:val="center"/>
          </w:tcPr>
          <w:p>
            <w:pPr>
              <w:jc w:val="center"/>
              <w:rPr>
                <w:rFonts w:ascii="宋体"/>
              </w:rPr>
            </w:pPr>
            <w:r>
              <w:rPr>
                <w:rFonts w:hint="eastAsia" w:ascii="宋体"/>
              </w:rPr>
              <w:t>就地压力表</w:t>
            </w:r>
          </w:p>
        </w:tc>
        <w:tc>
          <w:tcPr>
            <w:tcW w:w="1264" w:type="dxa"/>
            <w:vAlign w:val="center"/>
          </w:tcPr>
          <w:p>
            <w:pPr>
              <w:jc w:val="center"/>
              <w:rPr>
                <w:rFonts w:ascii="宋体"/>
              </w:rPr>
            </w:pPr>
            <w:r>
              <w:rPr>
                <w:rFonts w:hint="eastAsia" w:ascii="宋体"/>
              </w:rPr>
              <w:t>与泵组配套</w:t>
            </w:r>
          </w:p>
        </w:tc>
        <w:tc>
          <w:tcPr>
            <w:tcW w:w="704" w:type="dxa"/>
            <w:vAlign w:val="center"/>
          </w:tcPr>
          <w:p>
            <w:pPr>
              <w:jc w:val="center"/>
              <w:rPr>
                <w:rFonts w:ascii="宋体"/>
              </w:rPr>
            </w:pPr>
            <w:r>
              <w:rPr>
                <w:rFonts w:hint="eastAsia" w:ascii="宋体"/>
              </w:rPr>
              <w:t>套</w:t>
            </w:r>
          </w:p>
        </w:tc>
        <w:tc>
          <w:tcPr>
            <w:tcW w:w="750" w:type="dxa"/>
            <w:vAlign w:val="center"/>
          </w:tcPr>
          <w:p>
            <w:pPr>
              <w:jc w:val="center"/>
              <w:rPr>
                <w:rFonts w:hint="eastAsia" w:ascii="宋体"/>
              </w:rPr>
            </w:pPr>
            <w:r>
              <w:rPr>
                <w:rFonts w:hint="eastAsia" w:ascii="宋体"/>
              </w:rPr>
              <w:t>1</w:t>
            </w:r>
          </w:p>
        </w:tc>
        <w:tc>
          <w:tcPr>
            <w:tcW w:w="1017" w:type="dxa"/>
            <w:vAlign w:val="center"/>
          </w:tcPr>
          <w:p>
            <w:pPr>
              <w:jc w:val="center"/>
              <w:rPr>
                <w:rFonts w:ascii="宋体"/>
              </w:rPr>
            </w:pPr>
            <w:r>
              <w:rPr>
                <w:rFonts w:hint="eastAsia" w:ascii="宋体"/>
              </w:rPr>
              <w:t>中国</w:t>
            </w:r>
          </w:p>
        </w:tc>
        <w:tc>
          <w:tcPr>
            <w:tcW w:w="1659" w:type="dxa"/>
            <w:vAlign w:val="center"/>
          </w:tcPr>
          <w:p>
            <w:pPr>
              <w:jc w:val="center"/>
              <w:rPr>
                <w:rFonts w:ascii="宋体"/>
              </w:rPr>
            </w:pPr>
            <w:r>
              <w:rPr>
                <w:rFonts w:hint="eastAsia" w:ascii="宋体"/>
              </w:rPr>
              <w:t>上海K</w:t>
            </w:r>
            <w:r>
              <w:rPr>
                <w:rFonts w:ascii="宋体"/>
              </w:rPr>
              <w:t>SB</w:t>
            </w:r>
            <w:r>
              <w:rPr>
                <w:rFonts w:hint="eastAsia" w:ascii="宋体"/>
              </w:rPr>
              <w:t>配套</w:t>
            </w:r>
          </w:p>
        </w:tc>
        <w:tc>
          <w:tcPr>
            <w:tcW w:w="1177" w:type="dxa"/>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vAlign w:val="center"/>
          </w:tcPr>
          <w:p>
            <w:pPr>
              <w:ind w:left="-45" w:right="-51"/>
              <w:jc w:val="center"/>
              <w:rPr>
                <w:rFonts w:hint="eastAsia" w:ascii="宋体" w:hAnsi="Courier New"/>
                <w:szCs w:val="24"/>
              </w:rPr>
            </w:pPr>
            <w:r>
              <w:rPr>
                <w:rFonts w:hint="eastAsia" w:ascii="宋体" w:hAnsi="Courier New"/>
                <w:szCs w:val="24"/>
              </w:rPr>
              <w:t>14</w:t>
            </w:r>
          </w:p>
        </w:tc>
        <w:tc>
          <w:tcPr>
            <w:tcW w:w="2200" w:type="dxa"/>
            <w:vAlign w:val="center"/>
          </w:tcPr>
          <w:p>
            <w:pPr>
              <w:jc w:val="center"/>
              <w:rPr>
                <w:rFonts w:ascii="宋体"/>
              </w:rPr>
            </w:pPr>
            <w:r>
              <w:rPr>
                <w:rFonts w:hint="eastAsia" w:ascii="宋体"/>
              </w:rPr>
              <w:t>就地温度计</w:t>
            </w:r>
          </w:p>
        </w:tc>
        <w:tc>
          <w:tcPr>
            <w:tcW w:w="1264" w:type="dxa"/>
            <w:vAlign w:val="center"/>
          </w:tcPr>
          <w:p>
            <w:pPr>
              <w:jc w:val="center"/>
              <w:rPr>
                <w:rFonts w:ascii="宋体"/>
              </w:rPr>
            </w:pPr>
            <w:r>
              <w:rPr>
                <w:rFonts w:hint="eastAsia" w:ascii="宋体"/>
              </w:rPr>
              <w:t>与泵组配套</w:t>
            </w:r>
          </w:p>
        </w:tc>
        <w:tc>
          <w:tcPr>
            <w:tcW w:w="704" w:type="dxa"/>
            <w:vAlign w:val="center"/>
          </w:tcPr>
          <w:p>
            <w:pPr>
              <w:jc w:val="center"/>
              <w:rPr>
                <w:rFonts w:ascii="宋体"/>
              </w:rPr>
            </w:pPr>
            <w:r>
              <w:rPr>
                <w:rFonts w:hint="eastAsia" w:ascii="宋体"/>
              </w:rPr>
              <w:t>套</w:t>
            </w:r>
          </w:p>
        </w:tc>
        <w:tc>
          <w:tcPr>
            <w:tcW w:w="750" w:type="dxa"/>
            <w:vAlign w:val="center"/>
          </w:tcPr>
          <w:p>
            <w:pPr>
              <w:jc w:val="center"/>
              <w:rPr>
                <w:rFonts w:hint="eastAsia" w:ascii="宋体"/>
              </w:rPr>
            </w:pPr>
            <w:r>
              <w:rPr>
                <w:rFonts w:hint="eastAsia" w:ascii="宋体"/>
              </w:rPr>
              <w:t>1</w:t>
            </w:r>
          </w:p>
        </w:tc>
        <w:tc>
          <w:tcPr>
            <w:tcW w:w="1017" w:type="dxa"/>
            <w:vAlign w:val="center"/>
          </w:tcPr>
          <w:p>
            <w:pPr>
              <w:jc w:val="center"/>
              <w:rPr>
                <w:rFonts w:ascii="宋体"/>
              </w:rPr>
            </w:pPr>
            <w:r>
              <w:rPr>
                <w:rFonts w:hint="eastAsia" w:ascii="宋体"/>
              </w:rPr>
              <w:t>中国</w:t>
            </w:r>
          </w:p>
        </w:tc>
        <w:tc>
          <w:tcPr>
            <w:tcW w:w="1659" w:type="dxa"/>
            <w:vAlign w:val="center"/>
          </w:tcPr>
          <w:p>
            <w:pPr>
              <w:jc w:val="center"/>
              <w:rPr>
                <w:rFonts w:ascii="宋体"/>
              </w:rPr>
            </w:pPr>
            <w:r>
              <w:rPr>
                <w:rFonts w:hint="eastAsia" w:ascii="宋体"/>
              </w:rPr>
              <w:t>上海K</w:t>
            </w:r>
            <w:r>
              <w:rPr>
                <w:rFonts w:ascii="宋体"/>
              </w:rPr>
              <w:t>SB</w:t>
            </w:r>
            <w:r>
              <w:rPr>
                <w:rFonts w:hint="eastAsia" w:ascii="宋体"/>
              </w:rPr>
              <w:t>配套</w:t>
            </w:r>
          </w:p>
        </w:tc>
        <w:tc>
          <w:tcPr>
            <w:tcW w:w="1177" w:type="dxa"/>
            <w:vAlign w:val="center"/>
          </w:tcPr>
          <w:p>
            <w:pPr>
              <w:jc w:val="center"/>
              <w:rPr>
                <w:rFonts w:ascii="宋体"/>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8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b/>
          <w:bCs/>
          <w:i w:val="0"/>
          <w:iCs w:val="0"/>
          <w:caps w:val="0"/>
          <w:color w:val="444444"/>
          <w:spacing w:val="0"/>
          <w:kern w:val="0"/>
          <w:sz w:val="28"/>
          <w:szCs w:val="28"/>
          <w:shd w:val="clear" w:fill="FFFFFF"/>
          <w:lang w:val="en-US" w:eastAsia="zh-CN" w:bidi="ar"/>
        </w:rPr>
        <w:t>四</w:t>
      </w:r>
      <w:r>
        <w:rPr>
          <w:rFonts w:hint="eastAsia" w:ascii="微软雅黑" w:hAnsi="微软雅黑" w:eastAsia="微软雅黑" w:cs="微软雅黑"/>
          <w:b/>
          <w:bCs/>
          <w:i w:val="0"/>
          <w:iCs w:val="0"/>
          <w:caps w:val="0"/>
          <w:color w:val="444444"/>
          <w:spacing w:val="0"/>
          <w:kern w:val="0"/>
          <w:sz w:val="28"/>
          <w:szCs w:val="28"/>
          <w:shd w:val="clear" w:fill="FFFFFF"/>
          <w:lang w:eastAsia="zh-CN" w:bidi="ar"/>
        </w:rPr>
        <w:t>、成交标准和报价说明：</w:t>
      </w:r>
    </w:p>
    <w:p>
      <w:pPr>
        <w:pStyle w:val="5"/>
        <w:numPr>
          <w:ilvl w:val="0"/>
          <w:numId w:val="0"/>
        </w:numPr>
        <w:rPr>
          <w:rFonts w:hint="eastAsia" w:ascii="新宋体" w:hAnsi="新宋体" w:eastAsia="新宋体" w:cs="新宋体"/>
          <w:b w:val="0"/>
          <w:bCs w:val="0"/>
          <w:color w:val="auto"/>
          <w:sz w:val="28"/>
          <w:szCs w:val="28"/>
          <w:lang w:val="en-US" w:eastAsia="zh-CN"/>
        </w:rPr>
      </w:pPr>
      <w:r>
        <w:rPr>
          <w:rFonts w:hint="eastAsia" w:ascii="新宋体" w:hAnsi="新宋体" w:eastAsia="新宋体" w:cs="新宋体"/>
          <w:b w:val="0"/>
          <w:bCs w:val="0"/>
          <w:color w:val="auto"/>
          <w:sz w:val="28"/>
          <w:szCs w:val="28"/>
          <w:lang w:val="en-US" w:eastAsia="zh-CN"/>
        </w:rPr>
        <w:t>1、报价包含：施工安装费、转运费、辅助材料费、安全措施费、防腐刷漆等一切不含税费用，并负责施工现场的清洁和环保。</w:t>
      </w:r>
    </w:p>
    <w:p>
      <w:pPr>
        <w:pStyle w:val="5"/>
        <w:numPr>
          <w:ilvl w:val="0"/>
          <w:numId w:val="0"/>
        </w:numPr>
        <w:rPr>
          <w:rFonts w:hint="eastAsia" w:ascii="新宋体" w:hAnsi="新宋体" w:eastAsia="新宋体" w:cs="新宋体"/>
          <w:b w:val="0"/>
          <w:bCs w:val="0"/>
          <w:color w:val="auto"/>
          <w:sz w:val="28"/>
          <w:szCs w:val="28"/>
          <w:lang w:val="en-US" w:eastAsia="zh-CN"/>
        </w:rPr>
      </w:pPr>
      <w:r>
        <w:rPr>
          <w:rFonts w:hint="eastAsia" w:ascii="新宋体" w:hAnsi="新宋体" w:eastAsia="新宋体" w:cs="新宋体"/>
          <w:b w:val="0"/>
          <w:bCs w:val="0"/>
          <w:color w:val="auto"/>
          <w:sz w:val="28"/>
          <w:szCs w:val="28"/>
          <w:lang w:val="en-US" w:eastAsia="zh-CN"/>
        </w:rPr>
        <w:t>2、成交标准：以不含税总价比较，最低者中标（注意：报价时务必注明增值税率）。</w:t>
      </w:r>
    </w:p>
    <w:p>
      <w:pPr>
        <w:pStyle w:val="5"/>
        <w:numPr>
          <w:ilvl w:val="0"/>
          <w:numId w:val="0"/>
        </w:numPr>
        <w:rPr>
          <w:rFonts w:hint="eastAsia" w:ascii="新宋体" w:hAnsi="新宋体" w:eastAsia="新宋体" w:cs="新宋体"/>
          <w:b w:val="0"/>
          <w:bCs w:val="0"/>
          <w:color w:val="auto"/>
          <w:sz w:val="28"/>
          <w:szCs w:val="28"/>
          <w:lang w:val="en-US" w:eastAsia="zh-CN"/>
        </w:rPr>
      </w:pPr>
      <w:r>
        <w:rPr>
          <w:rFonts w:hint="eastAsia" w:ascii="新宋体" w:hAnsi="新宋体" w:eastAsia="新宋体" w:cs="新宋体"/>
          <w:b w:val="0"/>
          <w:bCs w:val="0"/>
          <w:color w:val="auto"/>
          <w:sz w:val="28"/>
          <w:szCs w:val="28"/>
          <w:lang w:val="en-US" w:eastAsia="zh-CN"/>
        </w:rPr>
        <w:t>3、付款方式：经甲乙双方确定工程完工，各项指标验收合格，乙方开具增值税专用发票1个月后甲方付90%款，剩余10%为质量保证金，一年后结算。</w:t>
      </w:r>
    </w:p>
    <w:p>
      <w:pPr>
        <w:pStyle w:val="5"/>
        <w:numPr>
          <w:ilvl w:val="0"/>
          <w:numId w:val="0"/>
        </w:numPr>
        <w:rPr>
          <w:rFonts w:hint="eastAsia" w:ascii="新宋体" w:hAnsi="新宋体" w:eastAsia="新宋体" w:cs="新宋体"/>
          <w:b w:val="0"/>
          <w:bCs w:val="0"/>
          <w:color w:val="auto"/>
          <w:sz w:val="28"/>
          <w:szCs w:val="28"/>
          <w:lang w:val="en-US" w:eastAsia="zh-CN"/>
        </w:rPr>
      </w:pPr>
      <w:r>
        <w:rPr>
          <w:rFonts w:hint="eastAsia" w:ascii="新宋体" w:hAnsi="新宋体" w:eastAsia="新宋体" w:cs="新宋体"/>
          <w:b w:val="0"/>
          <w:bCs w:val="0"/>
          <w:color w:val="auto"/>
          <w:sz w:val="28"/>
          <w:szCs w:val="28"/>
          <w:lang w:val="en-US" w:eastAsia="zh-CN"/>
        </w:rPr>
        <w:t>4、满足以上要求的报价方为有效。</w:t>
      </w:r>
    </w:p>
    <w:p>
      <w:pPr>
        <w:pStyle w:val="5"/>
        <w:numPr>
          <w:ilvl w:val="0"/>
          <w:numId w:val="0"/>
        </w:numPr>
        <w:rPr>
          <w:rFonts w:hint="default" w:ascii="新宋体" w:hAnsi="新宋体" w:eastAsia="新宋体" w:cs="新宋体"/>
          <w:b w:val="0"/>
          <w:bCs w:val="0"/>
          <w:color w:val="auto"/>
          <w:sz w:val="28"/>
          <w:szCs w:val="28"/>
          <w:lang w:val="en-US" w:eastAsia="zh-CN"/>
        </w:rPr>
      </w:pPr>
      <w:r>
        <w:rPr>
          <w:rFonts w:hint="eastAsia" w:ascii="新宋体" w:hAnsi="新宋体" w:eastAsia="新宋体" w:cs="新宋体"/>
          <w:b w:val="0"/>
          <w:bCs w:val="0"/>
          <w:color w:val="auto"/>
          <w:sz w:val="28"/>
          <w:szCs w:val="28"/>
          <w:lang w:val="en-US" w:eastAsia="zh-CN"/>
        </w:rPr>
        <w:t>5、发包方不统一组织勘探施工现场，由投标潜在人自行看施工现场。6、此次招标控制价为4.5万元。</w:t>
      </w:r>
    </w:p>
    <w:p>
      <w:pPr>
        <w:pStyle w:val="2"/>
        <w:numPr>
          <w:ilvl w:val="1"/>
          <w:numId w:val="0"/>
        </w:numPr>
        <w:rPr>
          <w:rFonts w:hint="eastAsia"/>
        </w:rPr>
      </w:pPr>
    </w:p>
    <w:bookmarkEnd w:id="10"/>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80" w:lineRule="atLeast"/>
        <w:ind w:left="0" w:right="0"/>
        <w:jc w:val="left"/>
        <w:rPr>
          <w:rFonts w:hint="eastAsia" w:ascii="微软雅黑" w:hAnsi="微软雅黑" w:eastAsia="微软雅黑" w:cs="微软雅黑"/>
          <w:b/>
          <w:bCs/>
          <w:i w:val="0"/>
          <w:iCs w:val="0"/>
          <w:caps w:val="0"/>
          <w:color w:val="444444"/>
          <w:spacing w:val="0"/>
          <w:kern w:val="0"/>
          <w:sz w:val="28"/>
          <w:szCs w:val="28"/>
          <w:shd w:val="clear" w:fill="FFFFFF"/>
          <w:lang w:val="en-US" w:eastAsia="zh-CN" w:bidi="ar"/>
        </w:rPr>
      </w:pPr>
      <w:r>
        <w:rPr>
          <w:rFonts w:hint="eastAsia" w:ascii="微软雅黑" w:hAnsi="微软雅黑" w:eastAsia="微软雅黑" w:cs="微软雅黑"/>
          <w:b/>
          <w:bCs/>
          <w:i w:val="0"/>
          <w:iCs w:val="0"/>
          <w:caps w:val="0"/>
          <w:color w:val="444444"/>
          <w:spacing w:val="0"/>
          <w:kern w:val="0"/>
          <w:sz w:val="28"/>
          <w:szCs w:val="28"/>
          <w:shd w:val="clear" w:fill="FFFFFF"/>
          <w:lang w:val="en-US" w:eastAsia="zh-CN" w:bidi="ar"/>
        </w:rPr>
        <w:t>五、双方的权力和义务</w:t>
      </w:r>
    </w:p>
    <w:p>
      <w:pPr>
        <w:pStyle w:val="5"/>
        <w:numPr>
          <w:ilvl w:val="0"/>
          <w:numId w:val="0"/>
        </w:numPr>
        <w:rPr>
          <w:rFonts w:hint="eastAsia" w:ascii="新宋体" w:hAnsi="新宋体" w:eastAsia="新宋体" w:cs="新宋体"/>
          <w:b w:val="0"/>
          <w:bCs w:val="0"/>
          <w:color w:val="auto"/>
          <w:sz w:val="28"/>
          <w:szCs w:val="28"/>
          <w:lang w:val="en-US" w:eastAsia="zh-CN"/>
        </w:rPr>
      </w:pPr>
      <w:r>
        <w:rPr>
          <w:rFonts w:hint="eastAsia" w:ascii="新宋体" w:hAnsi="新宋体" w:eastAsia="新宋体" w:cs="新宋体"/>
          <w:b w:val="0"/>
          <w:bCs w:val="0"/>
          <w:color w:val="auto"/>
          <w:sz w:val="28"/>
          <w:szCs w:val="28"/>
          <w:lang w:val="en-US" w:eastAsia="zh-CN"/>
        </w:rPr>
        <w:t>（1）甲方的权力和义务</w:t>
      </w:r>
    </w:p>
    <w:p>
      <w:pPr>
        <w:pStyle w:val="5"/>
        <w:numPr>
          <w:ilvl w:val="0"/>
          <w:numId w:val="0"/>
        </w:numPr>
        <w:rPr>
          <w:rFonts w:hint="eastAsia" w:ascii="新宋体" w:hAnsi="新宋体" w:eastAsia="新宋体" w:cs="新宋体"/>
          <w:b w:val="0"/>
          <w:bCs w:val="0"/>
          <w:color w:val="auto"/>
          <w:sz w:val="28"/>
          <w:szCs w:val="28"/>
          <w:lang w:val="en-US" w:eastAsia="zh-CN"/>
        </w:rPr>
      </w:pPr>
      <w:r>
        <w:rPr>
          <w:rFonts w:hint="eastAsia" w:ascii="新宋体" w:hAnsi="新宋体" w:eastAsia="新宋体" w:cs="新宋体"/>
          <w:b w:val="0"/>
          <w:bCs w:val="0"/>
          <w:color w:val="auto"/>
          <w:sz w:val="28"/>
          <w:szCs w:val="28"/>
          <w:lang w:val="en-US" w:eastAsia="zh-CN"/>
        </w:rPr>
        <w:t>负责本工程的监督，积极配合协调施工。</w:t>
      </w:r>
    </w:p>
    <w:p>
      <w:pPr>
        <w:pStyle w:val="5"/>
        <w:numPr>
          <w:ilvl w:val="0"/>
          <w:numId w:val="0"/>
        </w:numPr>
        <w:rPr>
          <w:rFonts w:hint="eastAsia" w:ascii="新宋体" w:hAnsi="新宋体" w:eastAsia="新宋体" w:cs="新宋体"/>
          <w:b w:val="0"/>
          <w:bCs w:val="0"/>
          <w:color w:val="auto"/>
          <w:sz w:val="28"/>
          <w:szCs w:val="28"/>
          <w:lang w:val="en-US" w:eastAsia="zh-CN"/>
        </w:rPr>
      </w:pPr>
      <w:r>
        <w:rPr>
          <w:rFonts w:hint="eastAsia" w:ascii="新宋体" w:hAnsi="新宋体" w:eastAsia="新宋体" w:cs="新宋体"/>
          <w:b w:val="0"/>
          <w:bCs w:val="0"/>
          <w:color w:val="auto"/>
          <w:sz w:val="28"/>
          <w:szCs w:val="28"/>
          <w:lang w:val="en-US" w:eastAsia="zh-CN"/>
        </w:rPr>
        <w:t>负责对乙方的进度、安装质量、安全保护、综合管理的监督。</w:t>
      </w:r>
    </w:p>
    <w:p>
      <w:pPr>
        <w:pStyle w:val="5"/>
        <w:numPr>
          <w:ilvl w:val="0"/>
          <w:numId w:val="0"/>
        </w:numPr>
        <w:rPr>
          <w:rFonts w:hint="eastAsia" w:ascii="新宋体" w:hAnsi="新宋体" w:eastAsia="新宋体" w:cs="新宋体"/>
          <w:b w:val="0"/>
          <w:bCs w:val="0"/>
          <w:color w:val="auto"/>
          <w:sz w:val="28"/>
          <w:szCs w:val="28"/>
          <w:lang w:val="en-US" w:eastAsia="zh-CN"/>
        </w:rPr>
      </w:pPr>
      <w:r>
        <w:rPr>
          <w:rFonts w:hint="eastAsia" w:ascii="新宋体" w:hAnsi="新宋体" w:eastAsia="新宋体" w:cs="新宋体"/>
          <w:b w:val="0"/>
          <w:bCs w:val="0"/>
          <w:color w:val="auto"/>
          <w:sz w:val="28"/>
          <w:szCs w:val="28"/>
          <w:lang w:val="en-US" w:eastAsia="zh-CN"/>
        </w:rPr>
        <w:t>提供有利的施工现场条件。</w:t>
      </w:r>
    </w:p>
    <w:p>
      <w:pPr>
        <w:pStyle w:val="5"/>
        <w:numPr>
          <w:ilvl w:val="0"/>
          <w:numId w:val="0"/>
        </w:numPr>
        <w:rPr>
          <w:rFonts w:hint="eastAsia" w:ascii="新宋体" w:hAnsi="新宋体" w:eastAsia="新宋体" w:cs="新宋体"/>
          <w:b w:val="0"/>
          <w:bCs w:val="0"/>
          <w:color w:val="auto"/>
          <w:sz w:val="28"/>
          <w:szCs w:val="28"/>
          <w:lang w:val="en-US" w:eastAsia="zh-CN"/>
        </w:rPr>
      </w:pPr>
      <w:r>
        <w:rPr>
          <w:rFonts w:hint="eastAsia" w:ascii="新宋体" w:hAnsi="新宋体" w:eastAsia="新宋体" w:cs="新宋体"/>
          <w:b w:val="0"/>
          <w:bCs w:val="0"/>
          <w:color w:val="auto"/>
          <w:sz w:val="28"/>
          <w:szCs w:val="28"/>
          <w:lang w:val="en-US" w:eastAsia="zh-CN"/>
        </w:rPr>
        <w:t>负责工程验收工作，在收到乙方提交申请7天内组织验收。</w:t>
      </w:r>
    </w:p>
    <w:p>
      <w:pPr>
        <w:pStyle w:val="5"/>
        <w:numPr>
          <w:ilvl w:val="0"/>
          <w:numId w:val="0"/>
        </w:numPr>
        <w:rPr>
          <w:rFonts w:hint="eastAsia" w:ascii="新宋体" w:hAnsi="新宋体" w:eastAsia="新宋体" w:cs="新宋体"/>
          <w:b w:val="0"/>
          <w:bCs w:val="0"/>
          <w:color w:val="auto"/>
          <w:sz w:val="28"/>
          <w:szCs w:val="28"/>
          <w:lang w:val="en-US" w:eastAsia="zh-CN"/>
        </w:rPr>
      </w:pPr>
      <w:r>
        <w:rPr>
          <w:rFonts w:hint="eastAsia" w:ascii="新宋体" w:hAnsi="新宋体" w:eastAsia="新宋体" w:cs="新宋体"/>
          <w:b w:val="0"/>
          <w:bCs w:val="0"/>
          <w:color w:val="auto"/>
          <w:sz w:val="28"/>
          <w:szCs w:val="28"/>
          <w:lang w:val="en-US" w:eastAsia="zh-CN"/>
        </w:rPr>
        <w:t>按合同向乙方支付本合同规定的价款。</w:t>
      </w:r>
    </w:p>
    <w:p>
      <w:pPr>
        <w:pStyle w:val="5"/>
        <w:numPr>
          <w:ilvl w:val="0"/>
          <w:numId w:val="0"/>
        </w:numPr>
        <w:rPr>
          <w:rFonts w:hint="eastAsia" w:ascii="新宋体" w:hAnsi="新宋体" w:eastAsia="新宋体" w:cs="新宋体"/>
          <w:b w:val="0"/>
          <w:bCs w:val="0"/>
          <w:color w:val="auto"/>
          <w:sz w:val="28"/>
          <w:szCs w:val="28"/>
          <w:lang w:val="en-US" w:eastAsia="zh-CN"/>
        </w:rPr>
      </w:pPr>
      <w:r>
        <w:rPr>
          <w:rFonts w:hint="eastAsia" w:ascii="新宋体" w:hAnsi="新宋体" w:eastAsia="新宋体" w:cs="新宋体"/>
          <w:b w:val="0"/>
          <w:bCs w:val="0"/>
          <w:color w:val="auto"/>
          <w:sz w:val="28"/>
          <w:szCs w:val="28"/>
          <w:lang w:val="en-US" w:eastAsia="zh-CN"/>
        </w:rPr>
        <w:t>负责办理乙方施工车辆及人员的厂区通行证。</w:t>
      </w:r>
    </w:p>
    <w:p>
      <w:pPr>
        <w:pStyle w:val="5"/>
        <w:numPr>
          <w:ilvl w:val="0"/>
          <w:numId w:val="0"/>
        </w:numPr>
        <w:rPr>
          <w:rFonts w:hint="eastAsia" w:ascii="新宋体" w:hAnsi="新宋体" w:eastAsia="新宋体" w:cs="新宋体"/>
          <w:b w:val="0"/>
          <w:bCs w:val="0"/>
          <w:color w:val="auto"/>
          <w:sz w:val="28"/>
          <w:szCs w:val="28"/>
          <w:lang w:val="en-US" w:eastAsia="zh-CN"/>
        </w:rPr>
      </w:pPr>
      <w:r>
        <w:rPr>
          <w:rFonts w:hint="eastAsia" w:ascii="新宋体" w:hAnsi="新宋体" w:eastAsia="新宋体" w:cs="新宋体"/>
          <w:b w:val="0"/>
          <w:bCs w:val="0"/>
          <w:color w:val="auto"/>
          <w:sz w:val="28"/>
          <w:szCs w:val="28"/>
          <w:lang w:val="en-US" w:eastAsia="zh-CN"/>
        </w:rPr>
        <w:t>(2)乙方的权力和义务</w:t>
      </w:r>
    </w:p>
    <w:p>
      <w:pPr>
        <w:pStyle w:val="5"/>
        <w:numPr>
          <w:ilvl w:val="0"/>
          <w:numId w:val="0"/>
        </w:numPr>
        <w:rPr>
          <w:rFonts w:hint="eastAsia" w:ascii="新宋体" w:hAnsi="新宋体" w:eastAsia="新宋体" w:cs="新宋体"/>
          <w:b w:val="0"/>
          <w:bCs w:val="0"/>
          <w:color w:val="auto"/>
          <w:sz w:val="28"/>
          <w:szCs w:val="28"/>
          <w:lang w:val="en-US" w:eastAsia="zh-CN"/>
        </w:rPr>
      </w:pPr>
      <w:r>
        <w:rPr>
          <w:rFonts w:hint="eastAsia" w:ascii="新宋体" w:hAnsi="新宋体" w:eastAsia="新宋体" w:cs="新宋体"/>
          <w:b w:val="0"/>
          <w:bCs w:val="0"/>
          <w:color w:val="auto"/>
          <w:sz w:val="28"/>
          <w:szCs w:val="28"/>
          <w:lang w:val="en-US" w:eastAsia="zh-CN"/>
        </w:rPr>
        <w:t>严格按要求施工。</w:t>
      </w:r>
    </w:p>
    <w:p>
      <w:pPr>
        <w:pStyle w:val="5"/>
        <w:numPr>
          <w:ilvl w:val="0"/>
          <w:numId w:val="0"/>
        </w:numPr>
        <w:rPr>
          <w:rFonts w:hint="eastAsia" w:ascii="新宋体" w:hAnsi="新宋体" w:eastAsia="新宋体" w:cs="新宋体"/>
          <w:b w:val="0"/>
          <w:bCs w:val="0"/>
          <w:color w:val="auto"/>
          <w:sz w:val="28"/>
          <w:szCs w:val="28"/>
          <w:lang w:val="en-US" w:eastAsia="zh-CN"/>
        </w:rPr>
      </w:pPr>
      <w:r>
        <w:rPr>
          <w:rFonts w:hint="eastAsia" w:ascii="新宋体" w:hAnsi="新宋体" w:eastAsia="新宋体" w:cs="新宋体"/>
          <w:b w:val="0"/>
          <w:bCs w:val="0"/>
          <w:color w:val="auto"/>
          <w:sz w:val="28"/>
          <w:szCs w:val="28"/>
          <w:lang w:val="en-US" w:eastAsia="zh-CN"/>
        </w:rPr>
        <w:t>施工中发现问题及时向甲方报告并提出解决方案。</w:t>
      </w:r>
    </w:p>
    <w:p>
      <w:pPr>
        <w:pStyle w:val="5"/>
        <w:numPr>
          <w:ilvl w:val="0"/>
          <w:numId w:val="0"/>
        </w:numPr>
        <w:rPr>
          <w:rFonts w:hint="eastAsia" w:ascii="新宋体" w:hAnsi="新宋体" w:eastAsia="新宋体" w:cs="新宋体"/>
          <w:b w:val="0"/>
          <w:bCs w:val="0"/>
          <w:color w:val="auto"/>
          <w:sz w:val="28"/>
          <w:szCs w:val="28"/>
          <w:lang w:val="en-US" w:eastAsia="zh-CN"/>
        </w:rPr>
      </w:pPr>
      <w:r>
        <w:rPr>
          <w:rFonts w:hint="eastAsia" w:ascii="新宋体" w:hAnsi="新宋体" w:eastAsia="新宋体" w:cs="新宋体"/>
          <w:b w:val="0"/>
          <w:bCs w:val="0"/>
          <w:color w:val="auto"/>
          <w:sz w:val="28"/>
          <w:szCs w:val="28"/>
          <w:lang w:val="en-US" w:eastAsia="zh-CN"/>
        </w:rPr>
        <w:t>在施工工程中严格管理施工人员，积极配合甲方，对所有施工项目的安全负责。</w:t>
      </w:r>
      <w:bookmarkStart w:id="18" w:name="_Toc28691"/>
      <w:bookmarkStart w:id="19" w:name="_Toc75513163"/>
    </w:p>
    <w:p>
      <w:pPr>
        <w:pStyle w:val="5"/>
        <w:numPr>
          <w:ilvl w:val="0"/>
          <w:numId w:val="0"/>
        </w:numPr>
        <w:rPr>
          <w:rFonts w:hint="eastAsia" w:ascii="新宋体" w:hAnsi="新宋体" w:eastAsia="新宋体" w:cs="新宋体"/>
          <w:b w:val="0"/>
          <w:bCs w:val="0"/>
          <w:color w:val="auto"/>
          <w:sz w:val="28"/>
          <w:szCs w:val="28"/>
          <w:lang w:val="en-US" w:eastAsia="zh-CN"/>
        </w:rPr>
      </w:pPr>
      <w:r>
        <w:rPr>
          <w:rFonts w:hint="eastAsia" w:ascii="新宋体" w:hAnsi="新宋体" w:eastAsia="新宋体" w:cs="新宋体"/>
          <w:b w:val="0"/>
          <w:bCs w:val="0"/>
          <w:color w:val="auto"/>
          <w:sz w:val="28"/>
          <w:szCs w:val="28"/>
          <w:lang w:val="en-US" w:eastAsia="zh-CN"/>
        </w:rPr>
        <w:t>附件2：保廉合同</w:t>
      </w:r>
    </w:p>
    <w:p>
      <w:pPr>
        <w:pStyle w:val="5"/>
        <w:numPr>
          <w:ilvl w:val="0"/>
          <w:numId w:val="0"/>
        </w:numPr>
        <w:rPr>
          <w:rFonts w:hint="eastAsia" w:ascii="新宋体" w:hAnsi="新宋体" w:eastAsia="新宋体" w:cs="新宋体"/>
          <w:b w:val="0"/>
          <w:bCs w:val="0"/>
          <w:color w:val="auto"/>
          <w:sz w:val="28"/>
          <w:szCs w:val="28"/>
          <w:lang w:val="en-US" w:eastAsia="zh-CN"/>
        </w:rPr>
      </w:pPr>
      <w:r>
        <w:rPr>
          <w:rFonts w:hint="eastAsia" w:ascii="新宋体" w:hAnsi="新宋体" w:eastAsia="新宋体" w:cs="新宋体"/>
          <w:b w:val="0"/>
          <w:bCs w:val="0"/>
          <w:color w:val="auto"/>
          <w:sz w:val="28"/>
          <w:szCs w:val="28"/>
          <w:lang w:val="en-US" w:eastAsia="zh-CN"/>
        </w:rPr>
        <w:t>附件3：安健环协议</w:t>
      </w:r>
    </w:p>
    <w:p>
      <w:pPr>
        <w:pStyle w:val="3"/>
        <w:tabs>
          <w:tab w:val="left" w:pos="600"/>
        </w:tabs>
        <w:spacing w:beforeLines="30" w:afterLines="30" w:line="480" w:lineRule="exact"/>
        <w:ind w:left="0"/>
        <w:rPr>
          <w:rFonts w:hint="eastAsia" w:ascii="新宋体" w:hAnsi="新宋体" w:eastAsia="新宋体" w:cs="新宋体"/>
          <w:b w:val="0"/>
          <w:bCs w:val="0"/>
          <w:color w:val="auto"/>
          <w:kern w:val="2"/>
          <w:sz w:val="28"/>
          <w:szCs w:val="28"/>
          <w:lang w:val="en-US" w:eastAsia="zh-CN" w:bidi="ar-SA"/>
        </w:rPr>
      </w:pPr>
    </w:p>
    <w:p>
      <w:pPr>
        <w:pStyle w:val="3"/>
        <w:tabs>
          <w:tab w:val="left" w:pos="600"/>
        </w:tabs>
        <w:spacing w:beforeLines="30" w:afterLines="30" w:line="480" w:lineRule="exact"/>
        <w:ind w:left="0"/>
        <w:rPr>
          <w:rFonts w:hint="eastAsia"/>
          <w:kern w:val="2"/>
          <w:sz w:val="24"/>
          <w:szCs w:val="24"/>
          <w:lang w:eastAsia="zh-CN"/>
        </w:rPr>
      </w:pPr>
    </w:p>
    <w:p>
      <w:pPr>
        <w:rPr>
          <w:rFonts w:hint="eastAsia"/>
          <w:kern w:val="2"/>
          <w:sz w:val="24"/>
          <w:szCs w:val="24"/>
          <w:lang w:eastAsia="zh-CN"/>
        </w:rPr>
      </w:pPr>
    </w:p>
    <w:p>
      <w:pPr>
        <w:pStyle w:val="3"/>
        <w:tabs>
          <w:tab w:val="left" w:pos="600"/>
        </w:tabs>
        <w:spacing w:beforeLines="30" w:afterLines="30" w:line="480" w:lineRule="exact"/>
        <w:ind w:left="0"/>
        <w:rPr>
          <w:rFonts w:hint="eastAsia"/>
          <w:kern w:val="2"/>
          <w:sz w:val="24"/>
          <w:szCs w:val="24"/>
          <w:lang w:eastAsia="zh-CN"/>
        </w:rPr>
      </w:pPr>
    </w:p>
    <w:p>
      <w:pPr>
        <w:pStyle w:val="3"/>
        <w:tabs>
          <w:tab w:val="left" w:pos="600"/>
        </w:tabs>
        <w:spacing w:beforeLines="30" w:afterLines="30" w:line="480" w:lineRule="exact"/>
        <w:ind w:left="0"/>
        <w:rPr>
          <w:rFonts w:hint="eastAsia"/>
          <w:kern w:val="2"/>
          <w:sz w:val="24"/>
          <w:szCs w:val="24"/>
          <w:lang w:eastAsia="zh-CN"/>
        </w:rPr>
      </w:pPr>
    </w:p>
    <w:p>
      <w:pPr>
        <w:pStyle w:val="2"/>
        <w:numPr>
          <w:ilvl w:val="1"/>
          <w:numId w:val="0"/>
        </w:numPr>
        <w:rPr>
          <w:rFonts w:hint="eastAsia"/>
          <w:lang w:eastAsia="zh-CN"/>
        </w:rPr>
      </w:pPr>
    </w:p>
    <w:p>
      <w:pPr>
        <w:rPr>
          <w:rFonts w:hint="eastAsia"/>
          <w:lang w:eastAsia="zh-CN"/>
        </w:rPr>
      </w:pPr>
    </w:p>
    <w:p>
      <w:pPr>
        <w:pStyle w:val="3"/>
        <w:tabs>
          <w:tab w:val="left" w:pos="600"/>
        </w:tabs>
        <w:spacing w:beforeLines="30" w:afterLines="30" w:line="480" w:lineRule="exact"/>
        <w:ind w:left="0"/>
        <w:rPr>
          <w:rFonts w:hint="eastAsia"/>
          <w:kern w:val="2"/>
          <w:sz w:val="24"/>
          <w:szCs w:val="24"/>
          <w:lang w:eastAsia="zh-CN"/>
        </w:rPr>
      </w:pPr>
    </w:p>
    <w:p>
      <w:pPr>
        <w:pStyle w:val="3"/>
        <w:tabs>
          <w:tab w:val="left" w:pos="600"/>
        </w:tabs>
        <w:spacing w:beforeLines="30" w:afterLines="30" w:line="480" w:lineRule="exact"/>
        <w:ind w:left="0"/>
        <w:rPr>
          <w:rFonts w:hint="eastAsia"/>
          <w:kern w:val="2"/>
          <w:sz w:val="24"/>
          <w:szCs w:val="24"/>
          <w:lang w:eastAsia="zh-CN"/>
        </w:rPr>
      </w:pPr>
    </w:p>
    <w:p>
      <w:pPr>
        <w:pStyle w:val="3"/>
        <w:tabs>
          <w:tab w:val="left" w:pos="600"/>
        </w:tabs>
        <w:spacing w:beforeLines="30" w:afterLines="30" w:line="480" w:lineRule="exact"/>
        <w:ind w:left="0"/>
        <w:rPr>
          <w:rFonts w:hint="eastAsia"/>
          <w:kern w:val="2"/>
          <w:sz w:val="24"/>
          <w:szCs w:val="24"/>
          <w:lang w:eastAsia="zh-CN"/>
        </w:rPr>
      </w:pPr>
    </w:p>
    <w:p>
      <w:pPr>
        <w:pStyle w:val="3"/>
        <w:tabs>
          <w:tab w:val="left" w:pos="600"/>
        </w:tabs>
        <w:spacing w:beforeLines="30" w:afterLines="30" w:line="480" w:lineRule="exact"/>
        <w:ind w:left="0"/>
        <w:rPr>
          <w:rFonts w:hint="eastAsia"/>
          <w:kern w:val="2"/>
          <w:sz w:val="24"/>
          <w:szCs w:val="24"/>
          <w:lang w:eastAsia="zh-CN"/>
        </w:rPr>
      </w:pPr>
    </w:p>
    <w:p>
      <w:pPr>
        <w:pStyle w:val="3"/>
        <w:tabs>
          <w:tab w:val="left" w:pos="600"/>
        </w:tabs>
        <w:spacing w:beforeLines="30" w:afterLines="30" w:line="480" w:lineRule="exact"/>
        <w:ind w:left="0"/>
        <w:rPr>
          <w:rFonts w:hint="eastAsia"/>
          <w:kern w:val="2"/>
          <w:sz w:val="24"/>
          <w:szCs w:val="24"/>
          <w:lang w:eastAsia="zh-CN"/>
        </w:rPr>
      </w:pPr>
    </w:p>
    <w:p>
      <w:pPr>
        <w:pStyle w:val="3"/>
        <w:tabs>
          <w:tab w:val="left" w:pos="600"/>
        </w:tabs>
        <w:spacing w:beforeLines="30" w:afterLines="30" w:line="480" w:lineRule="exact"/>
        <w:ind w:left="0"/>
        <w:rPr>
          <w:rFonts w:hint="eastAsia"/>
          <w:kern w:val="2"/>
          <w:sz w:val="24"/>
          <w:szCs w:val="24"/>
          <w:lang w:eastAsia="zh-CN"/>
        </w:rPr>
      </w:pPr>
    </w:p>
    <w:p>
      <w:pPr>
        <w:pStyle w:val="3"/>
        <w:tabs>
          <w:tab w:val="left" w:pos="600"/>
        </w:tabs>
        <w:spacing w:beforeLines="30" w:afterLines="30" w:line="480" w:lineRule="exact"/>
        <w:ind w:left="0"/>
        <w:rPr>
          <w:rFonts w:hint="eastAsia"/>
          <w:kern w:val="2"/>
          <w:sz w:val="24"/>
          <w:szCs w:val="24"/>
          <w:lang w:eastAsia="zh-CN"/>
        </w:rPr>
      </w:pPr>
    </w:p>
    <w:p>
      <w:pPr>
        <w:pStyle w:val="3"/>
        <w:tabs>
          <w:tab w:val="left" w:pos="600"/>
        </w:tabs>
        <w:spacing w:beforeLines="30" w:afterLines="30" w:line="480" w:lineRule="exact"/>
        <w:ind w:left="0"/>
        <w:rPr>
          <w:rFonts w:hint="eastAsia"/>
          <w:kern w:val="2"/>
          <w:sz w:val="24"/>
          <w:szCs w:val="24"/>
          <w:lang w:eastAsia="zh-CN"/>
        </w:rPr>
      </w:pPr>
    </w:p>
    <w:p>
      <w:pPr>
        <w:pStyle w:val="3"/>
        <w:tabs>
          <w:tab w:val="left" w:pos="600"/>
        </w:tabs>
        <w:spacing w:beforeLines="30" w:afterLines="30" w:line="480" w:lineRule="exact"/>
        <w:ind w:left="0"/>
        <w:rPr>
          <w:rFonts w:hint="eastAsia"/>
          <w:kern w:val="2"/>
          <w:sz w:val="24"/>
          <w:szCs w:val="24"/>
          <w:lang w:eastAsia="zh-CN"/>
        </w:rPr>
      </w:pPr>
    </w:p>
    <w:p>
      <w:pPr>
        <w:pStyle w:val="3"/>
        <w:tabs>
          <w:tab w:val="left" w:pos="600"/>
        </w:tabs>
        <w:spacing w:beforeLines="30" w:afterLines="30" w:line="480" w:lineRule="exact"/>
        <w:ind w:left="0"/>
        <w:rPr>
          <w:kern w:val="2"/>
          <w:sz w:val="24"/>
          <w:szCs w:val="24"/>
          <w:lang w:eastAsia="zh-CN"/>
        </w:rPr>
      </w:pPr>
      <w:r>
        <w:rPr>
          <w:rFonts w:hint="eastAsia"/>
          <w:kern w:val="2"/>
          <w:sz w:val="24"/>
          <w:szCs w:val="24"/>
          <w:lang w:eastAsia="zh-CN"/>
        </w:rPr>
        <w:t>附件2：保廉合同</w:t>
      </w:r>
      <w:bookmarkEnd w:id="18"/>
      <w:bookmarkEnd w:id="19"/>
    </w:p>
    <w:p>
      <w:pPr>
        <w:spacing w:line="480" w:lineRule="exact"/>
        <w:jc w:val="center"/>
        <w:rPr>
          <w:sz w:val="24"/>
          <w:szCs w:val="24"/>
          <w:lang w:eastAsia="zh-CN"/>
        </w:rPr>
      </w:pPr>
      <w:r>
        <w:rPr>
          <w:rFonts w:hint="eastAsia"/>
          <w:sz w:val="24"/>
          <w:szCs w:val="24"/>
          <w:lang w:eastAsia="zh-CN"/>
        </w:rPr>
        <w:t>保  廉  合  同</w:t>
      </w:r>
    </w:p>
    <w:p>
      <w:pPr>
        <w:spacing w:line="480" w:lineRule="exact"/>
        <w:ind w:firstLine="480" w:firstLineChars="200"/>
        <w:rPr>
          <w:sz w:val="24"/>
          <w:szCs w:val="24"/>
          <w:lang w:eastAsia="zh-CN"/>
        </w:rPr>
      </w:pPr>
    </w:p>
    <w:p>
      <w:pPr>
        <w:spacing w:beforeLines="30" w:afterLines="30" w:line="360" w:lineRule="auto"/>
        <w:ind w:firstLine="480" w:firstLineChars="200"/>
        <w:rPr>
          <w:sz w:val="24"/>
          <w:szCs w:val="24"/>
          <w:u w:val="single"/>
          <w:lang w:eastAsia="zh-CN"/>
        </w:rPr>
      </w:pPr>
      <w:r>
        <w:rPr>
          <w:rFonts w:hint="eastAsia"/>
          <w:sz w:val="24"/>
          <w:szCs w:val="24"/>
          <w:lang w:eastAsia="zh-CN"/>
        </w:rPr>
        <w:t>买方：</w:t>
      </w:r>
      <w:r>
        <w:rPr>
          <w:rFonts w:hint="eastAsia"/>
          <w:sz w:val="24"/>
          <w:szCs w:val="24"/>
          <w:u w:val="single"/>
          <w:lang w:eastAsia="zh-CN"/>
        </w:rPr>
        <w:t xml:space="preserve"> </w:t>
      </w:r>
      <w:r>
        <w:rPr>
          <w:rFonts w:hint="eastAsia" w:ascii="宋体" w:hAnsi="宋体" w:eastAsia="宋体" w:cs="宋体"/>
          <w:sz w:val="24"/>
          <w:szCs w:val="24"/>
          <w:u w:val="single"/>
          <w:lang w:eastAsia="zh-CN"/>
        </w:rPr>
        <w:t>城发环保能源（</w:t>
      </w:r>
      <w:r>
        <w:rPr>
          <w:rFonts w:hint="eastAsia" w:cs="宋体"/>
          <w:sz w:val="24"/>
          <w:szCs w:val="24"/>
          <w:u w:val="single"/>
          <w:lang w:val="en-US" w:eastAsia="zh-CN"/>
        </w:rPr>
        <w:t>邓州</w:t>
      </w:r>
      <w:r>
        <w:rPr>
          <w:rFonts w:hint="eastAsia" w:ascii="宋体" w:hAnsi="宋体" w:eastAsia="宋体" w:cs="宋体"/>
          <w:sz w:val="24"/>
          <w:szCs w:val="24"/>
          <w:u w:val="single"/>
          <w:lang w:eastAsia="zh-CN"/>
        </w:rPr>
        <w:t>）有限公司</w:t>
      </w:r>
      <w:r>
        <w:rPr>
          <w:rFonts w:hint="eastAsia"/>
          <w:sz w:val="24"/>
          <w:szCs w:val="24"/>
          <w:u w:val="single"/>
          <w:lang w:eastAsia="zh-CN"/>
        </w:rPr>
        <w:t xml:space="preserve"> </w:t>
      </w:r>
    </w:p>
    <w:p>
      <w:pPr>
        <w:spacing w:beforeLines="30" w:afterLines="30" w:line="360" w:lineRule="auto"/>
        <w:ind w:firstLine="480" w:firstLineChars="200"/>
        <w:rPr>
          <w:sz w:val="24"/>
          <w:szCs w:val="24"/>
          <w:u w:val="single"/>
          <w:lang w:eastAsia="zh-CN"/>
        </w:rPr>
      </w:pPr>
      <w:r>
        <w:rPr>
          <w:rFonts w:hint="eastAsia"/>
          <w:sz w:val="24"/>
          <w:szCs w:val="24"/>
          <w:lang w:eastAsia="zh-CN"/>
        </w:rPr>
        <w:t>卖方：</w:t>
      </w:r>
      <w:r>
        <w:rPr>
          <w:rFonts w:hint="eastAsia"/>
          <w:sz w:val="24"/>
          <w:szCs w:val="24"/>
          <w:u w:val="single"/>
          <w:lang w:eastAsia="zh-CN"/>
        </w:rPr>
        <w:t xml:space="preserve"> </w:t>
      </w:r>
      <w:r>
        <w:rPr>
          <w:rFonts w:hint="eastAsia"/>
          <w:sz w:val="24"/>
          <w:szCs w:val="24"/>
          <w:u w:val="single"/>
          <w:lang w:val="en-US" w:eastAsia="zh-CN"/>
        </w:rPr>
        <w:t xml:space="preserve">                            </w:t>
      </w:r>
      <w:r>
        <w:rPr>
          <w:rFonts w:hint="eastAsia"/>
          <w:sz w:val="24"/>
          <w:szCs w:val="24"/>
          <w:u w:val="single"/>
          <w:lang w:eastAsia="zh-CN"/>
        </w:rPr>
        <w:t xml:space="preserve"> </w:t>
      </w:r>
    </w:p>
    <w:p>
      <w:pPr>
        <w:spacing w:beforeLines="30" w:afterLines="30" w:line="480" w:lineRule="exact"/>
        <w:ind w:firstLine="480" w:firstLineChars="200"/>
        <w:rPr>
          <w:sz w:val="24"/>
          <w:szCs w:val="24"/>
          <w:lang w:eastAsia="zh-CN"/>
        </w:rPr>
      </w:pPr>
      <w:r>
        <w:rPr>
          <w:rFonts w:hint="eastAsia"/>
          <w:sz w:val="24"/>
          <w:szCs w:val="24"/>
          <w:lang w:eastAsia="zh-CN"/>
        </w:rPr>
        <w:t>为确保</w:t>
      </w:r>
      <w:r>
        <w:rPr>
          <w:rFonts w:hint="eastAsia"/>
          <w:sz w:val="24"/>
          <w:szCs w:val="24"/>
          <w:u w:val="single"/>
          <w:lang w:eastAsia="zh-CN"/>
        </w:rPr>
        <w:t xml:space="preserve"> </w:t>
      </w:r>
      <w:r>
        <w:rPr>
          <w:rFonts w:hint="eastAsia"/>
          <w:sz w:val="24"/>
          <w:szCs w:val="24"/>
          <w:u w:val="single"/>
          <w:lang w:val="en-US" w:eastAsia="zh-CN"/>
        </w:rPr>
        <w:t>邓州</w:t>
      </w:r>
      <w:r>
        <w:rPr>
          <w:rFonts w:hint="eastAsia"/>
          <w:sz w:val="24"/>
          <w:szCs w:val="24"/>
          <w:u w:val="single"/>
          <w:lang w:eastAsia="zh-CN"/>
        </w:rPr>
        <w:t xml:space="preserve"> </w:t>
      </w:r>
      <w:r>
        <w:rPr>
          <w:rFonts w:hint="eastAsia"/>
          <w:sz w:val="24"/>
          <w:szCs w:val="24"/>
          <w:lang w:eastAsia="zh-CN"/>
        </w:rPr>
        <w:t>生活垃圾焚烧发电项目</w:t>
      </w:r>
      <w:r>
        <w:rPr>
          <w:rFonts w:hint="eastAsia"/>
          <w:sz w:val="24"/>
          <w:szCs w:val="24"/>
          <w:u w:val="single"/>
          <w:lang w:eastAsia="zh-CN"/>
        </w:rPr>
        <w:t xml:space="preserve"> </w:t>
      </w:r>
      <w:r>
        <w:rPr>
          <w:rFonts w:hint="eastAsia"/>
          <w:sz w:val="24"/>
          <w:szCs w:val="24"/>
          <w:u w:val="single"/>
          <w:lang w:val="en-US" w:eastAsia="zh-CN"/>
        </w:rPr>
        <w:t>给水泵安装</w:t>
      </w:r>
      <w:r>
        <w:rPr>
          <w:rFonts w:hint="eastAsia"/>
          <w:sz w:val="24"/>
          <w:szCs w:val="24"/>
          <w:lang w:eastAsia="zh-CN"/>
        </w:rPr>
        <w:t>合同能够廉洁地履行，维护买卖双方合法权益，经双方协商达成一致意见，签订如下协议：</w:t>
      </w:r>
    </w:p>
    <w:p>
      <w:pPr>
        <w:spacing w:beforeLines="30" w:afterLines="30" w:line="480" w:lineRule="exact"/>
        <w:ind w:firstLine="482" w:firstLineChars="200"/>
        <w:rPr>
          <w:sz w:val="24"/>
          <w:szCs w:val="24"/>
          <w:lang w:eastAsia="zh-CN"/>
        </w:rPr>
      </w:pPr>
      <w:r>
        <w:rPr>
          <w:rFonts w:hint="eastAsia"/>
          <w:b/>
          <w:bCs/>
          <w:sz w:val="24"/>
          <w:szCs w:val="24"/>
          <w:lang w:eastAsia="zh-CN"/>
        </w:rPr>
        <w:t>第一条</w:t>
      </w:r>
      <w:r>
        <w:rPr>
          <w:rFonts w:hint="eastAsia"/>
          <w:sz w:val="24"/>
          <w:szCs w:val="24"/>
          <w:lang w:eastAsia="zh-CN"/>
        </w:rPr>
        <w:t xml:space="preserve"> 双方的权利和义务</w:t>
      </w:r>
    </w:p>
    <w:p>
      <w:pPr>
        <w:numPr>
          <w:ilvl w:val="0"/>
          <w:numId w:val="3"/>
        </w:numPr>
        <w:spacing w:beforeLines="30" w:afterLines="30" w:line="480" w:lineRule="exact"/>
        <w:ind w:firstLine="480" w:firstLineChars="200"/>
        <w:rPr>
          <w:sz w:val="24"/>
          <w:szCs w:val="24"/>
          <w:lang w:eastAsia="zh-CN"/>
        </w:rPr>
      </w:pPr>
      <w:r>
        <w:rPr>
          <w:rFonts w:hint="eastAsia"/>
          <w:sz w:val="24"/>
          <w:szCs w:val="24"/>
          <w:lang w:eastAsia="zh-CN"/>
        </w:rPr>
        <w:t>严格遵守党和国家有关法律法规及党风廉政建设有关规定。</w:t>
      </w:r>
    </w:p>
    <w:p>
      <w:pPr>
        <w:numPr>
          <w:ilvl w:val="0"/>
          <w:numId w:val="3"/>
        </w:numPr>
        <w:spacing w:beforeLines="30" w:afterLines="30" w:line="480" w:lineRule="exact"/>
        <w:ind w:firstLine="480" w:firstLineChars="200"/>
        <w:rPr>
          <w:sz w:val="24"/>
          <w:szCs w:val="24"/>
          <w:lang w:eastAsia="zh-CN"/>
        </w:rPr>
      </w:pPr>
      <w:r>
        <w:rPr>
          <w:rFonts w:hint="eastAsia"/>
          <w:sz w:val="24"/>
          <w:szCs w:val="24"/>
          <w:lang w:eastAsia="zh-CN"/>
        </w:rPr>
        <w:t>双方本着公开、公正、诚信的原则，自觉按合同办事，不得损害国家、集体利益以及个人合法权益。</w:t>
      </w:r>
    </w:p>
    <w:p>
      <w:pPr>
        <w:numPr>
          <w:ilvl w:val="0"/>
          <w:numId w:val="3"/>
        </w:numPr>
        <w:spacing w:beforeLines="30" w:afterLines="30" w:line="480" w:lineRule="exact"/>
        <w:ind w:firstLine="480" w:firstLineChars="200"/>
        <w:rPr>
          <w:sz w:val="24"/>
          <w:szCs w:val="24"/>
          <w:lang w:eastAsia="zh-CN"/>
        </w:rPr>
      </w:pPr>
      <w:r>
        <w:rPr>
          <w:rFonts w:hint="eastAsia"/>
          <w:sz w:val="24"/>
          <w:szCs w:val="24"/>
          <w:lang w:eastAsia="zh-CN"/>
        </w:rPr>
        <w:t>双方要建立健全廉政制度，经常开展廉政教育，加强对本单位工作人员的监督工作。</w:t>
      </w:r>
    </w:p>
    <w:p>
      <w:pPr>
        <w:numPr>
          <w:ilvl w:val="0"/>
          <w:numId w:val="3"/>
        </w:numPr>
        <w:spacing w:beforeLines="30" w:afterLines="30" w:line="480" w:lineRule="exact"/>
        <w:ind w:firstLine="480" w:firstLineChars="200"/>
        <w:rPr>
          <w:sz w:val="24"/>
          <w:szCs w:val="24"/>
          <w:lang w:eastAsia="zh-CN"/>
        </w:rPr>
      </w:pPr>
      <w:r>
        <w:rPr>
          <w:rFonts w:hint="eastAsia"/>
          <w:sz w:val="24"/>
          <w:szCs w:val="24"/>
          <w:lang w:eastAsia="zh-CN"/>
        </w:rPr>
        <w:t>加强相互监督，对违反合同行为及时提醒并予以纠正，对违法违纪行为及时报告有关部门。</w:t>
      </w:r>
    </w:p>
    <w:p>
      <w:pPr>
        <w:spacing w:beforeLines="30" w:afterLines="30" w:line="480" w:lineRule="exact"/>
        <w:ind w:firstLine="482" w:firstLineChars="200"/>
        <w:rPr>
          <w:sz w:val="24"/>
          <w:szCs w:val="24"/>
        </w:rPr>
      </w:pPr>
      <w:r>
        <w:rPr>
          <w:rFonts w:hint="eastAsia"/>
          <w:b/>
          <w:bCs/>
          <w:sz w:val="24"/>
          <w:szCs w:val="24"/>
        </w:rPr>
        <w:t>第二条</w:t>
      </w:r>
      <w:r>
        <w:rPr>
          <w:rFonts w:hint="eastAsia"/>
          <w:sz w:val="24"/>
          <w:szCs w:val="24"/>
        </w:rPr>
        <w:t xml:space="preserve"> </w:t>
      </w:r>
      <w:r>
        <w:rPr>
          <w:rFonts w:hint="eastAsia"/>
          <w:sz w:val="24"/>
          <w:szCs w:val="24"/>
          <w:lang w:eastAsia="zh-CN"/>
        </w:rPr>
        <w:t>买方</w:t>
      </w:r>
      <w:r>
        <w:rPr>
          <w:rFonts w:hint="eastAsia"/>
          <w:sz w:val="24"/>
          <w:szCs w:val="24"/>
        </w:rPr>
        <w:t>责任</w:t>
      </w:r>
    </w:p>
    <w:p>
      <w:pPr>
        <w:numPr>
          <w:ilvl w:val="0"/>
          <w:numId w:val="4"/>
        </w:numPr>
        <w:spacing w:beforeLines="30" w:afterLines="30" w:line="480" w:lineRule="exact"/>
        <w:ind w:firstLine="480" w:firstLineChars="200"/>
        <w:rPr>
          <w:sz w:val="24"/>
          <w:szCs w:val="24"/>
          <w:lang w:eastAsia="zh-CN"/>
        </w:rPr>
      </w:pPr>
      <w:r>
        <w:rPr>
          <w:rFonts w:hint="eastAsia"/>
          <w:sz w:val="24"/>
          <w:szCs w:val="24"/>
          <w:lang w:eastAsia="zh-CN"/>
        </w:rPr>
        <w:t>买方工作人员不得索要或接受卖方提供的礼金、有价证券（卡）和物品；不得在卖方单位报销应由个人支付的各种费用。</w:t>
      </w:r>
    </w:p>
    <w:p>
      <w:pPr>
        <w:numPr>
          <w:ilvl w:val="0"/>
          <w:numId w:val="4"/>
        </w:numPr>
        <w:spacing w:beforeLines="30" w:afterLines="30" w:line="480" w:lineRule="exact"/>
        <w:ind w:firstLine="480" w:firstLineChars="200"/>
        <w:rPr>
          <w:sz w:val="24"/>
          <w:szCs w:val="24"/>
          <w:lang w:eastAsia="zh-CN"/>
        </w:rPr>
      </w:pPr>
      <w:r>
        <w:rPr>
          <w:rFonts w:hint="eastAsia"/>
          <w:sz w:val="24"/>
          <w:szCs w:val="24"/>
          <w:lang w:eastAsia="zh-CN"/>
        </w:rPr>
        <w:t>买方工作人员不得利用职权安排亲友、子女到卖方单位工作或分包工程。</w:t>
      </w:r>
    </w:p>
    <w:p>
      <w:pPr>
        <w:numPr>
          <w:ilvl w:val="0"/>
          <w:numId w:val="4"/>
        </w:numPr>
        <w:spacing w:beforeLines="30" w:afterLines="30" w:line="480" w:lineRule="exact"/>
        <w:ind w:firstLine="480" w:firstLineChars="200"/>
        <w:rPr>
          <w:sz w:val="24"/>
          <w:szCs w:val="24"/>
          <w:lang w:eastAsia="zh-CN"/>
        </w:rPr>
      </w:pPr>
      <w:r>
        <w:rPr>
          <w:rFonts w:hint="eastAsia"/>
          <w:sz w:val="24"/>
          <w:szCs w:val="24"/>
          <w:lang w:eastAsia="zh-CN"/>
        </w:rPr>
        <w:t>买方工作人员不得接受卖方提供的宴请、高消费娱乐活动及国内外观光旅游活动。</w:t>
      </w:r>
    </w:p>
    <w:p>
      <w:pPr>
        <w:numPr>
          <w:ilvl w:val="0"/>
          <w:numId w:val="4"/>
        </w:numPr>
        <w:spacing w:beforeLines="30" w:afterLines="30" w:line="480" w:lineRule="exact"/>
        <w:ind w:firstLine="480" w:firstLineChars="200"/>
        <w:rPr>
          <w:sz w:val="24"/>
          <w:szCs w:val="24"/>
          <w:lang w:eastAsia="zh-CN"/>
        </w:rPr>
      </w:pPr>
      <w:r>
        <w:rPr>
          <w:rFonts w:hint="eastAsia"/>
          <w:sz w:val="24"/>
          <w:szCs w:val="24"/>
          <w:lang w:eastAsia="zh-CN"/>
        </w:rPr>
        <w:t>买方工作人员不得利用计量、结算、支付等职权，收受卖方回扣，谋取私利。</w:t>
      </w:r>
    </w:p>
    <w:p>
      <w:pPr>
        <w:spacing w:beforeLines="30" w:afterLines="30" w:line="480" w:lineRule="exact"/>
        <w:ind w:firstLine="482" w:firstLineChars="200"/>
        <w:rPr>
          <w:sz w:val="24"/>
          <w:szCs w:val="24"/>
        </w:rPr>
      </w:pPr>
      <w:r>
        <w:rPr>
          <w:rFonts w:hint="eastAsia"/>
          <w:b/>
          <w:bCs/>
          <w:sz w:val="24"/>
          <w:szCs w:val="24"/>
        </w:rPr>
        <w:t>第三条</w:t>
      </w:r>
      <w:r>
        <w:rPr>
          <w:rFonts w:hint="eastAsia"/>
          <w:sz w:val="24"/>
          <w:szCs w:val="24"/>
        </w:rPr>
        <w:t xml:space="preserve"> </w:t>
      </w:r>
      <w:r>
        <w:rPr>
          <w:rFonts w:hint="eastAsia"/>
          <w:sz w:val="24"/>
          <w:szCs w:val="24"/>
          <w:lang w:eastAsia="zh-CN"/>
        </w:rPr>
        <w:t>卖方</w:t>
      </w:r>
      <w:r>
        <w:rPr>
          <w:rFonts w:hint="eastAsia"/>
          <w:sz w:val="24"/>
          <w:szCs w:val="24"/>
        </w:rPr>
        <w:t>责任</w:t>
      </w:r>
    </w:p>
    <w:p>
      <w:pPr>
        <w:numPr>
          <w:ilvl w:val="0"/>
          <w:numId w:val="5"/>
        </w:numPr>
        <w:spacing w:beforeLines="30" w:afterLines="30" w:line="480" w:lineRule="exact"/>
        <w:ind w:firstLine="480" w:firstLineChars="200"/>
        <w:rPr>
          <w:sz w:val="24"/>
          <w:szCs w:val="24"/>
          <w:lang w:eastAsia="zh-CN"/>
        </w:rPr>
      </w:pPr>
      <w:r>
        <w:rPr>
          <w:rFonts w:hint="eastAsia"/>
          <w:sz w:val="24"/>
          <w:szCs w:val="24"/>
          <w:lang w:eastAsia="zh-CN"/>
        </w:rPr>
        <w:t>卖方工作人员不得以任何理由向买方工作人员赠送现金、礼品或有价证券（卡）。</w:t>
      </w:r>
    </w:p>
    <w:p>
      <w:pPr>
        <w:numPr>
          <w:ilvl w:val="0"/>
          <w:numId w:val="5"/>
        </w:numPr>
        <w:spacing w:beforeLines="30" w:afterLines="30" w:line="480" w:lineRule="exact"/>
        <w:ind w:firstLine="480" w:firstLineChars="200"/>
        <w:rPr>
          <w:sz w:val="24"/>
          <w:szCs w:val="24"/>
          <w:lang w:eastAsia="zh-CN"/>
        </w:rPr>
      </w:pPr>
      <w:r>
        <w:rPr>
          <w:rFonts w:hint="eastAsia"/>
          <w:sz w:val="24"/>
          <w:szCs w:val="24"/>
          <w:lang w:eastAsia="zh-CN"/>
        </w:rPr>
        <w:t>卖方工作人员不得为买方工作人员报销应由买方单位或个人支付的任何费用。</w:t>
      </w:r>
    </w:p>
    <w:p>
      <w:pPr>
        <w:numPr>
          <w:ilvl w:val="0"/>
          <w:numId w:val="5"/>
        </w:numPr>
        <w:spacing w:beforeLines="30" w:afterLines="30" w:line="480" w:lineRule="exact"/>
        <w:ind w:firstLine="480" w:firstLineChars="200"/>
        <w:rPr>
          <w:sz w:val="24"/>
          <w:szCs w:val="24"/>
          <w:lang w:eastAsia="zh-CN"/>
        </w:rPr>
      </w:pPr>
      <w:r>
        <w:rPr>
          <w:rFonts w:hint="eastAsia"/>
          <w:sz w:val="24"/>
          <w:szCs w:val="24"/>
          <w:lang w:eastAsia="zh-CN"/>
        </w:rPr>
        <w:t>卖方工作人员不得邀请和资助买方工作人员及家属外出旅游、参观、学习。</w:t>
      </w:r>
    </w:p>
    <w:p>
      <w:pPr>
        <w:numPr>
          <w:ilvl w:val="0"/>
          <w:numId w:val="5"/>
        </w:numPr>
        <w:spacing w:beforeLines="30" w:afterLines="30" w:line="480" w:lineRule="exact"/>
        <w:ind w:firstLine="480" w:firstLineChars="200"/>
        <w:rPr>
          <w:sz w:val="24"/>
          <w:szCs w:val="24"/>
          <w:lang w:eastAsia="zh-CN"/>
        </w:rPr>
      </w:pPr>
      <w:r>
        <w:rPr>
          <w:rFonts w:hint="eastAsia"/>
          <w:sz w:val="24"/>
          <w:szCs w:val="24"/>
          <w:lang w:eastAsia="zh-CN"/>
        </w:rPr>
        <w:t>卖方工作人员不得利用黄、赌、贿等各种手段拉拢腐蚀买方工作人员。</w:t>
      </w:r>
    </w:p>
    <w:p>
      <w:pPr>
        <w:spacing w:beforeLines="30" w:afterLines="30" w:line="480" w:lineRule="exact"/>
        <w:ind w:firstLine="482" w:firstLineChars="200"/>
        <w:rPr>
          <w:sz w:val="24"/>
          <w:szCs w:val="24"/>
        </w:rPr>
      </w:pPr>
      <w:r>
        <w:rPr>
          <w:rFonts w:hint="eastAsia"/>
          <w:b/>
          <w:bCs/>
          <w:sz w:val="24"/>
          <w:szCs w:val="24"/>
        </w:rPr>
        <w:t>第四条</w:t>
      </w:r>
      <w:r>
        <w:rPr>
          <w:rFonts w:hint="eastAsia"/>
          <w:sz w:val="24"/>
          <w:szCs w:val="24"/>
        </w:rPr>
        <w:t xml:space="preserve"> 违约责任</w:t>
      </w:r>
    </w:p>
    <w:p>
      <w:pPr>
        <w:numPr>
          <w:ilvl w:val="0"/>
          <w:numId w:val="6"/>
        </w:numPr>
        <w:spacing w:beforeLines="30" w:afterLines="30" w:line="480" w:lineRule="exact"/>
        <w:ind w:firstLine="480" w:firstLineChars="200"/>
        <w:rPr>
          <w:sz w:val="24"/>
          <w:szCs w:val="24"/>
          <w:lang w:eastAsia="zh-CN"/>
        </w:rPr>
      </w:pPr>
      <w:r>
        <w:rPr>
          <w:rFonts w:hint="eastAsia"/>
          <w:sz w:val="24"/>
          <w:szCs w:val="24"/>
          <w:lang w:eastAsia="zh-CN"/>
        </w:rPr>
        <w:t>买方工作人员有违反本合同规定的行为，由买方按照干部管理权限，并视情节轻重，给予责任人相应的组织处理、党纪政务处分；构成犯罪的，将责任人移交司法机关追究其刑事责任。</w:t>
      </w:r>
    </w:p>
    <w:p>
      <w:pPr>
        <w:numPr>
          <w:ilvl w:val="0"/>
          <w:numId w:val="6"/>
        </w:numPr>
        <w:spacing w:beforeLines="30" w:afterLines="30" w:line="480" w:lineRule="exact"/>
        <w:ind w:firstLine="480" w:firstLineChars="200"/>
        <w:rPr>
          <w:sz w:val="24"/>
          <w:szCs w:val="24"/>
          <w:lang w:eastAsia="zh-CN"/>
        </w:rPr>
      </w:pPr>
      <w:r>
        <w:rPr>
          <w:rFonts w:hint="eastAsia"/>
          <w:sz w:val="24"/>
          <w:szCs w:val="24"/>
          <w:lang w:eastAsia="zh-CN"/>
        </w:rPr>
        <w:t>卖方单位或个人有违反合同约定的行为，情节轻微的，收缴卖方交纳的部分保证金；情节较重并给买方造成损失的，卖方自愿接受投资集团相关部门给予的处理，并依法承担责任。</w:t>
      </w:r>
    </w:p>
    <w:p>
      <w:pPr>
        <w:spacing w:beforeLines="30" w:afterLines="30" w:line="480" w:lineRule="exact"/>
        <w:ind w:firstLine="482" w:firstLineChars="200"/>
        <w:rPr>
          <w:sz w:val="24"/>
          <w:szCs w:val="24"/>
          <w:lang w:eastAsia="zh-CN"/>
        </w:rPr>
      </w:pPr>
      <w:r>
        <w:rPr>
          <w:rFonts w:hint="eastAsia"/>
          <w:b/>
          <w:bCs/>
          <w:sz w:val="24"/>
          <w:szCs w:val="24"/>
          <w:lang w:eastAsia="zh-CN"/>
        </w:rPr>
        <w:t xml:space="preserve">第五条 </w:t>
      </w:r>
      <w:r>
        <w:rPr>
          <w:rFonts w:hint="eastAsia"/>
          <w:sz w:val="24"/>
          <w:szCs w:val="24"/>
          <w:lang w:eastAsia="zh-CN"/>
        </w:rPr>
        <w:t>本合同作为</w:t>
      </w:r>
      <w:r>
        <w:rPr>
          <w:rFonts w:hint="eastAsia"/>
          <w:sz w:val="24"/>
          <w:szCs w:val="24"/>
          <w:lang w:val="en-US" w:eastAsia="zh-CN"/>
        </w:rPr>
        <w:t>邓州</w:t>
      </w:r>
      <w:r>
        <w:rPr>
          <w:rFonts w:hint="eastAsia"/>
          <w:sz w:val="24"/>
          <w:szCs w:val="24"/>
          <w:lang w:eastAsia="zh-CN"/>
        </w:rPr>
        <w:t>生活垃圾焚烧发电项目</w:t>
      </w:r>
      <w:r>
        <w:rPr>
          <w:rFonts w:hint="eastAsia"/>
          <w:sz w:val="24"/>
          <w:szCs w:val="24"/>
          <w:u w:val="none"/>
          <w:lang w:val="en-US" w:eastAsia="zh-CN"/>
        </w:rPr>
        <w:t>给水泵安装</w:t>
      </w:r>
      <w:r>
        <w:rPr>
          <w:rFonts w:hint="eastAsia"/>
          <w:sz w:val="24"/>
          <w:szCs w:val="24"/>
          <w:lang w:eastAsia="zh-CN"/>
        </w:rPr>
        <w:t>合同的一部分，双方法人代表或授权代表签字（或盖章）并加盖单位章后即生效。</w:t>
      </w:r>
    </w:p>
    <w:p>
      <w:pPr>
        <w:spacing w:beforeLines="30" w:afterLines="30" w:line="480" w:lineRule="exact"/>
        <w:ind w:firstLine="482" w:firstLineChars="200"/>
        <w:rPr>
          <w:sz w:val="24"/>
          <w:szCs w:val="24"/>
          <w:lang w:eastAsia="zh-CN"/>
        </w:rPr>
      </w:pPr>
      <w:r>
        <w:rPr>
          <w:rFonts w:hint="eastAsia"/>
          <w:b/>
          <w:bCs/>
          <w:sz w:val="24"/>
          <w:szCs w:val="24"/>
          <w:lang w:eastAsia="zh-CN"/>
        </w:rPr>
        <w:t xml:space="preserve">第六条 </w:t>
      </w:r>
      <w:r>
        <w:rPr>
          <w:rFonts w:hint="eastAsia"/>
          <w:sz w:val="24"/>
          <w:szCs w:val="24"/>
          <w:lang w:eastAsia="zh-CN"/>
        </w:rPr>
        <w:t>本合同一式陆份，买方执肆份，卖方执贰份。</w:t>
      </w:r>
    </w:p>
    <w:p>
      <w:pPr>
        <w:spacing w:beforeLines="30" w:afterLines="30" w:line="480" w:lineRule="exact"/>
        <w:ind w:firstLine="480" w:firstLineChars="200"/>
        <w:rPr>
          <w:sz w:val="24"/>
          <w:szCs w:val="24"/>
          <w:lang w:eastAsia="zh-CN"/>
        </w:rPr>
      </w:pPr>
    </w:p>
    <w:p>
      <w:pPr>
        <w:spacing w:beforeLines="30" w:afterLines="30" w:line="360" w:lineRule="auto"/>
        <w:rPr>
          <w:sz w:val="24"/>
          <w:szCs w:val="24"/>
          <w:lang w:eastAsia="zh-CN"/>
        </w:rPr>
      </w:pPr>
    </w:p>
    <w:p>
      <w:pPr>
        <w:spacing w:beforeLines="30" w:afterLines="30" w:line="360" w:lineRule="auto"/>
        <w:ind w:firstLine="480" w:firstLineChars="200"/>
        <w:rPr>
          <w:sz w:val="24"/>
          <w:szCs w:val="24"/>
          <w:lang w:eastAsia="zh-CN"/>
        </w:rPr>
      </w:pPr>
      <w:r>
        <w:rPr>
          <w:rFonts w:hint="eastAsia"/>
          <w:sz w:val="24"/>
          <w:szCs w:val="24"/>
          <w:lang w:eastAsia="zh-CN"/>
        </w:rPr>
        <w:t xml:space="preserve">买方（盖章）:                         卖方（盖章）: </w:t>
      </w:r>
    </w:p>
    <w:p>
      <w:pPr>
        <w:spacing w:beforeLines="30" w:afterLines="30" w:line="360" w:lineRule="auto"/>
        <w:ind w:firstLine="480" w:firstLineChars="200"/>
        <w:rPr>
          <w:sz w:val="24"/>
          <w:szCs w:val="24"/>
          <w:lang w:eastAsia="zh-CN"/>
        </w:rPr>
      </w:pPr>
      <w:r>
        <w:rPr>
          <w:rFonts w:hint="eastAsia"/>
          <w:sz w:val="24"/>
          <w:szCs w:val="24"/>
          <w:lang w:eastAsia="zh-CN"/>
        </w:rPr>
        <w:t>代表（签字或盖章）:              代表（签字或盖章）:</w:t>
      </w:r>
    </w:p>
    <w:p>
      <w:pPr>
        <w:spacing w:beforeLines="30" w:afterLines="30" w:line="360" w:lineRule="auto"/>
        <w:ind w:firstLine="480" w:firstLineChars="200"/>
        <w:rPr>
          <w:sz w:val="24"/>
          <w:szCs w:val="24"/>
          <w:lang w:eastAsia="zh-CN"/>
        </w:rPr>
      </w:pPr>
    </w:p>
    <w:p>
      <w:pPr>
        <w:pStyle w:val="4"/>
        <w:tabs>
          <w:tab w:val="left" w:pos="720"/>
        </w:tabs>
        <w:spacing w:beforeLines="30" w:afterLines="30" w:line="360" w:lineRule="auto"/>
        <w:ind w:firstLine="2160" w:firstLineChars="900"/>
        <w:jc w:val="right"/>
        <w:rPr>
          <w:sz w:val="24"/>
          <w:szCs w:val="24"/>
          <w:lang w:eastAsia="zh-CN"/>
        </w:rPr>
      </w:pPr>
      <w:r>
        <w:rPr>
          <w:rFonts w:hint="eastAsia"/>
          <w:sz w:val="24"/>
          <w:szCs w:val="24"/>
          <w:lang w:eastAsia="zh-CN"/>
        </w:rPr>
        <w:t xml:space="preserve"> 年  月  日</w:t>
      </w:r>
    </w:p>
    <w:p>
      <w:pPr>
        <w:pStyle w:val="3"/>
        <w:tabs>
          <w:tab w:val="left" w:pos="600"/>
        </w:tabs>
        <w:spacing w:beforeLines="30" w:afterLines="30" w:line="480" w:lineRule="exact"/>
        <w:ind w:left="0"/>
        <w:rPr>
          <w:rFonts w:hint="eastAsia"/>
          <w:kern w:val="2"/>
          <w:sz w:val="24"/>
          <w:szCs w:val="24"/>
          <w:lang w:eastAsia="zh-CN"/>
        </w:rPr>
      </w:pPr>
      <w:bookmarkStart w:id="20" w:name="_Toc26403"/>
    </w:p>
    <w:p>
      <w:pPr>
        <w:pStyle w:val="3"/>
        <w:tabs>
          <w:tab w:val="left" w:pos="600"/>
        </w:tabs>
        <w:spacing w:beforeLines="30" w:afterLines="30" w:line="480" w:lineRule="exact"/>
        <w:ind w:left="0"/>
        <w:rPr>
          <w:rFonts w:hint="eastAsia"/>
          <w:kern w:val="2"/>
          <w:sz w:val="24"/>
          <w:szCs w:val="24"/>
          <w:lang w:eastAsia="zh-CN"/>
        </w:rPr>
      </w:pPr>
    </w:p>
    <w:p>
      <w:pPr>
        <w:pStyle w:val="3"/>
        <w:tabs>
          <w:tab w:val="left" w:pos="600"/>
        </w:tabs>
        <w:spacing w:beforeLines="30" w:afterLines="30" w:line="480" w:lineRule="exact"/>
        <w:ind w:left="0"/>
        <w:rPr>
          <w:rFonts w:hint="eastAsia"/>
          <w:kern w:val="2"/>
          <w:sz w:val="24"/>
          <w:szCs w:val="24"/>
          <w:lang w:eastAsia="zh-CN"/>
        </w:rPr>
      </w:pPr>
    </w:p>
    <w:p>
      <w:pPr>
        <w:pStyle w:val="3"/>
        <w:tabs>
          <w:tab w:val="left" w:pos="600"/>
        </w:tabs>
        <w:spacing w:beforeLines="30" w:afterLines="30" w:line="480" w:lineRule="exact"/>
        <w:ind w:left="0"/>
        <w:rPr>
          <w:kern w:val="2"/>
          <w:sz w:val="24"/>
          <w:szCs w:val="24"/>
          <w:lang w:eastAsia="zh-CN"/>
        </w:rPr>
      </w:pPr>
      <w:r>
        <w:rPr>
          <w:rFonts w:hint="eastAsia"/>
          <w:kern w:val="2"/>
          <w:sz w:val="24"/>
          <w:szCs w:val="24"/>
          <w:lang w:eastAsia="zh-CN"/>
        </w:rPr>
        <w:t>附件3：安健环协议</w:t>
      </w:r>
      <w:bookmarkEnd w:id="20"/>
    </w:p>
    <w:p>
      <w:pPr>
        <w:spacing w:line="480" w:lineRule="exact"/>
        <w:jc w:val="center"/>
        <w:rPr>
          <w:b/>
          <w:bCs/>
          <w:sz w:val="28"/>
          <w:szCs w:val="28"/>
          <w:lang w:eastAsia="zh-CN"/>
        </w:rPr>
      </w:pPr>
      <w:r>
        <w:rPr>
          <w:rFonts w:hint="eastAsia"/>
          <w:b/>
          <w:bCs/>
          <w:sz w:val="28"/>
          <w:szCs w:val="28"/>
          <w:lang w:eastAsia="zh-CN"/>
        </w:rPr>
        <w:t>安健环协议</w:t>
      </w:r>
    </w:p>
    <w:p>
      <w:pPr>
        <w:pStyle w:val="7"/>
        <w:snapToGrid w:val="0"/>
        <w:ind w:left="420" w:leftChars="200"/>
        <w:rPr>
          <w:rFonts w:ascii="Times New Roman" w:hAnsi="Times New Roman" w:cs="Arial"/>
          <w:b/>
          <w:color w:val="000000"/>
          <w:kern w:val="2"/>
          <w:sz w:val="21"/>
          <w:szCs w:val="21"/>
          <w:lang w:val="en-GB" w:eastAsia="zh-CN"/>
        </w:rPr>
      </w:pPr>
    </w:p>
    <w:p>
      <w:pPr>
        <w:pStyle w:val="7"/>
        <w:snapToGrid w:val="0"/>
        <w:ind w:left="420" w:leftChars="200"/>
        <w:rPr>
          <w:rFonts w:ascii="Times New Roman" w:hAnsi="Times New Roman" w:cs="Arial"/>
          <w:b/>
          <w:color w:val="000000"/>
          <w:kern w:val="2"/>
          <w:sz w:val="21"/>
          <w:szCs w:val="21"/>
          <w:lang w:val="en-GB" w:eastAsia="zh-CN"/>
        </w:rPr>
      </w:pPr>
      <w:r>
        <w:rPr>
          <w:rFonts w:hint="eastAsia" w:ascii="Times New Roman" w:hAnsi="Times New Roman" w:cs="Arial"/>
          <w:b/>
          <w:color w:val="000000"/>
          <w:kern w:val="2"/>
          <w:sz w:val="21"/>
          <w:szCs w:val="21"/>
          <w:lang w:val="en-GB" w:eastAsia="zh-CN"/>
        </w:rPr>
        <w:t xml:space="preserve">项目名称：  </w:t>
      </w:r>
      <w:r>
        <w:rPr>
          <w:rFonts w:hint="eastAsia" w:ascii="Times New Roman" w:hAnsi="Times New Roman" w:cs="Arial"/>
          <w:b/>
          <w:color w:val="000000"/>
          <w:kern w:val="2"/>
          <w:sz w:val="21"/>
          <w:szCs w:val="21"/>
          <w:u w:val="single"/>
          <w:lang w:eastAsia="zh-CN"/>
        </w:rPr>
        <w:t xml:space="preserve"> </w:t>
      </w:r>
      <w:r>
        <w:rPr>
          <w:rFonts w:hint="eastAsia"/>
          <w:szCs w:val="24"/>
          <w:u w:val="single"/>
          <w:lang w:val="en-US" w:eastAsia="zh-CN"/>
        </w:rPr>
        <w:t>邓州</w:t>
      </w:r>
      <w:r>
        <w:rPr>
          <w:rFonts w:hint="eastAsia"/>
          <w:szCs w:val="24"/>
          <w:u w:val="single"/>
          <w:lang w:eastAsia="zh-CN"/>
        </w:rPr>
        <w:t>生活垃圾焚烧发电项目</w:t>
      </w:r>
      <w:r>
        <w:rPr>
          <w:rFonts w:hint="eastAsia"/>
          <w:szCs w:val="24"/>
          <w:u w:val="single"/>
          <w:lang w:val="en-US" w:eastAsia="zh-CN"/>
        </w:rPr>
        <w:t>给水泵安装</w:t>
      </w:r>
      <w:r>
        <w:rPr>
          <w:rFonts w:hint="eastAsia" w:ascii="Times New Roman" w:hAnsi="Times New Roman" w:cs="Arial"/>
          <w:b/>
          <w:color w:val="000000"/>
          <w:kern w:val="2"/>
          <w:sz w:val="21"/>
          <w:szCs w:val="21"/>
          <w:u w:val="single"/>
          <w:lang w:eastAsia="zh-CN"/>
        </w:rPr>
        <w:t xml:space="preserve">  </w:t>
      </w:r>
      <w:r>
        <w:rPr>
          <w:rFonts w:hint="eastAsia" w:ascii="Times New Roman" w:hAnsi="Times New Roman" w:cs="Arial"/>
          <w:b/>
          <w:color w:val="000000"/>
          <w:kern w:val="2"/>
          <w:sz w:val="21"/>
          <w:szCs w:val="21"/>
          <w:lang w:eastAsia="zh-CN"/>
        </w:rPr>
        <w:t xml:space="preserve"> </w:t>
      </w:r>
    </w:p>
    <w:p>
      <w:pPr>
        <w:pStyle w:val="7"/>
        <w:snapToGrid w:val="0"/>
        <w:ind w:left="420" w:leftChars="200"/>
        <w:rPr>
          <w:rFonts w:ascii="Times New Roman" w:hAnsi="Times New Roman" w:cs="Arial"/>
          <w:b/>
          <w:color w:val="000000"/>
          <w:kern w:val="2"/>
          <w:sz w:val="21"/>
          <w:szCs w:val="21"/>
          <w:lang w:val="en-GB" w:eastAsia="zh-CN"/>
        </w:rPr>
      </w:pPr>
      <w:r>
        <w:rPr>
          <w:rFonts w:hint="eastAsia" w:ascii="Times New Roman" w:hAnsi="Times New Roman" w:cs="Arial"/>
          <w:b/>
          <w:color w:val="000000"/>
          <w:kern w:val="2"/>
          <w:sz w:val="21"/>
          <w:szCs w:val="21"/>
          <w:lang w:val="en-GB" w:eastAsia="zh-CN"/>
        </w:rPr>
        <w:t xml:space="preserve">合同编号：  </w:t>
      </w:r>
      <w:r>
        <w:rPr>
          <w:rFonts w:hint="eastAsia" w:ascii="Times New Roman" w:hAnsi="Times New Roman" w:cs="Arial"/>
          <w:b/>
          <w:color w:val="000000"/>
          <w:kern w:val="2"/>
          <w:sz w:val="21"/>
          <w:szCs w:val="21"/>
          <w:u w:val="single"/>
          <w:lang w:eastAsia="zh-CN"/>
        </w:rPr>
        <w:t xml:space="preserve">  </w:t>
      </w:r>
      <w:r>
        <w:rPr>
          <w:rFonts w:hint="eastAsia" w:ascii="Times New Roman" w:hAnsi="Times New Roman" w:cs="Arial"/>
          <w:b/>
          <w:color w:val="000000"/>
          <w:kern w:val="2"/>
          <w:sz w:val="21"/>
          <w:szCs w:val="21"/>
          <w:u w:val="single"/>
          <w:lang w:val="en-US" w:eastAsia="zh-CN"/>
        </w:rPr>
        <w:t xml:space="preserve">    </w:t>
      </w:r>
      <w:r>
        <w:rPr>
          <w:rFonts w:hint="eastAsia" w:ascii="Times New Roman" w:hAnsi="Times New Roman" w:cs="Arial"/>
          <w:b/>
          <w:color w:val="000000"/>
          <w:kern w:val="2"/>
          <w:sz w:val="21"/>
          <w:szCs w:val="21"/>
          <w:u w:val="single"/>
          <w:lang w:eastAsia="zh-CN"/>
        </w:rPr>
        <w:t xml:space="preserve">                            </w:t>
      </w:r>
      <w:r>
        <w:rPr>
          <w:rFonts w:hint="eastAsia" w:ascii="Times New Roman" w:hAnsi="Times New Roman" w:cs="Arial"/>
          <w:b/>
          <w:color w:val="000000"/>
          <w:kern w:val="2"/>
          <w:sz w:val="21"/>
          <w:szCs w:val="21"/>
          <w:lang w:eastAsia="zh-CN"/>
        </w:rPr>
        <w:t xml:space="preserve"> </w:t>
      </w:r>
      <w:r>
        <w:rPr>
          <w:rFonts w:hint="eastAsia" w:ascii="Times New Roman" w:hAnsi="Times New Roman" w:cs="Arial"/>
          <w:b/>
          <w:color w:val="000000"/>
          <w:kern w:val="2"/>
          <w:sz w:val="21"/>
          <w:szCs w:val="21"/>
          <w:lang w:val="en-GB" w:eastAsia="zh-CN"/>
        </w:rPr>
        <w:t xml:space="preserve">                                            </w:t>
      </w:r>
    </w:p>
    <w:p>
      <w:pPr>
        <w:pStyle w:val="7"/>
        <w:snapToGrid w:val="0"/>
        <w:ind w:left="420" w:leftChars="200"/>
        <w:rPr>
          <w:rFonts w:ascii="Times New Roman" w:hAnsi="Times New Roman" w:cs="Arial"/>
          <w:b/>
          <w:color w:val="000000"/>
          <w:kern w:val="2"/>
          <w:sz w:val="21"/>
          <w:szCs w:val="21"/>
          <w:lang w:eastAsia="zh-CN"/>
        </w:rPr>
      </w:pPr>
      <w:r>
        <w:rPr>
          <w:rFonts w:hint="eastAsia" w:ascii="Times New Roman" w:hAnsi="Times New Roman" w:cs="Arial"/>
          <w:b/>
          <w:color w:val="000000"/>
          <w:kern w:val="2"/>
          <w:sz w:val="21"/>
          <w:szCs w:val="21"/>
          <w:lang w:val="en-GB" w:eastAsia="zh-CN"/>
        </w:rPr>
        <w:t xml:space="preserve">甲方： </w:t>
      </w:r>
      <w:r>
        <w:rPr>
          <w:rFonts w:hint="eastAsia" w:ascii="Times New Roman" w:hAnsi="Times New Roman" w:cs="Arial"/>
          <w:b/>
          <w:color w:val="000000"/>
          <w:kern w:val="2"/>
          <w:sz w:val="21"/>
          <w:szCs w:val="21"/>
          <w:u w:val="single"/>
          <w:lang w:eastAsia="zh-CN"/>
        </w:rPr>
        <w:t xml:space="preserve"> </w:t>
      </w:r>
      <w:r>
        <w:rPr>
          <w:rFonts w:hint="eastAsia" w:ascii="宋体" w:hAnsi="宋体" w:eastAsia="宋体" w:cs="宋体"/>
          <w:sz w:val="24"/>
          <w:szCs w:val="24"/>
          <w:u w:val="single"/>
          <w:lang w:eastAsia="zh-CN"/>
        </w:rPr>
        <w:t>城发环保能源（</w:t>
      </w:r>
      <w:r>
        <w:rPr>
          <w:rFonts w:hint="eastAsia" w:cs="宋体"/>
          <w:sz w:val="24"/>
          <w:szCs w:val="24"/>
          <w:u w:val="single"/>
          <w:lang w:val="en-US" w:eastAsia="zh-CN"/>
        </w:rPr>
        <w:t>邓州</w:t>
      </w:r>
      <w:r>
        <w:rPr>
          <w:rFonts w:hint="eastAsia" w:ascii="宋体" w:hAnsi="宋体" w:eastAsia="宋体" w:cs="宋体"/>
          <w:sz w:val="24"/>
          <w:szCs w:val="24"/>
          <w:u w:val="single"/>
          <w:lang w:eastAsia="zh-CN"/>
        </w:rPr>
        <w:t>）有限公司</w:t>
      </w:r>
      <w:r>
        <w:rPr>
          <w:rFonts w:hint="eastAsia" w:ascii="Times New Roman" w:hAnsi="Times New Roman" w:cs="Arial"/>
          <w:b/>
          <w:color w:val="000000"/>
          <w:kern w:val="2"/>
          <w:sz w:val="21"/>
          <w:szCs w:val="21"/>
          <w:u w:val="single"/>
          <w:lang w:eastAsia="zh-CN"/>
        </w:rPr>
        <w:t xml:space="preserve"> </w:t>
      </w:r>
      <w:r>
        <w:rPr>
          <w:rFonts w:hint="eastAsia" w:ascii="Times New Roman" w:hAnsi="Times New Roman" w:cs="Arial"/>
          <w:b/>
          <w:color w:val="000000"/>
          <w:kern w:val="2"/>
          <w:sz w:val="21"/>
          <w:szCs w:val="21"/>
          <w:lang w:eastAsia="zh-CN"/>
        </w:rPr>
        <w:t xml:space="preserve"> </w:t>
      </w:r>
    </w:p>
    <w:p>
      <w:pPr>
        <w:pStyle w:val="7"/>
        <w:snapToGrid w:val="0"/>
        <w:ind w:left="420" w:leftChars="200"/>
        <w:rPr>
          <w:rFonts w:ascii="仿宋_GB2312" w:eastAsia="仿宋_GB2312"/>
          <w:sz w:val="32"/>
          <w:szCs w:val="32"/>
          <w:lang w:val="en-GB" w:eastAsia="zh-CN"/>
        </w:rPr>
      </w:pPr>
      <w:r>
        <w:rPr>
          <w:rFonts w:hint="eastAsia" w:ascii="Times New Roman" w:hAnsi="Times New Roman" w:cs="Arial"/>
          <w:b/>
          <w:color w:val="000000"/>
          <w:kern w:val="2"/>
          <w:sz w:val="21"/>
          <w:szCs w:val="21"/>
          <w:lang w:val="en-GB" w:eastAsia="zh-CN"/>
        </w:rPr>
        <w:t xml:space="preserve">乙方： </w:t>
      </w:r>
      <w:r>
        <w:rPr>
          <w:rFonts w:hint="eastAsia" w:ascii="Times New Roman" w:hAnsi="Times New Roman" w:cs="Arial"/>
          <w:b/>
          <w:color w:val="000000"/>
          <w:kern w:val="2"/>
          <w:sz w:val="21"/>
          <w:szCs w:val="21"/>
          <w:u w:val="single"/>
          <w:lang w:eastAsia="zh-CN"/>
        </w:rPr>
        <w:t xml:space="preserve"> </w:t>
      </w:r>
      <w:r>
        <w:rPr>
          <w:rFonts w:hint="eastAsia"/>
          <w:szCs w:val="24"/>
          <w:u w:val="single"/>
          <w:lang w:val="en-US" w:eastAsia="zh-CN"/>
        </w:rPr>
        <w:t xml:space="preserve">                           </w:t>
      </w:r>
      <w:r>
        <w:rPr>
          <w:rFonts w:hint="eastAsia" w:ascii="Times New Roman" w:hAnsi="Times New Roman" w:cs="Arial"/>
          <w:b/>
          <w:color w:val="000000"/>
          <w:kern w:val="2"/>
          <w:sz w:val="21"/>
          <w:szCs w:val="21"/>
          <w:u w:val="single"/>
          <w:lang w:eastAsia="zh-CN"/>
        </w:rPr>
        <w:t xml:space="preserve"> </w:t>
      </w:r>
      <w:r>
        <w:rPr>
          <w:rFonts w:hint="eastAsia" w:ascii="Times New Roman" w:hAnsi="Times New Roman" w:cs="Arial"/>
          <w:b/>
          <w:color w:val="000000"/>
          <w:kern w:val="2"/>
          <w:sz w:val="21"/>
          <w:szCs w:val="21"/>
          <w:lang w:eastAsia="zh-CN"/>
        </w:rPr>
        <w:t xml:space="preserve"> </w:t>
      </w:r>
      <w:r>
        <w:rPr>
          <w:rFonts w:hint="eastAsia" w:ascii="仿宋_GB2312" w:eastAsia="仿宋_GB2312"/>
          <w:b/>
          <w:sz w:val="32"/>
          <w:szCs w:val="32"/>
          <w:lang w:val="en-GB" w:eastAsia="zh-CN"/>
        </w:rPr>
        <w:t xml:space="preserve">  </w:t>
      </w:r>
      <w:r>
        <w:rPr>
          <w:rFonts w:hint="eastAsia" w:ascii="仿宋_GB2312" w:eastAsia="仿宋_GB2312"/>
          <w:sz w:val="32"/>
          <w:szCs w:val="32"/>
          <w:lang w:val="en-GB" w:eastAsia="zh-CN"/>
        </w:rPr>
        <w:t xml:space="preserve">                     </w:t>
      </w:r>
    </w:p>
    <w:p>
      <w:pPr>
        <w:pStyle w:val="7"/>
        <w:snapToGrid w:val="0"/>
        <w:ind w:left="0" w:firstLine="495" w:firstLineChars="236"/>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为加强工程项目实施过程中安全、职业健康和环境保护（简称安健环）管理，明确甲乙双方安健环管理职责、应当采取的措施、违约责任及违约处罚等内容，最大限度地减少事故、职业病和环境污染的发生，根据国家、行业有关法律法规和规范性文件要求，结合工程项目特点，经双方协商一致签订本协议，并严格遵守。</w:t>
      </w:r>
    </w:p>
    <w:p>
      <w:pPr>
        <w:pStyle w:val="7"/>
        <w:numPr>
          <w:ilvl w:val="0"/>
          <w:numId w:val="7"/>
        </w:numPr>
        <w:tabs>
          <w:tab w:val="left" w:pos="1134"/>
        </w:tabs>
        <w:snapToGrid w:val="0"/>
        <w:ind w:left="0" w:firstLine="567"/>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定义与解释</w:t>
      </w:r>
    </w:p>
    <w:p>
      <w:pPr>
        <w:pStyle w:val="7"/>
        <w:numPr>
          <w:ilvl w:val="0"/>
          <w:numId w:val="8"/>
        </w:numPr>
        <w:tabs>
          <w:tab w:val="left" w:pos="1125"/>
        </w:tabs>
        <w:snapToGrid w:val="0"/>
        <w:spacing w:before="0" w:after="0"/>
        <w:ind w:right="0"/>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定义：(以下定义适用于本协议）</w:t>
      </w:r>
    </w:p>
    <w:p>
      <w:pPr>
        <w:pStyle w:val="7"/>
        <w:snapToGrid w:val="0"/>
        <w:ind w:left="0" w:firstLine="493" w:firstLineChars="235"/>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法律：指所有适用的中国法律、行政法规、规章、自治条例、单行条例、地方性法规、司法解释及其它有法律约束力的规范性文件。本协议适用之法律包括签订生效时已现行发布实施之法律及日后进行重新修订、修改、废除等变更后之法律。</w:t>
      </w:r>
    </w:p>
    <w:p>
      <w:pPr>
        <w:pStyle w:val="7"/>
        <w:snapToGrid w:val="0"/>
        <w:ind w:left="0" w:firstLine="493" w:firstLineChars="235"/>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法律变更：指在生效日后，中华人民共和国任何立法机构、政府部门或司法机关对本协议生效时所适用的法律、法规、规章、规范性文件(包括但不限于与履行本协议有关的各种标准）进行重新修订、修改、废除的情况。还包括项目所在地政府、上级管理部门、甲方及与本协议履行有关的行政机关对现行规范性文件的修改。</w:t>
      </w:r>
    </w:p>
    <w:p>
      <w:pPr>
        <w:pStyle w:val="7"/>
        <w:snapToGrid w:val="0"/>
        <w:ind w:left="2" w:firstLine="491" w:firstLineChars="234"/>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安健环：指安全（safe）、职</w:t>
      </w:r>
      <w:bookmarkStart w:id="21" w:name="_GoBack"/>
      <w:bookmarkEnd w:id="21"/>
      <w:r>
        <w:rPr>
          <w:rFonts w:hint="eastAsia" w:ascii="Times New Roman" w:hAnsi="Times New Roman" w:cs="Times New Roman"/>
          <w:kern w:val="2"/>
          <w:sz w:val="21"/>
          <w:szCs w:val="21"/>
          <w:lang w:eastAsia="zh-CN"/>
        </w:rPr>
        <w:t>业健康（health）、环境保护（environment），安健环（SHE）管理体系是指建立起一种通过系统化的预防管理机制，彻底消除各种事故、环境和职业病隐患，以便最大限度地减少事故、环境污染和职业病的发生，从而达到改善企业安全、环境与健康业绩的管理方法。</w:t>
      </w:r>
    </w:p>
    <w:p>
      <w:pPr>
        <w:pStyle w:val="7"/>
        <w:snapToGrid w:val="0"/>
        <w:ind w:left="0" w:firstLine="493" w:firstLineChars="235"/>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协议或本协议：指甲方与乙方之间签订的本《安健环协议》（包含其附件）和目前及日后签订生效的任何承包项目的具体业务合同（包含其附件，简称为项目合同），以及本《安健环协议》和各项目合同两方面日后可能签订之补充协议和附件，上述每一文件均被视为本安健环协议不可分割的一部分。</w:t>
      </w:r>
    </w:p>
    <w:p>
      <w:pPr>
        <w:pStyle w:val="7"/>
        <w:snapToGrid w:val="0"/>
        <w:ind w:left="0" w:firstLine="493" w:firstLineChars="235"/>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项目：指在本协议签订生效至双方另行签订更新版本的安健环协议生效而被取代之日前，经甲方交由乙方进行具体承包负责实施完成的建设施工和生产运行阶段每一个业务项目合同范围及内容，也简称为本项目或外包项目或工程项目等。</w:t>
      </w:r>
    </w:p>
    <w:p>
      <w:pPr>
        <w:pStyle w:val="7"/>
        <w:snapToGrid w:val="0"/>
        <w:ind w:left="0" w:firstLine="493" w:firstLineChars="235"/>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现场：指在本协议项目的甲方（甲方）办公区域、施工场地、厂区范围内的场所或地点。</w:t>
      </w:r>
    </w:p>
    <w:p>
      <w:pPr>
        <w:pStyle w:val="7"/>
        <w:numPr>
          <w:ilvl w:val="0"/>
          <w:numId w:val="8"/>
        </w:numPr>
        <w:tabs>
          <w:tab w:val="left" w:pos="1125"/>
        </w:tabs>
        <w:snapToGrid w:val="0"/>
        <w:spacing w:before="0" w:after="0"/>
        <w:ind w:right="0"/>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解释：(在本协议中，除非另有明确规定，以下释义适用)</w:t>
      </w:r>
    </w:p>
    <w:p>
      <w:pPr>
        <w:pStyle w:val="7"/>
        <w:numPr>
          <w:ilvl w:val="0"/>
          <w:numId w:val="9"/>
        </w:numPr>
        <w:snapToGrid w:val="0"/>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一方、双方指本协议的一方或双方，并且包括经允许的替代该方的人或该方的继承人或受让人；</w:t>
      </w:r>
    </w:p>
    <w:p>
      <w:pPr>
        <w:pStyle w:val="7"/>
        <w:numPr>
          <w:ilvl w:val="0"/>
          <w:numId w:val="9"/>
        </w:numPr>
        <w:snapToGrid w:val="0"/>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条款或附件指本协议的条款或附件；</w:t>
      </w:r>
    </w:p>
    <w:p>
      <w:pPr>
        <w:pStyle w:val="7"/>
        <w:numPr>
          <w:ilvl w:val="0"/>
          <w:numId w:val="9"/>
        </w:numPr>
        <w:snapToGrid w:val="0"/>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“包括”均应理解为“包括但不限于”的意思；</w:t>
      </w:r>
    </w:p>
    <w:p>
      <w:pPr>
        <w:pStyle w:val="7"/>
        <w:numPr>
          <w:ilvl w:val="0"/>
          <w:numId w:val="9"/>
        </w:numPr>
        <w:snapToGrid w:val="0"/>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任何协议或文件还指经补充或替代后的该协议或文件；</w:t>
      </w:r>
    </w:p>
    <w:p>
      <w:pPr>
        <w:pStyle w:val="7"/>
        <w:numPr>
          <w:ilvl w:val="0"/>
          <w:numId w:val="9"/>
        </w:numPr>
        <w:snapToGrid w:val="0"/>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本协议指连同本协议附件、附录及附表在内的本协议，如本协议正文与附件、附录、附表冲突，以本协议正文为准；</w:t>
      </w:r>
    </w:p>
    <w:p>
      <w:pPr>
        <w:pStyle w:val="7"/>
        <w:numPr>
          <w:ilvl w:val="0"/>
          <w:numId w:val="9"/>
        </w:numPr>
        <w:snapToGrid w:val="0"/>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标题仅供阅读方便而设，不应影响条文的解释。</w:t>
      </w:r>
    </w:p>
    <w:p>
      <w:pPr>
        <w:pStyle w:val="7"/>
        <w:numPr>
          <w:ilvl w:val="0"/>
          <w:numId w:val="7"/>
        </w:numPr>
        <w:tabs>
          <w:tab w:val="left" w:pos="1134"/>
        </w:tabs>
        <w:snapToGrid w:val="0"/>
        <w:ind w:left="0" w:firstLine="567"/>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总则</w:t>
      </w:r>
    </w:p>
    <w:p>
      <w:pPr>
        <w:pStyle w:val="7"/>
        <w:numPr>
          <w:ilvl w:val="0"/>
          <w:numId w:val="10"/>
        </w:numPr>
        <w:snapToGrid w:val="0"/>
        <w:ind w:left="0" w:firstLine="567"/>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甲乙双方必须严格遵守安健环有关法律法规和规范性文件要求，依法承担安健环责任。</w:t>
      </w:r>
    </w:p>
    <w:p>
      <w:pPr>
        <w:pStyle w:val="7"/>
        <w:numPr>
          <w:ilvl w:val="0"/>
          <w:numId w:val="10"/>
        </w:numPr>
        <w:snapToGrid w:val="0"/>
        <w:ind w:left="0" w:firstLine="567"/>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甲乙双方履行法律法规和规范性文件要求及项目承包合同和本协议约定履行安健环管理职责，采取必要的安健环措施，共同管理本项目实施过程中的安健环工作。</w:t>
      </w:r>
    </w:p>
    <w:p>
      <w:pPr>
        <w:pStyle w:val="7"/>
        <w:numPr>
          <w:ilvl w:val="0"/>
          <w:numId w:val="10"/>
        </w:numPr>
        <w:snapToGrid w:val="0"/>
        <w:ind w:left="0" w:firstLine="567"/>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甲方对承包项目具有安健环一票否决权。乙方在项目实施过程中未切实履行有关安健环管理职责、未有效落实有关安健环措施，危及生命财产安全、危及甲方安全生产或可能造成环境污染事故或事件的，甲方可勒令乙方整改、停止作业、停工整顿直至解除项目合同，可采取通报批评、警告、约谈乙方相关负责人、回收施工安健环开工许可证等措施，并根据承包合同、本协议及甲方有关安健环管理规定对承包商给予相应的追责和处罚。</w:t>
      </w:r>
    </w:p>
    <w:p>
      <w:pPr>
        <w:pStyle w:val="7"/>
        <w:numPr>
          <w:ilvl w:val="0"/>
          <w:numId w:val="10"/>
        </w:numPr>
        <w:snapToGrid w:val="0"/>
        <w:ind w:left="0" w:firstLine="567"/>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本协议适用于甲方因生产经营需要，委托外部组织进行检（维）修、维护、安装、试验、装修、拆除、处置、小型基建及新建、改建、扩建工程等工程业务；委托外部组织进行物资供应、技术服务、咨询服务、劳务服务（含临时用工）、监理服务及其他服务或信息提供时，涉及外委人员进入甲方项目现场的，也适用本协议。</w:t>
      </w:r>
    </w:p>
    <w:p>
      <w:pPr>
        <w:pStyle w:val="7"/>
        <w:numPr>
          <w:ilvl w:val="0"/>
          <w:numId w:val="7"/>
        </w:numPr>
        <w:tabs>
          <w:tab w:val="left" w:pos="1134"/>
        </w:tabs>
        <w:snapToGrid w:val="0"/>
        <w:ind w:left="0" w:firstLine="567"/>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安健环管理目标</w:t>
      </w:r>
    </w:p>
    <w:p>
      <w:pPr>
        <w:pStyle w:val="7"/>
        <w:numPr>
          <w:ilvl w:val="0"/>
          <w:numId w:val="11"/>
        </w:numPr>
        <w:snapToGrid w:val="0"/>
        <w:ind w:left="0" w:firstLine="567"/>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不发生重伤以上人身伤亡事故；</w:t>
      </w:r>
    </w:p>
    <w:p>
      <w:pPr>
        <w:pStyle w:val="7"/>
        <w:numPr>
          <w:ilvl w:val="0"/>
          <w:numId w:val="11"/>
        </w:numPr>
        <w:snapToGrid w:val="0"/>
        <w:ind w:left="0" w:firstLine="567"/>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不发生公司规定的一般及以上设备事故；</w:t>
      </w:r>
    </w:p>
    <w:p>
      <w:pPr>
        <w:pStyle w:val="7"/>
        <w:numPr>
          <w:ilvl w:val="0"/>
          <w:numId w:val="11"/>
        </w:numPr>
        <w:snapToGrid w:val="0"/>
        <w:ind w:left="0" w:firstLine="567"/>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不发生公司规定的一般及以上火灾事故；</w:t>
      </w:r>
    </w:p>
    <w:p>
      <w:pPr>
        <w:pStyle w:val="7"/>
        <w:numPr>
          <w:ilvl w:val="0"/>
          <w:numId w:val="11"/>
        </w:numPr>
        <w:snapToGrid w:val="0"/>
        <w:ind w:left="0" w:firstLine="567"/>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不发生一般及以上负有主要责任的交通事故；</w:t>
      </w:r>
    </w:p>
    <w:p>
      <w:pPr>
        <w:pStyle w:val="7"/>
        <w:numPr>
          <w:ilvl w:val="0"/>
          <w:numId w:val="11"/>
        </w:numPr>
        <w:snapToGrid w:val="0"/>
        <w:ind w:left="0" w:firstLine="567"/>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不发生责任性全厂停电事故；</w:t>
      </w:r>
    </w:p>
    <w:p>
      <w:pPr>
        <w:pStyle w:val="7"/>
        <w:numPr>
          <w:ilvl w:val="0"/>
          <w:numId w:val="11"/>
        </w:numPr>
        <w:snapToGrid w:val="0"/>
        <w:ind w:left="0" w:firstLine="567"/>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不发生职业病危害事故；</w:t>
      </w:r>
    </w:p>
    <w:p>
      <w:pPr>
        <w:pStyle w:val="7"/>
        <w:numPr>
          <w:ilvl w:val="0"/>
          <w:numId w:val="11"/>
        </w:numPr>
        <w:snapToGrid w:val="0"/>
        <w:ind w:left="0" w:firstLine="567"/>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不发生一般及以上公共卫生事故；</w:t>
      </w:r>
    </w:p>
    <w:p>
      <w:pPr>
        <w:pStyle w:val="7"/>
        <w:numPr>
          <w:ilvl w:val="0"/>
          <w:numId w:val="11"/>
        </w:numPr>
        <w:snapToGrid w:val="0"/>
        <w:ind w:left="0" w:firstLine="567"/>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不发生一般及以上突发环境事故；</w:t>
      </w:r>
    </w:p>
    <w:p>
      <w:pPr>
        <w:pStyle w:val="7"/>
        <w:numPr>
          <w:ilvl w:val="0"/>
          <w:numId w:val="11"/>
        </w:numPr>
        <w:snapToGrid w:val="0"/>
        <w:ind w:left="0" w:firstLine="567"/>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不发生环保行政处罚事件。</w:t>
      </w:r>
    </w:p>
    <w:p>
      <w:pPr>
        <w:pStyle w:val="7"/>
        <w:numPr>
          <w:ilvl w:val="0"/>
          <w:numId w:val="7"/>
        </w:numPr>
        <w:tabs>
          <w:tab w:val="left" w:pos="1134"/>
        </w:tabs>
        <w:snapToGrid w:val="0"/>
        <w:ind w:left="0" w:firstLine="567"/>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甲方安健环职责</w:t>
      </w:r>
    </w:p>
    <w:p>
      <w:pPr>
        <w:pStyle w:val="7"/>
        <w:numPr>
          <w:ilvl w:val="0"/>
          <w:numId w:val="12"/>
        </w:numPr>
        <w:snapToGrid w:val="0"/>
        <w:ind w:left="0" w:firstLine="567"/>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项目开工前甲方自行或组织相关参建单位对乙方进行资质和开工条件审查。</w:t>
      </w:r>
    </w:p>
    <w:p>
      <w:pPr>
        <w:pStyle w:val="7"/>
        <w:numPr>
          <w:ilvl w:val="0"/>
          <w:numId w:val="12"/>
        </w:numPr>
        <w:snapToGrid w:val="0"/>
        <w:ind w:left="0" w:firstLine="567"/>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向乙方提供施工现场及毗邻区域内供水、排水、供电、供气、供热、通信等地下管线资料，气象和水文观测资料，相邻建筑物和构筑物、地下工程的有关资料，并保证资料的真实、准确、完整。</w:t>
      </w:r>
    </w:p>
    <w:p>
      <w:pPr>
        <w:pStyle w:val="7"/>
        <w:numPr>
          <w:ilvl w:val="0"/>
          <w:numId w:val="12"/>
        </w:numPr>
        <w:snapToGrid w:val="0"/>
        <w:ind w:left="0" w:firstLine="567"/>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负责乙方施工人员的安全培训教育，考试合格具备入厂作业资格。</w:t>
      </w:r>
    </w:p>
    <w:p>
      <w:pPr>
        <w:pStyle w:val="7"/>
        <w:numPr>
          <w:ilvl w:val="0"/>
          <w:numId w:val="12"/>
        </w:numPr>
        <w:snapToGrid w:val="0"/>
        <w:ind w:left="0" w:firstLine="567"/>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负责乙方工作票负责人培训教育，考试合格下发临时工作负责人资格授权。</w:t>
      </w:r>
    </w:p>
    <w:p>
      <w:pPr>
        <w:pStyle w:val="7"/>
        <w:numPr>
          <w:ilvl w:val="0"/>
          <w:numId w:val="12"/>
        </w:numPr>
        <w:snapToGrid w:val="0"/>
        <w:ind w:left="0" w:firstLine="567"/>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组织或督促监理单位审查乙方项目安全组织和技术方案措施、职业健康防治措施、环境保护与污染防治措施满足法规要求和项目需求。</w:t>
      </w:r>
    </w:p>
    <w:p>
      <w:pPr>
        <w:pStyle w:val="7"/>
        <w:numPr>
          <w:ilvl w:val="0"/>
          <w:numId w:val="12"/>
        </w:numPr>
        <w:snapToGrid w:val="0"/>
        <w:ind w:left="0" w:firstLine="567"/>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向乙方进行必要的书面安健环技术交底（实行工程总承包的，由总承包单位组织落实）。</w:t>
      </w:r>
    </w:p>
    <w:p>
      <w:pPr>
        <w:pStyle w:val="7"/>
        <w:numPr>
          <w:ilvl w:val="0"/>
          <w:numId w:val="12"/>
        </w:numPr>
        <w:snapToGrid w:val="0"/>
        <w:ind w:left="0" w:firstLine="567"/>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项目开工后，甲方或委托监理单位对项目实施过程的现场人员、设备设施、材料、安健环管理实施监督检查，促进现场安全文明生产、职业病防治、节能环保和防止污染事件。对乙方安健环违法、违规、违章及不文明施工等行为及时进行制止，必要时向乙方下达整改通知书，并可根据约定条件对承包商给予相应的追责和违约经济处罚。对于严重违法违章行为、重大安健环隐患，可勒令乙方无条件停止作业，直至问题或隐患排除，方允许继续作业。发生以下情况，甲方可勒令乙方无条件停工整顿。</w:t>
      </w:r>
    </w:p>
    <w:p>
      <w:pPr>
        <w:pStyle w:val="7"/>
        <w:numPr>
          <w:ilvl w:val="0"/>
          <w:numId w:val="13"/>
        </w:numPr>
        <w:snapToGrid w:val="0"/>
        <w:ind w:left="0" w:firstLine="567"/>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发生人身伤亡事故、职业病危害事故、环境污染事故；</w:t>
      </w:r>
    </w:p>
    <w:p>
      <w:pPr>
        <w:pStyle w:val="7"/>
        <w:numPr>
          <w:ilvl w:val="0"/>
          <w:numId w:val="13"/>
        </w:numPr>
        <w:snapToGrid w:val="0"/>
        <w:ind w:left="0" w:firstLine="567"/>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发生机械、设备严重损坏事故；</w:t>
      </w:r>
    </w:p>
    <w:p>
      <w:pPr>
        <w:pStyle w:val="7"/>
        <w:numPr>
          <w:ilvl w:val="0"/>
          <w:numId w:val="13"/>
        </w:numPr>
        <w:snapToGrid w:val="0"/>
        <w:ind w:left="0" w:firstLine="567"/>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发生厂（场）内火灾事故、交通事故；</w:t>
      </w:r>
    </w:p>
    <w:p>
      <w:pPr>
        <w:pStyle w:val="7"/>
        <w:numPr>
          <w:ilvl w:val="0"/>
          <w:numId w:val="13"/>
        </w:numPr>
        <w:snapToGrid w:val="0"/>
        <w:ind w:left="0" w:firstLine="567"/>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设备、设施、工器具和安全防护用品用具存在重大隐患，可能导致事故发生；</w:t>
      </w:r>
    </w:p>
    <w:p>
      <w:pPr>
        <w:pStyle w:val="7"/>
        <w:numPr>
          <w:ilvl w:val="0"/>
          <w:numId w:val="13"/>
        </w:numPr>
        <w:snapToGrid w:val="0"/>
        <w:ind w:left="0" w:firstLine="567"/>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乙方有严重安健环违法、违规、违章、冒险作业可能导致事故发生的；</w:t>
      </w:r>
    </w:p>
    <w:p>
      <w:pPr>
        <w:pStyle w:val="7"/>
        <w:numPr>
          <w:ilvl w:val="0"/>
          <w:numId w:val="13"/>
        </w:numPr>
        <w:snapToGrid w:val="0"/>
        <w:ind w:left="0" w:firstLine="567"/>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作业现场脏、乱、差，严重影响安全文明环境的；</w:t>
      </w:r>
    </w:p>
    <w:p>
      <w:pPr>
        <w:pStyle w:val="7"/>
        <w:numPr>
          <w:ilvl w:val="0"/>
          <w:numId w:val="13"/>
        </w:numPr>
        <w:snapToGrid w:val="0"/>
        <w:ind w:left="0" w:firstLine="567"/>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乙方疏于管理可能导致职业危害事故发生的；</w:t>
      </w:r>
    </w:p>
    <w:p>
      <w:pPr>
        <w:pStyle w:val="7"/>
        <w:numPr>
          <w:ilvl w:val="0"/>
          <w:numId w:val="13"/>
        </w:numPr>
        <w:snapToGrid w:val="0"/>
        <w:ind w:left="0" w:firstLine="567"/>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污水、粉尘、有毒气体、噪声和辐射等违规排放，可能导致环保和污染事故；</w:t>
      </w:r>
    </w:p>
    <w:p>
      <w:pPr>
        <w:pStyle w:val="7"/>
        <w:numPr>
          <w:ilvl w:val="0"/>
          <w:numId w:val="13"/>
        </w:numPr>
        <w:snapToGrid w:val="0"/>
        <w:ind w:left="0" w:firstLine="567"/>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化学品储存、搬运和使用存在严重隐患，可能导致泄漏、伤害和污染事件的。</w:t>
      </w:r>
    </w:p>
    <w:p>
      <w:pPr>
        <w:pStyle w:val="7"/>
        <w:numPr>
          <w:ilvl w:val="0"/>
          <w:numId w:val="13"/>
        </w:numPr>
        <w:tabs>
          <w:tab w:val="left" w:pos="993"/>
        </w:tabs>
        <w:snapToGrid w:val="0"/>
        <w:ind w:left="0" w:firstLine="567"/>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其他因乙方未有效履行有关安健环管理职责和落实有关安健环措施，危及生命财产安全、危及甲方安全生产或可能造成环境污染事故事件。</w:t>
      </w:r>
    </w:p>
    <w:p>
      <w:pPr>
        <w:pStyle w:val="7"/>
        <w:numPr>
          <w:ilvl w:val="0"/>
          <w:numId w:val="12"/>
        </w:numPr>
        <w:snapToGrid w:val="0"/>
        <w:ind w:left="0" w:firstLine="567"/>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组织或督促乙方办理并严格执行相关工作许可文件，如工作票、工作许可证等。</w:t>
      </w:r>
    </w:p>
    <w:p>
      <w:pPr>
        <w:pStyle w:val="7"/>
        <w:numPr>
          <w:ilvl w:val="0"/>
          <w:numId w:val="12"/>
        </w:numPr>
        <w:snapToGrid w:val="0"/>
        <w:ind w:left="0" w:firstLine="567"/>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建立协调机制，协调解决项目实施过程中的安健环问题，检查、布置安健环工作。</w:t>
      </w:r>
    </w:p>
    <w:p>
      <w:pPr>
        <w:pStyle w:val="7"/>
        <w:numPr>
          <w:ilvl w:val="0"/>
          <w:numId w:val="12"/>
        </w:numPr>
        <w:snapToGrid w:val="0"/>
        <w:ind w:left="0" w:firstLine="567"/>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组织或协助上级有关单位进行事故调查处理。对乙方发生的任何一起事故有权要求乙方调查处理。</w:t>
      </w:r>
    </w:p>
    <w:p>
      <w:pPr>
        <w:pStyle w:val="7"/>
        <w:numPr>
          <w:ilvl w:val="0"/>
          <w:numId w:val="12"/>
        </w:numPr>
        <w:snapToGrid w:val="0"/>
        <w:ind w:left="0" w:firstLine="567"/>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委托工程监理的项目，可按法规规定及合同约定由工程监理单位依法履行上述甲方责任。</w:t>
      </w:r>
    </w:p>
    <w:p>
      <w:pPr>
        <w:pStyle w:val="7"/>
        <w:numPr>
          <w:ilvl w:val="0"/>
          <w:numId w:val="7"/>
        </w:numPr>
        <w:tabs>
          <w:tab w:val="left" w:pos="1134"/>
        </w:tabs>
        <w:snapToGrid w:val="0"/>
        <w:ind w:left="0" w:firstLine="567"/>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乙方安健环职责</w:t>
      </w:r>
    </w:p>
    <w:p>
      <w:pPr>
        <w:pStyle w:val="7"/>
        <w:numPr>
          <w:ilvl w:val="0"/>
          <w:numId w:val="14"/>
        </w:numPr>
        <w:snapToGrid w:val="0"/>
        <w:ind w:left="0" w:firstLine="567"/>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乙方对所承包项目的安健环管理全面负责，并承担所承包项目安健环主体责任。实施建设项目总承包的，执行国家有关规定。</w:t>
      </w:r>
    </w:p>
    <w:p>
      <w:pPr>
        <w:pStyle w:val="7"/>
        <w:numPr>
          <w:ilvl w:val="0"/>
          <w:numId w:val="14"/>
        </w:numPr>
        <w:snapToGrid w:val="0"/>
        <w:ind w:left="0" w:firstLine="567"/>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乙方应严格遵守国家、行业有关安健环法律、法规、方针、政策、标准、规定和规范性文件要求，履行法律法规、承包合同、本协议及甲方有关安健环管理制度规定的安健环职责，严格执行甲方安健环管理和安全文明生产等现场规定和规章制度，接受甲方的管理、监督、检查和指导。</w:t>
      </w:r>
    </w:p>
    <w:p>
      <w:pPr>
        <w:pStyle w:val="7"/>
        <w:numPr>
          <w:ilvl w:val="0"/>
          <w:numId w:val="14"/>
        </w:numPr>
        <w:snapToGrid w:val="0"/>
        <w:ind w:left="0" w:firstLine="567"/>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乙方应具备满足所承担承包项目要求的安健环等级资质，持有合法有效的营业执照、资质证书等资质证明。有关资质证明应在开工前书面提交甲方现场审查、备案。</w:t>
      </w:r>
    </w:p>
    <w:p>
      <w:pPr>
        <w:pStyle w:val="7"/>
        <w:numPr>
          <w:ilvl w:val="0"/>
          <w:numId w:val="14"/>
        </w:numPr>
        <w:snapToGrid w:val="0"/>
        <w:ind w:left="0" w:firstLine="567"/>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乙方应有完善的安健环组织机构和安健环管理体系，自觉加强内部安健环管理、监督、检查、教育、整改和考核，确保安健环费用的有效投入，根据工程项目的特点组织制定安健环管理措施，消除事故隐患，及时、如实报告生产安全事故、事件。</w:t>
      </w:r>
    </w:p>
    <w:p>
      <w:pPr>
        <w:pStyle w:val="7"/>
        <w:numPr>
          <w:ilvl w:val="0"/>
          <w:numId w:val="14"/>
        </w:numPr>
        <w:snapToGrid w:val="0"/>
        <w:ind w:left="0" w:firstLine="567"/>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工程项目总人数 30人及以上的，乙方应在项目现场配备专职安全员，30人以下的应在项目现场配备专（兼）职安全员。新建、改建、扩建建设工程的施工单位应当在项目现场设立安全生产管理机构，配备专职安全生产管理人员。乙方为监理单位的，需配备专职安全监理工程师。</w:t>
      </w:r>
    </w:p>
    <w:p>
      <w:pPr>
        <w:pStyle w:val="7"/>
        <w:numPr>
          <w:ilvl w:val="0"/>
          <w:numId w:val="14"/>
        </w:numPr>
        <w:snapToGrid w:val="0"/>
        <w:ind w:left="0" w:firstLine="567"/>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乙方主要负责人、项目负责人、安全生产管理人员、特种作业人员、危化品从业人员及法律法规要求应持证的其他从业人员，均应当按照国家有关法律法规规定接受培训，持证上岗。开工前，有关人员资质证件应书面提交甲方现场审查、备案。</w:t>
      </w:r>
    </w:p>
    <w:p>
      <w:pPr>
        <w:pStyle w:val="7"/>
        <w:numPr>
          <w:ilvl w:val="0"/>
          <w:numId w:val="14"/>
        </w:numPr>
        <w:snapToGrid w:val="0"/>
        <w:ind w:left="0" w:firstLine="567"/>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乙方应依法合规用工，加强协调管理，杜绝因劳资纠纷引起的社会安全事件。</w:t>
      </w:r>
    </w:p>
    <w:p>
      <w:pPr>
        <w:ind w:firstLine="420" w:firstLineChars="200"/>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 xml:space="preserve">8. 乙方应为每一名施工人员购买不低于 60 万元/人的人身意外险和 60 万元/人的雇主责任险。 </w:t>
      </w:r>
    </w:p>
    <w:p>
      <w:pPr>
        <w:ind w:firstLine="420" w:firstLineChars="200"/>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9. 工程开工前，预留一定比例的工程费用作为安全施工保证金。在发生乙方责任的人身死亡或重伤事故时，由甲方全额扣除安全施工保证金；在发生违反甲方有关安全生产规定的事件时，根据工程规模和工期确定安全施工保证金的扣除比例。</w:t>
      </w:r>
    </w:p>
    <w:p>
      <w:pPr>
        <w:pStyle w:val="7"/>
        <w:snapToGrid w:val="0"/>
        <w:ind w:left="0" w:firstLine="420" w:firstLineChars="200"/>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10.乙方所有工作人员的身体状况符合工程要求，严禁使用未成年工、有犯罪前科人员和不适应现场安全施工要求的老、弱、病、残和职业禁忌症人员。</w:t>
      </w:r>
    </w:p>
    <w:p>
      <w:pPr>
        <w:pStyle w:val="7"/>
        <w:snapToGrid w:val="0"/>
        <w:ind w:left="0" w:firstLine="420" w:firstLineChars="200"/>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11.乙方应对所有进入甲方现场的人员（含增补或调换人员、更换工种等）进行入厂安健环教育培训，并经考试合格后方可上岗，培训考核结果提交甲方现场备案。</w:t>
      </w:r>
    </w:p>
    <w:p>
      <w:pPr>
        <w:pStyle w:val="7"/>
        <w:tabs>
          <w:tab w:val="left" w:pos="993"/>
        </w:tabs>
        <w:snapToGrid w:val="0"/>
        <w:ind w:left="0" w:firstLine="420" w:firstLineChars="200"/>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12.乙方人员进入生产现场必须办理入场（厂）手续，作业前应按甲方有关规定办理工作许可和授权。未经许可或授权不得擅自进入非授权场所，不得擅自开工。</w:t>
      </w:r>
    </w:p>
    <w:p>
      <w:pPr>
        <w:pStyle w:val="7"/>
        <w:tabs>
          <w:tab w:val="left" w:pos="993"/>
        </w:tabs>
        <w:snapToGrid w:val="0"/>
        <w:ind w:left="0" w:firstLine="371" w:firstLineChars="177"/>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13.乙方必须为进入现场的所有人员配备足够齐全合格的个人安健环防护用品，并自行督促正确佩戴使用，自行加强日常培训和落实管理工作。</w:t>
      </w:r>
    </w:p>
    <w:p>
      <w:pPr>
        <w:pStyle w:val="7"/>
        <w:tabs>
          <w:tab w:val="left" w:pos="993"/>
        </w:tabs>
        <w:snapToGrid w:val="0"/>
        <w:ind w:left="0" w:firstLine="371" w:firstLineChars="177"/>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14.乙方必须评估并制定现场职业病危害因素防控措施，杜绝职业病危害事故发生。</w:t>
      </w:r>
    </w:p>
    <w:p>
      <w:pPr>
        <w:pStyle w:val="7"/>
        <w:tabs>
          <w:tab w:val="left" w:pos="993"/>
        </w:tabs>
        <w:snapToGrid w:val="0"/>
        <w:ind w:left="0" w:firstLine="420" w:firstLineChars="200"/>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15.乙方必须为其进入现场的全部作业人员办理覆盖整个工程期间的必要医疗、工伤、意外伤害等保险，并在甲方现场备案。工伤保险不得替代意外伤害保险。</w:t>
      </w:r>
    </w:p>
    <w:p>
      <w:pPr>
        <w:pStyle w:val="7"/>
        <w:tabs>
          <w:tab w:val="left" w:pos="993"/>
        </w:tabs>
        <w:snapToGrid w:val="0"/>
        <w:ind w:left="0" w:firstLine="420" w:firstLineChars="200"/>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16.乙方应使用合格的机械（含车辆）、工器具及安全防护设施、安全用具，各类特种设备、工、用、机具必须经过质监部门或有关技术部门定期检验合格。开工前乙方必须完成自查，并向甲方现场提交清单及自查结果。不合格的，不得进入作业现场。</w:t>
      </w:r>
    </w:p>
    <w:p>
      <w:pPr>
        <w:pStyle w:val="7"/>
        <w:tabs>
          <w:tab w:val="left" w:pos="993"/>
        </w:tabs>
        <w:snapToGrid w:val="0"/>
        <w:ind w:left="0" w:firstLine="420" w:firstLineChars="200"/>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17.乙方进出甲方安保区域的车辆，必须按甲方现场规定办理通行证件，并接受甲方现场保安人员的检查。</w:t>
      </w:r>
    </w:p>
    <w:p>
      <w:pPr>
        <w:pStyle w:val="7"/>
        <w:tabs>
          <w:tab w:val="left" w:pos="993"/>
        </w:tabs>
        <w:snapToGrid w:val="0"/>
        <w:ind w:left="0" w:firstLine="420" w:firstLineChars="200"/>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18.乙方开工前须针对复杂、危险、专业性较强、风险较大的作业或危险区域作业制定专门的安健环技术措施或专项施工方案，由甲方或监理单位审查合格并监督实施。甲方或监理方的有关参与行为，将不分摊或减免乙方的安健环责任。对达到一定规模及以上危险性较大的工程，国家、行业规定必须进行专家论证的，应从其规定。</w:t>
      </w:r>
    </w:p>
    <w:p>
      <w:pPr>
        <w:pStyle w:val="7"/>
        <w:tabs>
          <w:tab w:val="left" w:pos="993"/>
        </w:tabs>
        <w:snapToGrid w:val="0"/>
        <w:ind w:left="0" w:firstLine="420" w:firstLineChars="200"/>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19.乙方负责组织项目或分项作业开工前的安全技术交底，并将交底内容和交底人、被交底人签字的记录，一份存档，另一份送达甲方现场安全负责人备案。</w:t>
      </w:r>
    </w:p>
    <w:p>
      <w:pPr>
        <w:pStyle w:val="7"/>
        <w:tabs>
          <w:tab w:val="left" w:pos="993"/>
        </w:tabs>
        <w:snapToGrid w:val="0"/>
        <w:ind w:left="0" w:firstLine="420" w:firstLineChars="200"/>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20.乙方应落实文明生产各项要求，安全设施及安全警示标志齐全，作业区域装设临时围栏（必要时实施封闭作业），夜间设置警告灯。不得超越指定的作业区域作业。未经甲方事前同意，不得擅自动用甲方设备设施，不得擅自拆除、变更甲方防护设施及安全标志。</w:t>
      </w:r>
    </w:p>
    <w:p>
      <w:pPr>
        <w:pStyle w:val="7"/>
        <w:tabs>
          <w:tab w:val="left" w:pos="993"/>
        </w:tabs>
        <w:snapToGrid w:val="0"/>
        <w:ind w:left="0" w:firstLine="420" w:firstLineChars="200"/>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21.乙方在项目实施过程中应不得超范围工作，不得随意碰触无关设备或改变状态，对施工可能造成损害的毗邻建构筑物、设施设备、地下管线等应采取专项保护措施。</w:t>
      </w:r>
    </w:p>
    <w:p>
      <w:pPr>
        <w:pStyle w:val="7"/>
        <w:tabs>
          <w:tab w:val="left" w:pos="993"/>
        </w:tabs>
        <w:snapToGrid w:val="0"/>
        <w:ind w:left="0" w:firstLine="420" w:firstLineChars="200"/>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22.乙方需使用水、电、气源，必须提出申请并执行甲方相关规定，不得私拉乱接。乙方作业过程中必须严格执行国家、行业有关法律法规和规范性文件要求以及甲方的规章制度，安全用水、用电、用气。</w:t>
      </w:r>
    </w:p>
    <w:p>
      <w:pPr>
        <w:pStyle w:val="7"/>
        <w:tabs>
          <w:tab w:val="left" w:pos="993"/>
        </w:tabs>
        <w:snapToGrid w:val="0"/>
        <w:ind w:left="0" w:firstLine="420" w:firstLineChars="200"/>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23.乙方施工过程中必须对现场进行定置管理，做到“三不落地”（材料、工具、水和油不落地），保持地面整洁及自觉保护环境（如草地、树木、绿化带等），如有损坏要负责恢复、赔偿。</w:t>
      </w:r>
    </w:p>
    <w:p>
      <w:pPr>
        <w:pStyle w:val="7"/>
        <w:tabs>
          <w:tab w:val="left" w:pos="993"/>
        </w:tabs>
        <w:snapToGrid w:val="0"/>
        <w:ind w:left="0" w:firstLine="420" w:firstLineChars="200"/>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 xml:space="preserve">24.乙方负责对施工过程中物料和废料进行分类管理，采取措施防止扬尘、泄漏、污染事件，作业后，必须做到工完、料净、场地清。 </w:t>
      </w:r>
    </w:p>
    <w:p>
      <w:pPr>
        <w:pStyle w:val="7"/>
        <w:tabs>
          <w:tab w:val="left" w:pos="993"/>
        </w:tabs>
        <w:snapToGrid w:val="0"/>
        <w:ind w:left="0" w:firstLine="420" w:firstLineChars="200"/>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25.乙方每次作业前必须进行安全注意事项培训，作业后清点人数后离场。</w:t>
      </w:r>
    </w:p>
    <w:p>
      <w:pPr>
        <w:pStyle w:val="7"/>
        <w:tabs>
          <w:tab w:val="left" w:pos="993"/>
        </w:tabs>
        <w:snapToGrid w:val="0"/>
        <w:ind w:left="0" w:firstLine="420" w:firstLineChars="200"/>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26.乙方负责采取措施，防治工程项目实施过程中产生的废气、废水、废渣、粉尘、恶臭气体、放射性物质以及噪声、振动、光辐射、电磁辐射等对环境的污染和危害。污染物处置、排放必须依法合规且达标。采取措施避免施工中产生的灰尘、噪音、强光、废水等有害污染物影响到施工及周边区域的环境及人员健康。</w:t>
      </w:r>
    </w:p>
    <w:p>
      <w:pPr>
        <w:pStyle w:val="7"/>
        <w:tabs>
          <w:tab w:val="left" w:pos="993"/>
        </w:tabs>
        <w:snapToGrid w:val="0"/>
        <w:ind w:left="0" w:firstLine="420" w:firstLineChars="200"/>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27.乙方负责自行充分落实各项安全措施，严禁违规作业，杜绝人身伤亡和设备责任事故。</w:t>
      </w:r>
    </w:p>
    <w:p>
      <w:pPr>
        <w:pStyle w:val="7"/>
        <w:tabs>
          <w:tab w:val="left" w:pos="993"/>
        </w:tabs>
        <w:snapToGrid w:val="0"/>
        <w:ind w:left="0" w:firstLine="420" w:firstLineChars="200"/>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28.乙方应根据工作范围、作业环境以及工程项目的特点，对施工现场容易引发安全生产事故的危险源、危险部位、危险环节进行监控，并制定施工现场安全应急预案, 建立应急救援组织、配备应急物资和器材，并定期组织应急预案学习和演练。</w:t>
      </w:r>
    </w:p>
    <w:p>
      <w:pPr>
        <w:pStyle w:val="7"/>
        <w:tabs>
          <w:tab w:val="left" w:pos="993"/>
        </w:tabs>
        <w:snapToGrid w:val="0"/>
        <w:ind w:left="0" w:firstLine="420" w:firstLineChars="200"/>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29.发生人身、设备、火灾、环境污染等事故或危及生产运行的不安全情况及其他不安全和环境污染事件时，乙方须首先救治伤员，及时向甲方报告，并积极落实应急措施防止事态扩大、减少事故损失。同时应保护好事故现场，视事故事件大小、类别按有关规定向政府有关部门报告。执行国家事故信息上报规定，并按国家的有关规定开展事故调查处理。</w:t>
      </w:r>
    </w:p>
    <w:p>
      <w:pPr>
        <w:pStyle w:val="7"/>
        <w:tabs>
          <w:tab w:val="left" w:pos="993"/>
        </w:tabs>
        <w:snapToGrid w:val="0"/>
        <w:ind w:left="0" w:firstLine="420" w:firstLineChars="200"/>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30.项目建设工程实行施工总承包的，由总承包单位对施工现场的安健环管理特别是安全生产方面负总责。总承包单位依法合规并事前签订书面合约将建设工程分包给其他单位的，总承包单位要按甲方有关规定和要求对项目分包商进行严格审查，不合格的不得承接分包项目，严禁层层转包。总承包单位必须与分包方签订安健环管理协议，明确双方管理职责和应采取的安健环措施。总承包单位须将分包方纳入到自己的管理范围，并对其安健环管理过程和结果负连带责任。分包单位必须服从总承包单位的安健环管理，因分包单位不服从管理导致安健环事故、事件的，由分包单位承担主要责任。</w:t>
      </w:r>
    </w:p>
    <w:p>
      <w:pPr>
        <w:pStyle w:val="7"/>
        <w:tabs>
          <w:tab w:val="left" w:pos="993"/>
        </w:tabs>
        <w:snapToGrid w:val="0"/>
        <w:ind w:left="0" w:firstLine="420" w:firstLineChars="200"/>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31.乙方应按照国家相关法律法规要求及合同约定，保证安全生产费用足额投入，专款专用，严禁挪作他用。在工程结算中，必须提供安全生产费用投入台账及支撑性材料，据实结算。</w:t>
      </w:r>
    </w:p>
    <w:p>
      <w:pPr>
        <w:pStyle w:val="7"/>
        <w:numPr>
          <w:ilvl w:val="0"/>
          <w:numId w:val="7"/>
        </w:numPr>
        <w:tabs>
          <w:tab w:val="left" w:pos="1134"/>
        </w:tabs>
        <w:snapToGrid w:val="0"/>
        <w:ind w:left="0" w:firstLine="567"/>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违约责任与处罚</w:t>
      </w:r>
    </w:p>
    <w:p>
      <w:pPr>
        <w:pStyle w:val="7"/>
        <w:numPr>
          <w:ilvl w:val="0"/>
          <w:numId w:val="15"/>
        </w:numPr>
        <w:snapToGrid w:val="0"/>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由于责任方原因造成安健环事故、事件发生，引发对方或第三方的人身伤害、设备损坏或财产损失，由责任方承担相应安健环责任、法律责任和全部经济损失（包括但不限于有关赔偿或补偿）。</w:t>
      </w:r>
    </w:p>
    <w:p>
      <w:pPr>
        <w:pStyle w:val="7"/>
        <w:numPr>
          <w:ilvl w:val="0"/>
          <w:numId w:val="15"/>
        </w:numPr>
        <w:snapToGrid w:val="0"/>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双方向对方提供的有关文件、资料应准确有效，符合安健环法规要求，否则接受方有权拒绝；对于因虚假或不实文件、资料，引起的安健环责任和不良后果，由提供方独自承担全部责任并负责有关赔偿或补偿。</w:t>
      </w:r>
    </w:p>
    <w:p>
      <w:pPr>
        <w:pStyle w:val="7"/>
        <w:numPr>
          <w:ilvl w:val="0"/>
          <w:numId w:val="15"/>
        </w:numPr>
        <w:snapToGrid w:val="0"/>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 xml:space="preserve">乙方因工程需要使用甲方设备、设施、工器具和安全防护用品的，必须经甲方批准，并由乙方书面验收合格后方能使用。验收不合格，不得使用。未经甲方批准擅自使用或因乙方使用不当等情况造成设备设施损坏或引发事故的，由乙方独自承担全部责任并负责有关赔偿或补偿。 </w:t>
      </w:r>
    </w:p>
    <w:p>
      <w:pPr>
        <w:pStyle w:val="7"/>
        <w:numPr>
          <w:ilvl w:val="0"/>
          <w:numId w:val="15"/>
        </w:numPr>
        <w:snapToGrid w:val="0"/>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乙方发生下列情况之一，由乙方独自负全部责任、承担全部经济损失赔偿和相关罚款、违约处罚及补偿，并由乙方完成（包括但不限于受理、调查核实、提交报告、配合认定、安抚谈判、承担责任、支付赔偿等）等善后事宜。造成甲方或第三方损失的也由乙方全部承担：</w:t>
      </w:r>
    </w:p>
    <w:p>
      <w:pPr>
        <w:pStyle w:val="7"/>
        <w:numPr>
          <w:ilvl w:val="0"/>
          <w:numId w:val="16"/>
        </w:numPr>
        <w:snapToGrid w:val="0"/>
        <w:ind w:left="0" w:firstLine="567"/>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不按施工方案施工、不执行安全技术措施、安健环监管不到位、安健环投入不足、人员安健环教育不到位、隐患整改不及时或不彻底、施工用机具及安全防护用品不满足施工需求等情况所引起、导致、造成的事故。</w:t>
      </w:r>
    </w:p>
    <w:p>
      <w:pPr>
        <w:pStyle w:val="7"/>
        <w:numPr>
          <w:ilvl w:val="0"/>
          <w:numId w:val="16"/>
        </w:numPr>
        <w:snapToGrid w:val="0"/>
        <w:ind w:left="0" w:firstLine="567"/>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违法、违规、违章指挥、违章作业、违反劳动纪律、违反本协议、违反甲方安健环规定等所引起、导致、造成的事故。</w:t>
      </w:r>
    </w:p>
    <w:p>
      <w:pPr>
        <w:pStyle w:val="7"/>
        <w:numPr>
          <w:ilvl w:val="0"/>
          <w:numId w:val="16"/>
        </w:numPr>
        <w:snapToGrid w:val="0"/>
        <w:ind w:left="0" w:firstLine="567"/>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使用有隐患的或未经许可擅自拆除安全防护设施所引起、导致、造成的事故。</w:t>
      </w:r>
    </w:p>
    <w:p>
      <w:pPr>
        <w:pStyle w:val="7"/>
        <w:numPr>
          <w:ilvl w:val="0"/>
          <w:numId w:val="16"/>
        </w:numPr>
        <w:snapToGrid w:val="0"/>
        <w:ind w:left="0" w:firstLine="567"/>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 xml:space="preserve"> 擅自损坏、毁坏安全防护设施所引起、导致、造成的事故。</w:t>
      </w:r>
    </w:p>
    <w:p>
      <w:pPr>
        <w:pStyle w:val="7"/>
        <w:numPr>
          <w:ilvl w:val="0"/>
          <w:numId w:val="16"/>
        </w:numPr>
        <w:snapToGrid w:val="0"/>
        <w:ind w:left="0" w:firstLine="567"/>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由于乙方故意、过失、渎职、疏于管理等原因或责任所引起、导致、造成的事故。</w:t>
      </w:r>
    </w:p>
    <w:p>
      <w:pPr>
        <w:pStyle w:val="7"/>
        <w:numPr>
          <w:ilvl w:val="0"/>
          <w:numId w:val="16"/>
        </w:numPr>
        <w:snapToGrid w:val="0"/>
        <w:ind w:left="0" w:firstLine="567"/>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乙方与其派往现场等人员产生劳动争议和任何纠纷。</w:t>
      </w:r>
    </w:p>
    <w:p>
      <w:pPr>
        <w:pStyle w:val="7"/>
        <w:numPr>
          <w:ilvl w:val="0"/>
          <w:numId w:val="16"/>
        </w:numPr>
        <w:snapToGrid w:val="0"/>
        <w:ind w:left="0" w:firstLine="567"/>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其他因乙方未有效履行有关安健环管理职责和落实有关安健环措施，造成生命财产损失、发生安全生产事故事件、发生职业危害事件或环境污染事故事件。</w:t>
      </w:r>
    </w:p>
    <w:p>
      <w:pPr>
        <w:pStyle w:val="7"/>
        <w:numPr>
          <w:ilvl w:val="0"/>
          <w:numId w:val="15"/>
        </w:numPr>
        <w:snapToGrid w:val="0"/>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由于乙方责任（含其派出人员）造成的一切人身事故、设备损坏、职业病危害事故、环境污染等安健环事故事件，均由乙方自行承担全部安健环责任和法律责任，并负责所有赔偿、补偿善后处置工作。如使甲方或第三方造成损失，乙方负责赔偿或补偿，不足部分甲方有权从应支付乙方的合同费用中直接给予扣除；尚不足部分的金额，由乙方于收到处罚单一个月内另行向甲方一次性付清，否则每日按逾期未付款金额千分之五的标准计算向甲方支付滞纳金，直至付清全部欠款（含本金和滞纳金）。</w:t>
      </w:r>
    </w:p>
    <w:p>
      <w:pPr>
        <w:pStyle w:val="7"/>
        <w:numPr>
          <w:ilvl w:val="0"/>
          <w:numId w:val="15"/>
        </w:numPr>
        <w:snapToGrid w:val="0"/>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发生以下乙方责任性安健环事故事件的，甲方有权对乙方进行违约经济处罚，违约处罚金额从甲方应支付乙方的合同费用中直接给予扣除。违约处罚标准如下：</w:t>
      </w:r>
    </w:p>
    <w:p>
      <w:pPr>
        <w:pStyle w:val="7"/>
        <w:numPr>
          <w:ilvl w:val="0"/>
          <w:numId w:val="17"/>
        </w:numPr>
        <w:snapToGrid w:val="0"/>
        <w:ind w:left="0" w:firstLine="567"/>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特大安全生产事故、火灾事故、交通事故、环境污染事故， 300--1000万元/起；</w:t>
      </w:r>
    </w:p>
    <w:p>
      <w:pPr>
        <w:pStyle w:val="7"/>
        <w:numPr>
          <w:ilvl w:val="0"/>
          <w:numId w:val="17"/>
        </w:numPr>
        <w:snapToGrid w:val="0"/>
        <w:ind w:left="0" w:firstLine="567"/>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重大安全生产事故、火灾事故、交通事故、设备事故、环境污染事故，100--300万元/起；</w:t>
      </w:r>
    </w:p>
    <w:p>
      <w:pPr>
        <w:pStyle w:val="7"/>
        <w:numPr>
          <w:ilvl w:val="0"/>
          <w:numId w:val="17"/>
        </w:numPr>
        <w:snapToGrid w:val="0"/>
        <w:ind w:left="0" w:firstLine="567"/>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较大安全生产事故、火灾事故、交通事故、环境污染事故，30--100万元/起；</w:t>
      </w:r>
    </w:p>
    <w:p>
      <w:pPr>
        <w:pStyle w:val="7"/>
        <w:numPr>
          <w:ilvl w:val="0"/>
          <w:numId w:val="17"/>
        </w:numPr>
        <w:snapToGrid w:val="0"/>
        <w:ind w:left="0" w:firstLine="567"/>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一般安全生产事故、火灾事故、交通事故、环境污染事故，1-30万元/起；</w:t>
      </w:r>
    </w:p>
    <w:p>
      <w:pPr>
        <w:pStyle w:val="7"/>
        <w:numPr>
          <w:ilvl w:val="0"/>
          <w:numId w:val="17"/>
        </w:numPr>
        <w:snapToGrid w:val="0"/>
        <w:ind w:left="0" w:firstLine="567"/>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职业病危害事故，1-5万元/人；</w:t>
      </w:r>
    </w:p>
    <w:p>
      <w:pPr>
        <w:pStyle w:val="7"/>
        <w:numPr>
          <w:ilvl w:val="0"/>
          <w:numId w:val="17"/>
        </w:numPr>
        <w:snapToGrid w:val="0"/>
        <w:ind w:left="0" w:firstLine="567"/>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造成甲方全厂停电事故，1-5万元/起；</w:t>
      </w:r>
    </w:p>
    <w:p>
      <w:pPr>
        <w:pStyle w:val="7"/>
        <w:numPr>
          <w:ilvl w:val="0"/>
          <w:numId w:val="17"/>
        </w:numPr>
        <w:snapToGrid w:val="0"/>
        <w:ind w:left="0" w:firstLine="567"/>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造成甲方一类障碍，1-3万元/起；</w:t>
      </w:r>
    </w:p>
    <w:p>
      <w:pPr>
        <w:pStyle w:val="7"/>
        <w:numPr>
          <w:ilvl w:val="0"/>
          <w:numId w:val="17"/>
        </w:numPr>
        <w:snapToGrid w:val="0"/>
        <w:ind w:left="0" w:firstLine="567"/>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造成甲方二类障碍，1-2万元/起；</w:t>
      </w:r>
    </w:p>
    <w:p>
      <w:pPr>
        <w:pStyle w:val="7"/>
        <w:numPr>
          <w:ilvl w:val="0"/>
          <w:numId w:val="17"/>
        </w:numPr>
        <w:snapToGrid w:val="0"/>
        <w:ind w:left="0" w:firstLine="567"/>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现场发生火情，不构成事故的，考核火情责任单位0.5-5万元/起。</w:t>
      </w:r>
    </w:p>
    <w:p>
      <w:pPr>
        <w:pStyle w:val="7"/>
        <w:numPr>
          <w:ilvl w:val="0"/>
          <w:numId w:val="15"/>
        </w:numPr>
        <w:snapToGrid w:val="0"/>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乙方或其施工人员有以下行为的，甲方有权根据合同、安健环协议及现场安健环奖惩规定对乙方处以每起50-50000元的违约经济处罚，违约处罚金额从甲方应支付乙方的当期合同费用中直接给予扣除。现场安健环奖惩规定由甲方在乙方入场（厂）前交由乙方书面签收确认。</w:t>
      </w:r>
    </w:p>
    <w:p>
      <w:pPr>
        <w:pStyle w:val="7"/>
        <w:numPr>
          <w:ilvl w:val="0"/>
          <w:numId w:val="18"/>
        </w:numPr>
        <w:snapToGrid w:val="0"/>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违反国家及行业有关安健环方面的法律、法规、规定、其他要求及由甲方现场有关安健环、消防、交通、文明生产等方面的制度；</w:t>
      </w:r>
    </w:p>
    <w:p>
      <w:pPr>
        <w:pStyle w:val="7"/>
        <w:numPr>
          <w:ilvl w:val="0"/>
          <w:numId w:val="18"/>
        </w:numPr>
        <w:snapToGrid w:val="0"/>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安健环违法、违规、违章、违反劳动纪律、冒险作业、不文明施工、事故隐患未有效整改等行为；</w:t>
      </w:r>
    </w:p>
    <w:p>
      <w:pPr>
        <w:pStyle w:val="7"/>
        <w:numPr>
          <w:ilvl w:val="0"/>
          <w:numId w:val="18"/>
        </w:numPr>
        <w:snapToGrid w:val="0"/>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其他因承包商未有效履行有关安健环管理职责和落实有关安健环措施，危及生命财产安全、危及甲方安全生产或可能造成环境污染事故事件的行为。</w:t>
      </w:r>
    </w:p>
    <w:p>
      <w:pPr>
        <w:pStyle w:val="7"/>
        <w:numPr>
          <w:ilvl w:val="0"/>
          <w:numId w:val="15"/>
        </w:numPr>
        <w:snapToGrid w:val="0"/>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上述甲方对乙方的安健环违约经济处罚从甲方应付乙方合同费用中直接给予扣除。尚不足部分的金额，由乙方于收到处罚单一个月内另行向甲方一次性付清，否则每日按逾期未付款金额千分之五的标准计算向甲方支付滞纳金，直至付清全部欠款（含本金和滞纳金）。</w:t>
      </w:r>
    </w:p>
    <w:p>
      <w:pPr>
        <w:pStyle w:val="7"/>
        <w:numPr>
          <w:ilvl w:val="0"/>
          <w:numId w:val="15"/>
        </w:numPr>
        <w:snapToGrid w:val="0"/>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如乙方是承包项目安健环监理承包方，因监理职责履行不到位造成安健环事故、事件或者发生安健环违约处罚的，甲方除对被监理方实施处罚外，可对监理单位处以被监理方同等处罚。</w:t>
      </w:r>
    </w:p>
    <w:p>
      <w:pPr>
        <w:pStyle w:val="7"/>
        <w:numPr>
          <w:ilvl w:val="0"/>
          <w:numId w:val="15"/>
        </w:numPr>
        <w:tabs>
          <w:tab w:val="left" w:pos="993"/>
        </w:tabs>
        <w:snapToGrid w:val="0"/>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任何情况下,不因为甲方对乙方发生安健环事故事件或其安健环违规、违法、违章等行为进行经济处罚而免除乙方应负的安健环责任、法律责任、赔偿补偿责任、善后处理责任及其他义务。</w:t>
      </w:r>
    </w:p>
    <w:p>
      <w:pPr>
        <w:pStyle w:val="7"/>
        <w:numPr>
          <w:ilvl w:val="0"/>
          <w:numId w:val="15"/>
        </w:numPr>
        <w:tabs>
          <w:tab w:val="left" w:pos="993"/>
        </w:tabs>
        <w:snapToGrid w:val="0"/>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对于乙方其自身本应独立主动地负责依法依规进行处理的任何纠纷或者事故事件，当因乙方拖延、慢作为或回避、不作为而扩散漫延影响到或者损害到甲方的声誉形象等任何权益之时，甲方基于保护本身的权益免受伤害，有权选择主动参与到乙方该纠纷或者事件的合情合理调解和依法依规处理。但甲方对乙方该纠纷或者事故、事件任何形式的参与和处理，并不导致乙方其自身本应独立承担的任何责任和义务等发生转移、变更、减少、减轻、终止等任何形式的改变，即乙方自身本应独立承担的任何责任和义务仍然由其全部承担。</w:t>
      </w:r>
    </w:p>
    <w:p>
      <w:pPr>
        <w:pStyle w:val="7"/>
        <w:numPr>
          <w:ilvl w:val="0"/>
          <w:numId w:val="15"/>
        </w:numPr>
        <w:tabs>
          <w:tab w:val="left" w:pos="993"/>
        </w:tabs>
        <w:snapToGrid w:val="0"/>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上述责任和处罚，不包括因安健环问题而来自政府的问责、罚款和其它索赔等。来自政府的问责、罚款和其它索赔等，因乙方原因造成的，全部由乙方承担。</w:t>
      </w:r>
    </w:p>
    <w:p>
      <w:pPr>
        <w:pStyle w:val="7"/>
        <w:numPr>
          <w:ilvl w:val="0"/>
          <w:numId w:val="7"/>
        </w:numPr>
        <w:tabs>
          <w:tab w:val="left" w:pos="1134"/>
        </w:tabs>
        <w:snapToGrid w:val="0"/>
        <w:ind w:left="0" w:firstLine="567"/>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协议的货币种类</w:t>
      </w:r>
    </w:p>
    <w:p>
      <w:pPr>
        <w:pStyle w:val="7"/>
        <w:snapToGrid w:val="0"/>
        <w:ind w:left="0" w:firstLine="495" w:firstLineChars="236"/>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本协议中所涉及的费用、处罚、罚款、赔偿、补偿等的计量货币币种均为人民币。</w:t>
      </w:r>
    </w:p>
    <w:p>
      <w:pPr>
        <w:pStyle w:val="7"/>
        <w:numPr>
          <w:ilvl w:val="0"/>
          <w:numId w:val="7"/>
        </w:numPr>
        <w:tabs>
          <w:tab w:val="left" w:pos="1134"/>
        </w:tabs>
        <w:snapToGrid w:val="0"/>
        <w:ind w:left="0" w:firstLine="567"/>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组成协议的文件及解释顺序</w:t>
      </w:r>
    </w:p>
    <w:p>
      <w:pPr>
        <w:pStyle w:val="7"/>
        <w:snapToGrid w:val="0"/>
        <w:ind w:left="0" w:firstLine="495" w:firstLineChars="236"/>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组成本协议的各个文件应该是一整体，彼此相互解释，互为说明。本协议的文件及优先解释顺序如下：</w:t>
      </w:r>
    </w:p>
    <w:p>
      <w:pPr>
        <w:pStyle w:val="7"/>
        <w:numPr>
          <w:ilvl w:val="0"/>
          <w:numId w:val="19"/>
        </w:numPr>
        <w:snapToGrid w:val="0"/>
        <w:ind w:left="0" w:firstLine="567"/>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本《安健环协议》条款和附件，以及有关法律、法规和规范性文件要求；</w:t>
      </w:r>
    </w:p>
    <w:p>
      <w:pPr>
        <w:pStyle w:val="7"/>
        <w:numPr>
          <w:ilvl w:val="0"/>
          <w:numId w:val="19"/>
        </w:numPr>
        <w:snapToGrid w:val="0"/>
        <w:ind w:left="0" w:firstLine="567"/>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 xml:space="preserve">甲乙双方另行每次签订生效的项目合同条款及附件； </w:t>
      </w:r>
    </w:p>
    <w:p>
      <w:pPr>
        <w:pStyle w:val="7"/>
        <w:numPr>
          <w:ilvl w:val="0"/>
          <w:numId w:val="19"/>
        </w:numPr>
        <w:snapToGrid w:val="0"/>
        <w:ind w:left="0" w:firstLine="567"/>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甲方及其各属下分公司、分支机构、各中心或各部门等制定实施的规章制度、操作规范，以及现场公示的标语、提示、警告、宣传、通知等任何形式的管理要求；</w:t>
      </w:r>
    </w:p>
    <w:p>
      <w:pPr>
        <w:pStyle w:val="7"/>
        <w:numPr>
          <w:ilvl w:val="0"/>
          <w:numId w:val="19"/>
        </w:numPr>
        <w:snapToGrid w:val="0"/>
        <w:ind w:left="0" w:firstLine="567"/>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乙方及其各属下分公司、分支机构、各中心或各部门等制定实施的规章制度、操作规范，以及现场公示的标语、提示、警告、宣传、通知等任何形式的管理要求；</w:t>
      </w:r>
    </w:p>
    <w:p>
      <w:pPr>
        <w:pStyle w:val="7"/>
        <w:numPr>
          <w:ilvl w:val="0"/>
          <w:numId w:val="19"/>
        </w:numPr>
        <w:snapToGrid w:val="0"/>
        <w:ind w:left="0" w:firstLine="567"/>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双方就安健环事项进行培训、考核、整改等过程监管当中所书面下发的文件要求。</w:t>
      </w:r>
    </w:p>
    <w:p>
      <w:pPr>
        <w:pStyle w:val="7"/>
        <w:numPr>
          <w:ilvl w:val="0"/>
          <w:numId w:val="7"/>
        </w:numPr>
        <w:tabs>
          <w:tab w:val="left" w:pos="1134"/>
        </w:tabs>
        <w:snapToGrid w:val="0"/>
        <w:ind w:left="0" w:firstLine="567"/>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协议争议与仲裁</w:t>
      </w:r>
    </w:p>
    <w:p>
      <w:pPr>
        <w:pStyle w:val="7"/>
        <w:snapToGrid w:val="0"/>
        <w:ind w:left="0" w:firstLine="495" w:firstLineChars="236"/>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本协议执行过程中，如发生争议，由双方协商解决；若经协商不能解决争议的，可以申请事发地行业主管部门调解解决。调解不成的，任何一方可以向项目所在地具体管辖权仲裁机构申请仲裁解决。</w:t>
      </w:r>
    </w:p>
    <w:p>
      <w:pPr>
        <w:pStyle w:val="7"/>
        <w:numPr>
          <w:ilvl w:val="0"/>
          <w:numId w:val="7"/>
        </w:numPr>
        <w:tabs>
          <w:tab w:val="left" w:pos="1134"/>
        </w:tabs>
        <w:snapToGrid w:val="0"/>
        <w:ind w:left="0" w:firstLine="567"/>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协议生效及有效期限</w:t>
      </w:r>
    </w:p>
    <w:p>
      <w:pPr>
        <w:pStyle w:val="7"/>
        <w:numPr>
          <w:ilvl w:val="0"/>
          <w:numId w:val="20"/>
        </w:numPr>
        <w:snapToGrid w:val="0"/>
        <w:ind w:left="0" w:firstLine="567"/>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本协议经双方法定代表人或授权代表人签字盖章后生效。</w:t>
      </w:r>
    </w:p>
    <w:p>
      <w:pPr>
        <w:pStyle w:val="7"/>
        <w:numPr>
          <w:ilvl w:val="0"/>
          <w:numId w:val="20"/>
        </w:numPr>
        <w:snapToGrid w:val="0"/>
        <w:ind w:left="0" w:firstLine="567"/>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安健环管理协议有效期一年，过期需重新签订。</w:t>
      </w:r>
    </w:p>
    <w:p>
      <w:pPr>
        <w:pStyle w:val="7"/>
        <w:numPr>
          <w:ilvl w:val="0"/>
          <w:numId w:val="20"/>
        </w:numPr>
        <w:snapToGrid w:val="0"/>
        <w:ind w:left="0" w:firstLine="567"/>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甲乙双方签订本协议有授权代表人的，应将其法定代表人证明书、授权代表人的授权委托书等作为本协议的附件。</w:t>
      </w:r>
    </w:p>
    <w:p>
      <w:pPr>
        <w:pStyle w:val="7"/>
        <w:numPr>
          <w:ilvl w:val="0"/>
          <w:numId w:val="7"/>
        </w:numPr>
        <w:tabs>
          <w:tab w:val="left" w:pos="1134"/>
        </w:tabs>
        <w:snapToGrid w:val="0"/>
        <w:ind w:left="0" w:firstLine="567"/>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协议的份数及移交执行</w:t>
      </w:r>
    </w:p>
    <w:p>
      <w:pPr>
        <w:pStyle w:val="7"/>
        <w:numPr>
          <w:ilvl w:val="0"/>
          <w:numId w:val="21"/>
        </w:numPr>
        <w:snapToGrid w:val="0"/>
        <w:ind w:left="0" w:firstLine="567"/>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本协议一式</w:t>
      </w:r>
      <w:r>
        <w:rPr>
          <w:rFonts w:hint="eastAsia" w:ascii="Times New Roman" w:cs="Times New Roman"/>
          <w:kern w:val="2"/>
          <w:sz w:val="21"/>
          <w:szCs w:val="21"/>
          <w:lang w:eastAsia="zh-CN"/>
        </w:rPr>
        <w:t>陆</w:t>
      </w:r>
      <w:r>
        <w:rPr>
          <w:rFonts w:hint="eastAsia" w:ascii="Times New Roman" w:hAnsi="Times New Roman" w:cs="Times New Roman"/>
          <w:kern w:val="2"/>
          <w:sz w:val="21"/>
          <w:szCs w:val="21"/>
          <w:lang w:eastAsia="zh-CN"/>
        </w:rPr>
        <w:t>份，甲方执</w:t>
      </w:r>
      <w:r>
        <w:rPr>
          <w:rFonts w:hint="eastAsia" w:ascii="Times New Roman" w:cs="Times New Roman"/>
          <w:kern w:val="2"/>
          <w:sz w:val="21"/>
          <w:szCs w:val="21"/>
          <w:lang w:eastAsia="zh-CN"/>
        </w:rPr>
        <w:t>肆</w:t>
      </w:r>
      <w:r>
        <w:rPr>
          <w:rFonts w:hint="eastAsia" w:ascii="Times New Roman" w:hAnsi="Times New Roman" w:cs="Times New Roman"/>
          <w:kern w:val="2"/>
          <w:sz w:val="21"/>
          <w:szCs w:val="21"/>
          <w:lang w:eastAsia="zh-CN"/>
        </w:rPr>
        <w:t>份，乙方执</w:t>
      </w:r>
      <w:r>
        <w:rPr>
          <w:rFonts w:hint="eastAsia" w:ascii="Times New Roman" w:cs="Times New Roman"/>
          <w:kern w:val="2"/>
          <w:sz w:val="21"/>
          <w:szCs w:val="21"/>
          <w:lang w:eastAsia="zh-CN"/>
        </w:rPr>
        <w:t>贰</w:t>
      </w:r>
      <w:r>
        <w:rPr>
          <w:rFonts w:hint="eastAsia" w:ascii="Times New Roman" w:hAnsi="Times New Roman" w:cs="Times New Roman"/>
          <w:kern w:val="2"/>
          <w:sz w:val="21"/>
          <w:szCs w:val="21"/>
          <w:lang w:eastAsia="zh-CN"/>
        </w:rPr>
        <w:t>份，均具有同等法律效力。</w:t>
      </w:r>
    </w:p>
    <w:p>
      <w:pPr>
        <w:pStyle w:val="7"/>
        <w:numPr>
          <w:ilvl w:val="0"/>
          <w:numId w:val="21"/>
        </w:numPr>
        <w:snapToGrid w:val="0"/>
        <w:ind w:left="0" w:firstLine="567"/>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 xml:space="preserve">甲方可通过制度颁布宣贯实行、办公系统合同审批流程会签备查、扫描件或复印件信息采集移交等多种有效可行之形式，将本协议版本传达至现场安健环管理者；乙方须自行通过本协议扫描件或复印件分发移交、自行组织培训教育宣传落实等多种有效可行之形式，将本协议传达至现场进场的所有人员，以便现场人员更好地遵照执行本协议。 </w:t>
      </w:r>
    </w:p>
    <w:p>
      <w:pPr>
        <w:pStyle w:val="7"/>
        <w:snapToGrid w:val="0"/>
        <w:ind w:left="420" w:leftChars="200"/>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（以下无正文）</w:t>
      </w:r>
    </w:p>
    <w:p>
      <w:pPr>
        <w:pStyle w:val="7"/>
        <w:snapToGrid w:val="0"/>
        <w:rPr>
          <w:rFonts w:ascii="Times New Roman" w:hAnsi="Times New Roman" w:cs="Times New Roman"/>
          <w:kern w:val="2"/>
          <w:sz w:val="21"/>
          <w:szCs w:val="21"/>
          <w:lang w:eastAsia="zh-CN"/>
        </w:rPr>
      </w:pPr>
    </w:p>
    <w:p>
      <w:pPr>
        <w:pStyle w:val="7"/>
        <w:snapToGrid w:val="0"/>
        <w:ind w:left="420" w:leftChars="200"/>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签字页：</w:t>
      </w:r>
    </w:p>
    <w:p>
      <w:pPr>
        <w:pStyle w:val="7"/>
        <w:snapToGrid w:val="0"/>
        <w:ind w:left="420" w:leftChars="200"/>
        <w:rPr>
          <w:rFonts w:asciiTheme="minorEastAsia" w:hAnsiTheme="minorEastAsia" w:eastAsiaTheme="minorEastAsia" w:cstheme="minorEastAsia"/>
          <w:b/>
          <w:sz w:val="21"/>
          <w:szCs w:val="21"/>
          <w:u w:val="single"/>
        </w:rPr>
      </w:pPr>
      <w:r>
        <w:rPr>
          <w:rFonts w:hint="eastAsia" w:asciiTheme="minorEastAsia" w:hAnsiTheme="minorEastAsia" w:eastAsiaTheme="minorEastAsia" w:cstheme="minorEastAsia"/>
          <w:b/>
          <w:sz w:val="21"/>
          <w:szCs w:val="21"/>
        </w:rPr>
        <w:t xml:space="preserve">甲方：   </w:t>
      </w:r>
      <w:r>
        <w:rPr>
          <w:rFonts w:hint="eastAsia" w:asciiTheme="minorEastAsia" w:hAnsiTheme="minorEastAsia" w:eastAsiaTheme="minorEastAsia" w:cstheme="minorEastAsia"/>
          <w:b/>
          <w:sz w:val="21"/>
          <w:szCs w:val="21"/>
          <w:lang w:eastAsia="zh-CN"/>
        </w:rPr>
        <w:t xml:space="preserve">                                   </w:t>
      </w:r>
      <w:r>
        <w:rPr>
          <w:rFonts w:hint="eastAsia" w:asciiTheme="minorEastAsia" w:hAnsiTheme="minorEastAsia" w:eastAsiaTheme="minorEastAsia" w:cstheme="minorEastAsia"/>
          <w:b/>
          <w:sz w:val="21"/>
          <w:szCs w:val="21"/>
        </w:rPr>
        <w:t xml:space="preserve"> 乙方：</w:t>
      </w:r>
      <w:r>
        <w:rPr>
          <w:rFonts w:hint="eastAsia" w:asciiTheme="minorEastAsia" w:hAnsiTheme="minorEastAsia" w:eastAsiaTheme="minorEastAsia" w:cstheme="minorEastAsia"/>
          <w:sz w:val="21"/>
          <w:szCs w:val="21"/>
          <w:lang w:eastAsia="zh-CN"/>
        </w:rPr>
        <w:t xml:space="preserve"> </w:t>
      </w:r>
      <w:r>
        <w:rPr>
          <w:rFonts w:hint="eastAsia" w:asciiTheme="minorEastAsia" w:hAnsiTheme="minorEastAsia" w:eastAsiaTheme="minorEastAsia" w:cstheme="minorEastAsia"/>
          <w:sz w:val="21"/>
          <w:szCs w:val="21"/>
        </w:rPr>
        <w:t xml:space="preserve">                              </w:t>
      </w:r>
    </w:p>
    <w:p>
      <w:pPr>
        <w:pStyle w:val="7"/>
        <w:snapToGrid w:val="0"/>
        <w:ind w:left="420" w:left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法定代表人                  </w:t>
      </w:r>
      <w:r>
        <w:rPr>
          <w:rFonts w:hint="eastAsia" w:asciiTheme="minorEastAsia" w:hAnsiTheme="minorEastAsia" w:eastAsiaTheme="minorEastAsia" w:cstheme="minorEastAsia"/>
          <w:sz w:val="21"/>
          <w:szCs w:val="21"/>
          <w:lang w:eastAsia="zh-CN"/>
        </w:rPr>
        <w:t xml:space="preserve">                 </w:t>
      </w:r>
      <w:r>
        <w:rPr>
          <w:rFonts w:hint="eastAsia" w:asciiTheme="minorEastAsia" w:hAnsiTheme="minorEastAsia" w:eastAsiaTheme="minorEastAsia" w:cstheme="minorEastAsia"/>
          <w:sz w:val="21"/>
          <w:szCs w:val="21"/>
        </w:rPr>
        <w:t>法定代表人</w:t>
      </w:r>
    </w:p>
    <w:p>
      <w:pPr>
        <w:pStyle w:val="7"/>
        <w:snapToGrid w:val="0"/>
        <w:ind w:left="420" w:left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或授权委托代理人           </w:t>
      </w:r>
      <w:r>
        <w:rPr>
          <w:rFonts w:hint="eastAsia" w:asciiTheme="minorEastAsia" w:hAnsiTheme="minorEastAsia" w:eastAsiaTheme="minorEastAsia" w:cstheme="minorEastAsia"/>
          <w:sz w:val="21"/>
          <w:szCs w:val="21"/>
          <w:lang w:eastAsia="zh-CN"/>
        </w:rPr>
        <w:t xml:space="preserve">                </w:t>
      </w:r>
      <w:r>
        <w:rPr>
          <w:rFonts w:hint="eastAsia" w:asciiTheme="minorEastAsia" w:hAnsiTheme="minorEastAsia" w:eastAsiaTheme="minorEastAsia" w:cstheme="minorEastAsia"/>
          <w:sz w:val="21"/>
          <w:szCs w:val="21"/>
        </w:rPr>
        <w:t xml:space="preserve"> 或授权委托代理人</w:t>
      </w:r>
    </w:p>
    <w:p>
      <w:pPr>
        <w:pStyle w:val="7"/>
        <w:snapToGrid w:val="0"/>
        <w:ind w:left="420" w:left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（签字）</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eastAsia="zh-CN"/>
        </w:rPr>
        <w:t xml:space="preserve">                 </w:t>
      </w:r>
      <w:r>
        <w:rPr>
          <w:rFonts w:hint="eastAsia" w:asciiTheme="minorEastAsia" w:hAnsiTheme="minorEastAsia" w:eastAsiaTheme="minorEastAsia" w:cstheme="minorEastAsia"/>
          <w:sz w:val="21"/>
          <w:szCs w:val="21"/>
        </w:rPr>
        <w:t>（签字）</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w:t>
      </w:r>
    </w:p>
    <w:p>
      <w:pPr>
        <w:pStyle w:val="7"/>
        <w:snapToGrid w:val="0"/>
        <w:ind w:left="420" w:left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年  月  日                   年  月  日</w:t>
      </w:r>
    </w:p>
    <w:p>
      <w:pPr>
        <w:pStyle w:val="7"/>
        <w:tabs>
          <w:tab w:val="left" w:pos="4678"/>
        </w:tabs>
        <w:snapToGrid w:val="0"/>
        <w:ind w:left="420" w:left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甲方日常安全工作联系人：    </w:t>
      </w:r>
      <w:r>
        <w:rPr>
          <w:rFonts w:hint="eastAsia" w:asciiTheme="minorEastAsia" w:hAnsiTheme="minorEastAsia" w:eastAsiaTheme="minorEastAsia" w:cstheme="minorEastAsia"/>
          <w:sz w:val="21"/>
          <w:szCs w:val="21"/>
          <w:lang w:eastAsia="zh-CN"/>
        </w:rPr>
        <w:t xml:space="preserve">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乙方日常安全工作联系人：</w:t>
      </w:r>
    </w:p>
    <w:p>
      <w:pPr>
        <w:pStyle w:val="10"/>
        <w:ind w:firstLine="210"/>
      </w:pPr>
      <w:r>
        <w:rPr>
          <w:rFonts w:hint="eastAsia" w:asciiTheme="minorEastAsia" w:hAnsiTheme="minorEastAsia" w:eastAsiaTheme="minorEastAsia" w:cstheme="minorEastAsia"/>
        </w:rPr>
        <w:t>联系电话：</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eastAsia="zh-CN"/>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联系电话：</w:t>
      </w:r>
      <w:r>
        <w:rPr>
          <w:rFonts w:hint="eastAsia" w:asciiTheme="minorEastAsia" w:hAnsiTheme="minorEastAsia" w:eastAsiaTheme="minorEastAsia" w:cstheme="minorEastAsia"/>
          <w:u w:val="single"/>
        </w:rPr>
        <w:t xml:space="preserve">          </w:t>
      </w:r>
      <w:r>
        <w:rPr>
          <w:rFonts w:hint="eastAsia" w:ascii="仿宋_GB2312" w:eastAsia="仿宋_GB2312"/>
          <w:sz w:val="32"/>
          <w:szCs w:val="32"/>
          <w:u w:val="single"/>
        </w:rPr>
        <w:t xml:space="preserve">      </w:t>
      </w:r>
    </w:p>
    <w:p>
      <w:pPr>
        <w:rPr>
          <w:b/>
          <w:bCs/>
          <w:sz w:val="24"/>
        </w:rPr>
      </w:pPr>
      <w:r>
        <w:rPr>
          <w:rFonts w:hint="eastAsia"/>
          <w:b/>
          <w:bCs/>
          <w:sz w:val="24"/>
        </w:rPr>
        <w:br w:type="page"/>
      </w:r>
    </w:p>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rPr>
                              <w:rFonts w:hint="eastAsia"/>
                            </w:rPr>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rPr>
                        <w:rFonts w:hint="eastAsia"/>
                      </w:rPr>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056936"/>
    <w:multiLevelType w:val="singleLevel"/>
    <w:tmpl w:val="96056936"/>
    <w:lvl w:ilvl="0" w:tentative="0">
      <w:start w:val="1"/>
      <w:numFmt w:val="decimal"/>
      <w:suff w:val="nothing"/>
      <w:lvlText w:val="%1．"/>
      <w:lvlJc w:val="left"/>
      <w:pPr>
        <w:ind w:left="0" w:firstLine="400"/>
      </w:pPr>
      <w:rPr>
        <w:rFonts w:hint="default"/>
      </w:rPr>
    </w:lvl>
  </w:abstractNum>
  <w:abstractNum w:abstractNumId="1">
    <w:nsid w:val="AFBD73CC"/>
    <w:multiLevelType w:val="multilevel"/>
    <w:tmpl w:val="AFBD73CC"/>
    <w:lvl w:ilvl="0" w:tentative="0">
      <w:start w:val="1"/>
      <w:numFmt w:val="decimal"/>
      <w:lvlText w:val="%1)"/>
      <w:lvlJc w:val="left"/>
      <w:pPr>
        <w:tabs>
          <w:tab w:val="left" w:pos="420"/>
        </w:tabs>
        <w:ind w:left="0" w:firstLine="48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BE9B958D"/>
    <w:multiLevelType w:val="multilevel"/>
    <w:tmpl w:val="BE9B958D"/>
    <w:lvl w:ilvl="0" w:tentative="0">
      <w:start w:val="1"/>
      <w:numFmt w:val="decimal"/>
      <w:lvlText w:val="%1)"/>
      <w:lvlJc w:val="left"/>
      <w:pPr>
        <w:tabs>
          <w:tab w:val="left" w:pos="420"/>
        </w:tabs>
        <w:ind w:left="0" w:firstLine="567"/>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
    <w:nsid w:val="C35F7D77"/>
    <w:multiLevelType w:val="singleLevel"/>
    <w:tmpl w:val="C35F7D77"/>
    <w:lvl w:ilvl="0" w:tentative="0">
      <w:start w:val="1"/>
      <w:numFmt w:val="decimal"/>
      <w:suff w:val="nothing"/>
      <w:lvlText w:val="%1．"/>
      <w:lvlJc w:val="left"/>
      <w:pPr>
        <w:ind w:left="0" w:firstLine="400"/>
      </w:pPr>
      <w:rPr>
        <w:rFonts w:hint="default"/>
      </w:rPr>
    </w:lvl>
  </w:abstractNum>
  <w:abstractNum w:abstractNumId="4">
    <w:nsid w:val="EE458777"/>
    <w:multiLevelType w:val="singleLevel"/>
    <w:tmpl w:val="EE458777"/>
    <w:lvl w:ilvl="0" w:tentative="0">
      <w:start w:val="1"/>
      <w:numFmt w:val="decimal"/>
      <w:suff w:val="nothing"/>
      <w:lvlText w:val="%1．"/>
      <w:lvlJc w:val="left"/>
      <w:pPr>
        <w:ind w:left="0" w:firstLine="400"/>
      </w:pPr>
      <w:rPr>
        <w:rFonts w:hint="default"/>
      </w:rPr>
    </w:lvl>
  </w:abstractNum>
  <w:abstractNum w:abstractNumId="5">
    <w:nsid w:val="FFFFFFFB"/>
    <w:multiLevelType w:val="multilevel"/>
    <w:tmpl w:val="FFFFFFFB"/>
    <w:lvl w:ilvl="0" w:tentative="0">
      <w:start w:val="1"/>
      <w:numFmt w:val="decimal"/>
      <w:lvlText w:val="%1"/>
      <w:legacy w:legacy="1" w:legacySpace="255" w:legacyIndent="0"/>
      <w:lvlJc w:val="left"/>
      <w:rPr>
        <w:rFonts w:hint="eastAsia" w:ascii="黑体" w:eastAsia="黑体"/>
        <w:b w:val="0"/>
        <w:i w:val="0"/>
        <w:sz w:val="24"/>
      </w:rPr>
    </w:lvl>
    <w:lvl w:ilvl="1" w:tentative="0">
      <w:start w:val="1"/>
      <w:numFmt w:val="decimal"/>
      <w:pStyle w:val="2"/>
      <w:lvlText w:val="%1.%2"/>
      <w:legacy w:legacy="1" w:legacySpace="255" w:legacyIndent="0"/>
      <w:lvlJc w:val="left"/>
      <w:rPr>
        <w:rFonts w:hint="eastAsia" w:ascii="黑体" w:eastAsia="黑体"/>
        <w:b w:val="0"/>
        <w:i w:val="0"/>
        <w:sz w:val="24"/>
      </w:rPr>
    </w:lvl>
    <w:lvl w:ilvl="2" w:tentative="0">
      <w:start w:val="1"/>
      <w:numFmt w:val="decimal"/>
      <w:lvlText w:val="%1.%2.%3"/>
      <w:legacy w:legacy="1" w:legacySpace="255" w:legacyIndent="0"/>
      <w:lvlJc w:val="left"/>
      <w:rPr>
        <w:rFonts w:hint="eastAsia" w:ascii="黑体" w:eastAsia="黑体"/>
        <w:b w:val="0"/>
        <w:i w:val="0"/>
        <w:sz w:val="24"/>
      </w:rPr>
    </w:lvl>
    <w:lvl w:ilvl="3" w:tentative="0">
      <w:start w:val="1"/>
      <w:numFmt w:val="decimal"/>
      <w:lvlText w:val="%1.%2.%3.%4"/>
      <w:legacy w:legacy="1" w:legacySpace="255" w:legacyIndent="0"/>
      <w:lvlJc w:val="left"/>
      <w:rPr>
        <w:rFonts w:hint="eastAsia" w:ascii="黑体" w:eastAsia="黑体"/>
        <w:b w:val="0"/>
        <w:i w:val="0"/>
        <w:sz w:val="24"/>
      </w:rPr>
    </w:lvl>
    <w:lvl w:ilvl="4" w:tentative="0">
      <w:start w:val="1"/>
      <w:numFmt w:val="decimal"/>
      <w:lvlText w:val="%1.%2.%3.%4.%5"/>
      <w:legacy w:legacy="1" w:legacySpace="255" w:legacyIndent="0"/>
      <w:lvlJc w:val="left"/>
      <w:rPr>
        <w:rFonts w:hint="eastAsia" w:ascii="黑体" w:eastAsia="黑体"/>
        <w:b w:val="0"/>
        <w:i w:val="0"/>
        <w:sz w:val="24"/>
      </w:rPr>
    </w:lvl>
    <w:lvl w:ilvl="5" w:tentative="0">
      <w:start w:val="1"/>
      <w:numFmt w:val="decimal"/>
      <w:lvlText w:val="%1.%2.%3.%4.%5.%6"/>
      <w:legacy w:legacy="1" w:legacySpace="255" w:legacyIndent="0"/>
      <w:lvlJc w:val="left"/>
      <w:rPr>
        <w:rFonts w:hint="eastAsia" w:ascii="黑体" w:eastAsia="黑体"/>
        <w:b w:val="0"/>
        <w:i w:val="0"/>
        <w:sz w:val="24"/>
      </w:rPr>
    </w:lvl>
    <w:lvl w:ilvl="6" w:tentative="0">
      <w:start w:val="1"/>
      <w:numFmt w:val="decimal"/>
      <w:lvlText w:val="（%7）"/>
      <w:legacy w:legacy="1" w:legacySpace="113" w:legacyIndent="0"/>
      <w:lvlJc w:val="left"/>
      <w:pPr>
        <w:ind w:left="1420" w:firstLine="0"/>
      </w:pPr>
      <w:rPr>
        <w:rFonts w:hint="eastAsia" w:ascii="黑体" w:eastAsia="黑体"/>
        <w:b w:val="0"/>
        <w:i w:val="0"/>
        <w:sz w:val="21"/>
        <w:szCs w:val="21"/>
      </w:rPr>
    </w:lvl>
    <w:lvl w:ilvl="7" w:tentative="0">
      <w:start w:val="1"/>
      <w:numFmt w:val="lowerLetter"/>
      <w:lvlText w:val="（%8）"/>
      <w:legacy w:legacy="1" w:legacySpace="113" w:legacyIndent="0"/>
      <w:lvlJc w:val="left"/>
      <w:pPr>
        <w:ind w:left="1888" w:firstLine="0"/>
      </w:pPr>
      <w:rPr>
        <w:rFonts w:hint="eastAsia" w:ascii="黑体" w:eastAsia="黑体"/>
        <w:b w:val="0"/>
        <w:i w:val="0"/>
        <w:sz w:val="24"/>
      </w:rPr>
    </w:lvl>
    <w:lvl w:ilvl="8" w:tentative="0">
      <w:start w:val="1"/>
      <w:numFmt w:val="lowerRoman"/>
      <w:lvlText w:val="（%9）"/>
      <w:legacy w:legacy="1" w:legacySpace="113" w:legacyIndent="0"/>
      <w:lvlJc w:val="left"/>
      <w:pPr>
        <w:ind w:left="2591" w:firstLine="0"/>
      </w:pPr>
      <w:rPr>
        <w:rFonts w:hint="eastAsia" w:ascii="黑体" w:eastAsia="黑体"/>
        <w:b w:val="0"/>
        <w:i w:val="0"/>
        <w:sz w:val="24"/>
      </w:rPr>
    </w:lvl>
  </w:abstractNum>
  <w:abstractNum w:abstractNumId="6">
    <w:nsid w:val="01C500B5"/>
    <w:multiLevelType w:val="multilevel"/>
    <w:tmpl w:val="01C500B5"/>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03F340E2"/>
    <w:multiLevelType w:val="multilevel"/>
    <w:tmpl w:val="03F340E2"/>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05973345"/>
    <w:multiLevelType w:val="multilevel"/>
    <w:tmpl w:val="05973345"/>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08B83C59"/>
    <w:multiLevelType w:val="multilevel"/>
    <w:tmpl w:val="08B83C59"/>
    <w:lvl w:ilvl="0" w:tentative="0">
      <w:start w:val="1"/>
      <w:numFmt w:val="decimal"/>
      <w:lvlText w:val="第%1章 "/>
      <w:lvlJc w:val="left"/>
      <w:pPr>
        <w:tabs>
          <w:tab w:val="left" w:pos="425"/>
        </w:tabs>
        <w:ind w:left="425" w:hanging="425"/>
      </w:pPr>
      <w:rPr>
        <w:rFonts w:hint="eastAsia"/>
      </w:rPr>
    </w:lvl>
    <w:lvl w:ilvl="1" w:tentative="0">
      <w:start w:val="1"/>
      <w:numFmt w:val="decimal"/>
      <w:pStyle w:val="16"/>
      <w:lvlText w:val="%1.%2 "/>
      <w:lvlJc w:val="left"/>
      <w:pPr>
        <w:tabs>
          <w:tab w:val="left" w:pos="567"/>
        </w:tabs>
        <w:ind w:left="567" w:hanging="567"/>
      </w:pPr>
      <w:rPr>
        <w:rFonts w:hint="default" w:ascii="黑体" w:hAnsi="黑体" w:eastAsia="黑体"/>
      </w:rPr>
    </w:lvl>
    <w:lvl w:ilvl="2" w:tentative="0">
      <w:start w:val="1"/>
      <w:numFmt w:val="decimal"/>
      <w:pStyle w:val="17"/>
      <w:suff w:val="space"/>
      <w:lvlText w:val="%1.%2.%3 "/>
      <w:lvlJc w:val="left"/>
      <w:pPr>
        <w:ind w:left="1277" w:hanging="709"/>
      </w:pPr>
      <w:rPr>
        <w:rFonts w:hint="eastAsia"/>
        <w:b w:val="0"/>
        <w:bCs/>
      </w:rPr>
    </w:lvl>
    <w:lvl w:ilvl="3" w:tentative="0">
      <w:start w:val="1"/>
      <w:numFmt w:val="decimal"/>
      <w:pStyle w:val="18"/>
      <w:lvlText w:val="%1.%2.%3.%4 "/>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1B5116F3"/>
    <w:multiLevelType w:val="multilevel"/>
    <w:tmpl w:val="1B5116F3"/>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1F01468C"/>
    <w:multiLevelType w:val="multilevel"/>
    <w:tmpl w:val="1F01468C"/>
    <w:lvl w:ilvl="0" w:tentative="0">
      <w:start w:val="1"/>
      <w:numFmt w:val="decimal"/>
      <w:lvlText w:val="%1."/>
      <w:lvlJc w:val="left"/>
      <w:pPr>
        <w:ind w:left="0" w:firstLine="48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
    <w:nsid w:val="282C6360"/>
    <w:multiLevelType w:val="multilevel"/>
    <w:tmpl w:val="282C6360"/>
    <w:lvl w:ilvl="0" w:tentative="0">
      <w:start w:val="1"/>
      <w:numFmt w:val="chineseCountingThousand"/>
      <w:lvlText w:val="%1、"/>
      <w:lvlJc w:val="left"/>
      <w:pPr>
        <w:ind w:left="842" w:hanging="36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3">
    <w:nsid w:val="2C836791"/>
    <w:multiLevelType w:val="multilevel"/>
    <w:tmpl w:val="2C836791"/>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
    <w:nsid w:val="321B0382"/>
    <w:multiLevelType w:val="multilevel"/>
    <w:tmpl w:val="321B0382"/>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
    <w:nsid w:val="32F06F7B"/>
    <w:multiLevelType w:val="multilevel"/>
    <w:tmpl w:val="32F06F7B"/>
    <w:lvl w:ilvl="0" w:tentative="0">
      <w:start w:val="1"/>
      <w:numFmt w:val="decimal"/>
      <w:lvlText w:val="%1)"/>
      <w:lvlJc w:val="left"/>
      <w:pPr>
        <w:ind w:left="987" w:hanging="4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6">
    <w:nsid w:val="33A9059D"/>
    <w:multiLevelType w:val="multilevel"/>
    <w:tmpl w:val="33A9059D"/>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7">
    <w:nsid w:val="344FC3F5"/>
    <w:multiLevelType w:val="singleLevel"/>
    <w:tmpl w:val="344FC3F5"/>
    <w:lvl w:ilvl="0" w:tentative="0">
      <w:start w:val="1"/>
      <w:numFmt w:val="decimal"/>
      <w:suff w:val="nothing"/>
      <w:lvlText w:val="%1．"/>
      <w:lvlJc w:val="left"/>
      <w:pPr>
        <w:ind w:left="0" w:firstLine="400"/>
      </w:pPr>
      <w:rPr>
        <w:rFonts w:hint="default"/>
      </w:rPr>
    </w:lvl>
  </w:abstractNum>
  <w:abstractNum w:abstractNumId="18">
    <w:nsid w:val="38DA3A0D"/>
    <w:multiLevelType w:val="multilevel"/>
    <w:tmpl w:val="38DA3A0D"/>
    <w:lvl w:ilvl="0" w:tentative="0">
      <w:start w:val="1"/>
      <w:numFmt w:val="decimal"/>
      <w:lvlText w:val="%1)"/>
      <w:lvlJc w:val="left"/>
      <w:pPr>
        <w:ind w:left="960" w:hanging="36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9">
    <w:nsid w:val="40720C67"/>
    <w:multiLevelType w:val="multilevel"/>
    <w:tmpl w:val="40720C67"/>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0">
    <w:nsid w:val="6AA75D85"/>
    <w:multiLevelType w:val="multilevel"/>
    <w:tmpl w:val="6AA75D85"/>
    <w:lvl w:ilvl="0" w:tentative="0">
      <w:start w:val="1"/>
      <w:numFmt w:val="decimal"/>
      <w:lvlText w:val="%1."/>
      <w:lvlJc w:val="left"/>
      <w:pPr>
        <w:ind w:left="0" w:firstLine="851"/>
      </w:p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num w:numId="1">
    <w:abstractNumId w:val="5"/>
  </w:num>
  <w:num w:numId="2">
    <w:abstractNumId w:val="9"/>
  </w:num>
  <w:num w:numId="3">
    <w:abstractNumId w:val="0"/>
  </w:num>
  <w:num w:numId="4">
    <w:abstractNumId w:val="3"/>
  </w:num>
  <w:num w:numId="5">
    <w:abstractNumId w:val="4"/>
  </w:num>
  <w:num w:numId="6">
    <w:abstractNumId w:val="17"/>
  </w:num>
  <w:num w:numId="7">
    <w:abstractNumId w:val="12"/>
  </w:num>
  <w:num w:numId="8">
    <w:abstractNumId w:val="20"/>
  </w:num>
  <w:num w:numId="9">
    <w:abstractNumId w:val="1"/>
  </w:num>
  <w:num w:numId="10">
    <w:abstractNumId w:val="16"/>
  </w:num>
  <w:num w:numId="11">
    <w:abstractNumId w:val="14"/>
  </w:num>
  <w:num w:numId="12">
    <w:abstractNumId w:val="8"/>
  </w:num>
  <w:num w:numId="13">
    <w:abstractNumId w:val="6"/>
  </w:num>
  <w:num w:numId="14">
    <w:abstractNumId w:val="13"/>
  </w:num>
  <w:num w:numId="15">
    <w:abstractNumId w:val="11"/>
  </w:num>
  <w:num w:numId="16">
    <w:abstractNumId w:val="18"/>
  </w:num>
  <w:num w:numId="17">
    <w:abstractNumId w:val="15"/>
  </w:num>
  <w:num w:numId="18">
    <w:abstractNumId w:val="2"/>
  </w:num>
  <w:num w:numId="19">
    <w:abstractNumId w:val="19"/>
  </w:num>
  <w:num w:numId="20">
    <w:abstractNumId w:val="1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kODIwYzA0MWFjNDhjMmNhYzUwNjRhMGE4NzVkMGYifQ=="/>
  </w:docVars>
  <w:rsids>
    <w:rsidRoot w:val="297E1E90"/>
    <w:rsid w:val="297E1E90"/>
    <w:rsid w:val="2F745122"/>
    <w:rsid w:val="39534116"/>
    <w:rsid w:val="44E24E45"/>
    <w:rsid w:val="5DB5346D"/>
    <w:rsid w:val="6B102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numPr>
        <w:ilvl w:val="1"/>
        <w:numId w:val="1"/>
      </w:numPr>
      <w:adjustRightInd w:val="0"/>
      <w:spacing w:line="360" w:lineRule="atLeast"/>
      <w:textAlignment w:val="baseline"/>
      <w:outlineLvl w:val="1"/>
    </w:pPr>
    <w:rPr>
      <w:rFonts w:ascii="Calibri" w:hAnsi="Calibri" w:eastAsia="宋体" w:cs="Times New Roman"/>
      <w:kern w:val="0"/>
      <w:sz w:val="24"/>
      <w:szCs w:val="20"/>
    </w:rPr>
  </w:style>
  <w:style w:type="paragraph" w:styleId="3">
    <w:name w:val="heading 3"/>
    <w:basedOn w:val="1"/>
    <w:next w:val="1"/>
    <w:qFormat/>
    <w:uiPriority w:val="1"/>
    <w:pPr>
      <w:ind w:left="237" w:right="102"/>
      <w:outlineLvl w:val="2"/>
    </w:pPr>
    <w:rPr>
      <w:sz w:val="28"/>
      <w:szCs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1"/>
    <w:rPr>
      <w:sz w:val="21"/>
      <w:szCs w:val="21"/>
    </w:rPr>
  </w:style>
  <w:style w:type="paragraph" w:styleId="5">
    <w:name w:val="Body Text 2"/>
    <w:basedOn w:val="1"/>
    <w:next w:val="4"/>
    <w:qFormat/>
    <w:uiPriority w:val="0"/>
    <w:rPr>
      <w:rFonts w:ascii="宋体"/>
      <w:color w:val="FF0000"/>
    </w:rPr>
  </w:style>
  <w:style w:type="paragraph" w:styleId="6">
    <w:name w:val="Body Text Indent"/>
    <w:basedOn w:val="1"/>
    <w:qFormat/>
    <w:uiPriority w:val="0"/>
    <w:pPr>
      <w:spacing w:after="120"/>
      <w:ind w:left="420" w:leftChars="200"/>
    </w:pPr>
  </w:style>
  <w:style w:type="paragraph" w:styleId="7">
    <w:name w:val="Block Text"/>
    <w:basedOn w:val="1"/>
    <w:qFormat/>
    <w:uiPriority w:val="0"/>
    <w:pPr>
      <w:spacing w:before="120" w:after="120" w:line="360" w:lineRule="auto"/>
      <w:ind w:left="630" w:right="202"/>
    </w:pPr>
    <w:rPr>
      <w:sz w:val="24"/>
      <w:szCs w:val="20"/>
    </w:rPr>
  </w:style>
  <w:style w:type="paragraph" w:styleId="8">
    <w:name w:val="Plain Text"/>
    <w:basedOn w:val="1"/>
    <w:qFormat/>
    <w:uiPriority w:val="0"/>
    <w:rPr>
      <w:rFonts w:ascii="宋体" w:hAnsi="Courier New" w:cs="宋体"/>
      <w:szCs w:val="21"/>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Body Text First Indent"/>
    <w:basedOn w:val="4"/>
    <w:next w:val="11"/>
    <w:qFormat/>
    <w:uiPriority w:val="0"/>
    <w:pPr>
      <w:ind w:firstLine="420" w:firstLineChars="100"/>
    </w:pPr>
  </w:style>
  <w:style w:type="paragraph" w:styleId="11">
    <w:name w:val="Body Text First Indent 2"/>
    <w:basedOn w:val="6"/>
    <w:next w:val="1"/>
    <w:qFormat/>
    <w:uiPriority w:val="0"/>
    <w:pPr>
      <w:ind w:firstLine="420" w:firstLineChars="200"/>
    </w:pPr>
  </w:style>
  <w:style w:type="table" w:styleId="13">
    <w:name w:val="Table Grid"/>
    <w:basedOn w:val="12"/>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表格文字"/>
    <w:basedOn w:val="1"/>
    <w:qFormat/>
    <w:uiPriority w:val="0"/>
    <w:pPr>
      <w:spacing w:before="25" w:after="25"/>
      <w:jc w:val="left"/>
    </w:pPr>
    <w:rPr>
      <w:bCs/>
      <w:spacing w:val="10"/>
      <w:kern w:val="0"/>
    </w:rPr>
  </w:style>
  <w:style w:type="paragraph" w:customStyle="1" w:styleId="16">
    <w:name w:val="cucd-2"/>
    <w:next w:val="17"/>
    <w:qFormat/>
    <w:uiPriority w:val="0"/>
    <w:pPr>
      <w:numPr>
        <w:ilvl w:val="1"/>
        <w:numId w:val="2"/>
      </w:numPr>
      <w:tabs>
        <w:tab w:val="left" w:pos="371"/>
      </w:tabs>
      <w:spacing w:line="360" w:lineRule="auto"/>
      <w:outlineLvl w:val="1"/>
    </w:pPr>
    <w:rPr>
      <w:rFonts w:ascii="Times New Roman" w:hAnsi="Times New Roman" w:eastAsia="黑体" w:cs="Times New Roman"/>
      <w:b/>
      <w:kern w:val="2"/>
      <w:sz w:val="30"/>
      <w:szCs w:val="24"/>
      <w:lang w:val="en-US" w:eastAsia="zh-CN" w:bidi="ar-SA"/>
    </w:rPr>
  </w:style>
  <w:style w:type="paragraph" w:customStyle="1" w:styleId="17">
    <w:name w:val="cucd-3"/>
    <w:next w:val="18"/>
    <w:qFormat/>
    <w:uiPriority w:val="0"/>
    <w:pPr>
      <w:numPr>
        <w:ilvl w:val="2"/>
        <w:numId w:val="2"/>
      </w:numPr>
      <w:tabs>
        <w:tab w:val="left" w:pos="709"/>
      </w:tabs>
      <w:spacing w:line="360" w:lineRule="auto"/>
      <w:outlineLvl w:val="2"/>
    </w:pPr>
    <w:rPr>
      <w:rFonts w:ascii="Times New Roman" w:hAnsi="Times New Roman" w:eastAsia="宋体" w:cs="Times New Roman"/>
      <w:b/>
      <w:kern w:val="2"/>
      <w:sz w:val="28"/>
      <w:szCs w:val="24"/>
      <w:lang w:val="en-US" w:eastAsia="zh-CN" w:bidi="ar-SA"/>
    </w:rPr>
  </w:style>
  <w:style w:type="paragraph" w:customStyle="1" w:styleId="18">
    <w:name w:val="cucd-4"/>
    <w:next w:val="19"/>
    <w:qFormat/>
    <w:uiPriority w:val="0"/>
    <w:pPr>
      <w:numPr>
        <w:ilvl w:val="3"/>
        <w:numId w:val="2"/>
      </w:numPr>
      <w:spacing w:line="360" w:lineRule="auto"/>
      <w:outlineLvl w:val="3"/>
    </w:pPr>
    <w:rPr>
      <w:rFonts w:ascii="Times New Roman" w:hAnsi="Times New Roman" w:eastAsia="宋体" w:cs="Times New Roman"/>
      <w:b/>
      <w:kern w:val="2"/>
      <w:sz w:val="24"/>
      <w:szCs w:val="24"/>
      <w:lang w:val="en-US" w:eastAsia="zh-CN" w:bidi="ar-SA"/>
    </w:rPr>
  </w:style>
  <w:style w:type="paragraph" w:customStyle="1" w:styleId="19">
    <w:name w:val="cucd-0"/>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10533</Words>
  <Characters>10778</Characters>
  <Lines>0</Lines>
  <Paragraphs>0</Paragraphs>
  <TotalTime>21</TotalTime>
  <ScaleCrop>false</ScaleCrop>
  <LinksUpToDate>false</LinksUpToDate>
  <CharactersWithSpaces>11345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2023-06-05T01:16:00Z</dcterms:created>
  <dc:creator>gzg</dc:creator>
  <cp:lastModifiedBy>风雨无阻</cp:lastModifiedBy>
  <cp:lastPrinted>2023-06-13T00:14:00Z</cp:lastPrinted>
  <dcterms:modified xsi:type="dcterms:W3CDTF">2023-06-13T01:46:43Z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375483E59A57406D8CE1C44A763F2B56_11</vt:lpwstr>
  </property>
</Properties>
</file>